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B563D0" w:rsidRPr="00C34721" w:rsidRDefault="00B563D0" w:rsidP="00C34721">
      <w:pPr>
        <w:ind w:left="709" w:hanging="709"/>
        <w:jc w:val="center"/>
        <w:rPr>
          <w:rFonts w:ascii="Arial" w:hAnsi="Arial" w:cs="Arial"/>
          <w:b/>
          <w:sz w:val="22"/>
          <w:szCs w:val="22"/>
          <w:lang w:val="es-CL"/>
        </w:rPr>
      </w:pPr>
      <w:r w:rsidRPr="000F497A">
        <w:rPr>
          <w:rFonts w:ascii="Arial" w:hAnsi="Arial" w:cs="Arial"/>
          <w:b/>
          <w:sz w:val="22"/>
          <w:szCs w:val="22"/>
        </w:rPr>
        <w:t xml:space="preserve">PRECALIFICACIÓN PÚBLICA SRM Nº </w:t>
      </w:r>
      <w:r w:rsidR="00C34721" w:rsidRPr="00455DA2">
        <w:rPr>
          <w:rFonts w:ascii="Arial" w:hAnsi="Arial" w:cs="Arial"/>
          <w:b/>
          <w:sz w:val="22"/>
          <w:szCs w:val="22"/>
        </w:rPr>
        <w:t>800000</w:t>
      </w:r>
      <w:r w:rsidR="00CA43FA" w:rsidRPr="00455DA2">
        <w:rPr>
          <w:rFonts w:ascii="Arial" w:hAnsi="Arial" w:cs="Arial"/>
          <w:b/>
          <w:sz w:val="22"/>
          <w:szCs w:val="22"/>
        </w:rPr>
        <w:t>1</w:t>
      </w:r>
      <w:r w:rsidR="00455DA2" w:rsidRPr="00455DA2">
        <w:rPr>
          <w:rFonts w:ascii="Arial" w:hAnsi="Arial" w:cs="Arial"/>
          <w:b/>
          <w:sz w:val="22"/>
          <w:szCs w:val="22"/>
        </w:rPr>
        <w:t>707</w:t>
      </w: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rPr>
          <w:rFonts w:ascii="Arial" w:hAnsi="Arial" w:cs="Arial"/>
          <w:b/>
          <w:sz w:val="22"/>
          <w:szCs w:val="22"/>
        </w:rPr>
      </w:pPr>
    </w:p>
    <w:p w:rsidR="00B563D0" w:rsidRPr="000F497A" w:rsidRDefault="00B563D0" w:rsidP="00B563D0">
      <w:pP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 xml:space="preserve">SUMINISTRO: </w:t>
      </w:r>
      <w:r w:rsidR="004F6124">
        <w:rPr>
          <w:rFonts w:ascii="Arial" w:hAnsi="Arial" w:cs="Arial"/>
          <w:b/>
          <w:sz w:val="22"/>
          <w:szCs w:val="22"/>
        </w:rPr>
        <w:t xml:space="preserve">PLANTA DE TRATAMIENTO DE AGUAS SERVIDAS </w:t>
      </w:r>
    </w:p>
    <w:p w:rsidR="00B563D0" w:rsidRDefault="00B563D0" w:rsidP="00B563D0">
      <w:pPr>
        <w:jc w:val="center"/>
        <w:rPr>
          <w:rFonts w:ascii="Arial" w:hAnsi="Arial" w:cs="Arial"/>
          <w:b/>
          <w:sz w:val="22"/>
          <w:szCs w:val="22"/>
        </w:rPr>
      </w:pPr>
    </w:p>
    <w:p w:rsidR="00B563D0" w:rsidRPr="000F497A" w:rsidRDefault="00B563D0" w:rsidP="00611E7F">
      <w:pPr>
        <w:spacing w:line="360" w:lineRule="auto"/>
        <w:jc w:val="center"/>
        <w:rPr>
          <w:rFonts w:ascii="Arial" w:hAnsi="Arial" w:cs="Arial"/>
          <w:b/>
          <w:sz w:val="22"/>
          <w:szCs w:val="22"/>
        </w:rPr>
      </w:pPr>
      <w:r w:rsidRPr="000F497A">
        <w:rPr>
          <w:rFonts w:ascii="Arial" w:hAnsi="Arial" w:cs="Arial"/>
          <w:b/>
          <w:sz w:val="22"/>
          <w:szCs w:val="22"/>
        </w:rPr>
        <w:t>PROYECTO MINA CHUQUICAMATA SUBTERRANEA</w:t>
      </w:r>
    </w:p>
    <w:p w:rsidR="00B563D0" w:rsidRPr="000F497A" w:rsidRDefault="00B563D0" w:rsidP="00611E7F">
      <w:pPr>
        <w:spacing w:line="360" w:lineRule="auto"/>
        <w:jc w:val="center"/>
        <w:rPr>
          <w:rFonts w:ascii="Arial" w:hAnsi="Arial" w:cs="Arial"/>
          <w:b/>
          <w:sz w:val="22"/>
          <w:szCs w:val="22"/>
        </w:rPr>
      </w:pPr>
      <w:r>
        <w:rPr>
          <w:rFonts w:ascii="Arial" w:hAnsi="Arial" w:cs="Arial"/>
          <w:b/>
          <w:sz w:val="22"/>
          <w:szCs w:val="22"/>
        </w:rPr>
        <w:t>VICEPRESIDENCIA DE PROYECTOS</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4F6124" w:rsidP="00B563D0">
      <w:pPr>
        <w:jc w:val="center"/>
        <w:rPr>
          <w:rFonts w:ascii="Arial" w:hAnsi="Arial" w:cs="Arial"/>
          <w:sz w:val="20"/>
          <w:szCs w:val="20"/>
        </w:rPr>
      </w:pPr>
      <w:r>
        <w:rPr>
          <w:rFonts w:ascii="Arial" w:hAnsi="Arial" w:cs="Arial"/>
          <w:b/>
          <w:sz w:val="22"/>
          <w:szCs w:val="22"/>
        </w:rPr>
        <w:t>Agosto</w:t>
      </w:r>
      <w:r w:rsidR="00B563D0">
        <w:rPr>
          <w:rFonts w:ascii="Arial" w:hAnsi="Arial" w:cs="Arial"/>
          <w:b/>
          <w:sz w:val="22"/>
          <w:szCs w:val="22"/>
        </w:rPr>
        <w:t xml:space="preserve"> </w:t>
      </w:r>
      <w:r w:rsidR="00611E7F">
        <w:rPr>
          <w:rFonts w:ascii="Arial" w:hAnsi="Arial" w:cs="Arial"/>
          <w:b/>
          <w:sz w:val="22"/>
          <w:szCs w:val="22"/>
        </w:rPr>
        <w:t>2020</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DD6ABC"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9454710" w:history="1">
        <w:r w:rsidR="00DD6ABC" w:rsidRPr="00F679F0">
          <w:rPr>
            <w:rStyle w:val="Hipervnculo"/>
            <w:noProof/>
          </w:rPr>
          <w:t>1.</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ANTECEDENTES GENERALES</w:t>
        </w:r>
        <w:r w:rsidR="00DD6ABC">
          <w:rPr>
            <w:noProof/>
            <w:webHidden/>
          </w:rPr>
          <w:tab/>
        </w:r>
        <w:r w:rsidR="00DD6ABC">
          <w:rPr>
            <w:noProof/>
            <w:webHidden/>
          </w:rPr>
          <w:fldChar w:fldCharType="begin"/>
        </w:r>
        <w:r w:rsidR="00DD6ABC">
          <w:rPr>
            <w:noProof/>
            <w:webHidden/>
          </w:rPr>
          <w:instrText xml:space="preserve"> PAGEREF _Toc49454710 \h </w:instrText>
        </w:r>
        <w:r w:rsidR="00DD6ABC">
          <w:rPr>
            <w:noProof/>
            <w:webHidden/>
          </w:rPr>
        </w:r>
        <w:r w:rsidR="00DD6ABC">
          <w:rPr>
            <w:noProof/>
            <w:webHidden/>
          </w:rPr>
          <w:fldChar w:fldCharType="separate"/>
        </w:r>
        <w:r w:rsidR="00DD6ABC">
          <w:rPr>
            <w:noProof/>
            <w:webHidden/>
          </w:rPr>
          <w:t>3</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11" w:history="1">
        <w:r w:rsidR="00DD6ABC" w:rsidRPr="00F679F0">
          <w:rPr>
            <w:rStyle w:val="Hipervnculo"/>
            <w:noProof/>
          </w:rPr>
          <w:t>2.</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ANTECEDENTES DEL SUMINISTRO</w:t>
        </w:r>
        <w:r w:rsidR="00DD6ABC">
          <w:rPr>
            <w:noProof/>
            <w:webHidden/>
          </w:rPr>
          <w:tab/>
        </w:r>
        <w:r w:rsidR="00DD6ABC">
          <w:rPr>
            <w:noProof/>
            <w:webHidden/>
          </w:rPr>
          <w:fldChar w:fldCharType="begin"/>
        </w:r>
        <w:r w:rsidR="00DD6ABC">
          <w:rPr>
            <w:noProof/>
            <w:webHidden/>
          </w:rPr>
          <w:instrText xml:space="preserve"> PAGEREF _Toc49454711 \h </w:instrText>
        </w:r>
        <w:r w:rsidR="00DD6ABC">
          <w:rPr>
            <w:noProof/>
            <w:webHidden/>
          </w:rPr>
        </w:r>
        <w:r w:rsidR="00DD6ABC">
          <w:rPr>
            <w:noProof/>
            <w:webHidden/>
          </w:rPr>
          <w:fldChar w:fldCharType="separate"/>
        </w:r>
        <w:r w:rsidR="00DD6ABC">
          <w:rPr>
            <w:noProof/>
            <w:webHidden/>
          </w:rPr>
          <w:t>3</w:t>
        </w:r>
        <w:r w:rsidR="00DD6ABC">
          <w:rPr>
            <w:noProof/>
            <w:webHidden/>
          </w:rPr>
          <w:fldChar w:fldCharType="end"/>
        </w:r>
      </w:hyperlink>
    </w:p>
    <w:p w:rsidR="00DD6ABC" w:rsidRDefault="00C45F8A">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454714" w:history="1">
        <w:r w:rsidR="00DD6ABC" w:rsidRPr="00F679F0">
          <w:rPr>
            <w:rStyle w:val="Hipervnculo"/>
            <w:noProof/>
          </w:rPr>
          <w:t>2.1.</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CAUDAL DE DISEÑO</w:t>
        </w:r>
        <w:r w:rsidR="00DD6ABC">
          <w:rPr>
            <w:noProof/>
            <w:webHidden/>
          </w:rPr>
          <w:tab/>
        </w:r>
        <w:r w:rsidR="00DD6ABC">
          <w:rPr>
            <w:noProof/>
            <w:webHidden/>
          </w:rPr>
          <w:fldChar w:fldCharType="begin"/>
        </w:r>
        <w:r w:rsidR="00DD6ABC">
          <w:rPr>
            <w:noProof/>
            <w:webHidden/>
          </w:rPr>
          <w:instrText xml:space="preserve"> PAGEREF _Toc49454714 \h </w:instrText>
        </w:r>
        <w:r w:rsidR="00DD6ABC">
          <w:rPr>
            <w:noProof/>
            <w:webHidden/>
          </w:rPr>
        </w:r>
        <w:r w:rsidR="00DD6ABC">
          <w:rPr>
            <w:noProof/>
            <w:webHidden/>
          </w:rPr>
          <w:fldChar w:fldCharType="separate"/>
        </w:r>
        <w:r w:rsidR="00DD6ABC">
          <w:rPr>
            <w:noProof/>
            <w:webHidden/>
          </w:rPr>
          <w:t>3</w:t>
        </w:r>
        <w:r w:rsidR="00DD6ABC">
          <w:rPr>
            <w:noProof/>
            <w:webHidden/>
          </w:rPr>
          <w:fldChar w:fldCharType="end"/>
        </w:r>
      </w:hyperlink>
    </w:p>
    <w:p w:rsidR="00DD6ABC" w:rsidRDefault="00C45F8A">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454715" w:history="1">
        <w:r w:rsidR="00DD6ABC" w:rsidRPr="00F679F0">
          <w:rPr>
            <w:rStyle w:val="Hipervnculo"/>
            <w:noProof/>
          </w:rPr>
          <w:t>2.2.</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SUMINISTROS</w:t>
        </w:r>
        <w:r w:rsidR="00DD6ABC">
          <w:rPr>
            <w:noProof/>
            <w:webHidden/>
          </w:rPr>
          <w:tab/>
        </w:r>
        <w:r w:rsidR="00DD6ABC">
          <w:rPr>
            <w:noProof/>
            <w:webHidden/>
          </w:rPr>
          <w:fldChar w:fldCharType="begin"/>
        </w:r>
        <w:r w:rsidR="00DD6ABC">
          <w:rPr>
            <w:noProof/>
            <w:webHidden/>
          </w:rPr>
          <w:instrText xml:space="preserve"> PAGEREF _Toc49454715 \h </w:instrText>
        </w:r>
        <w:r w:rsidR="00DD6ABC">
          <w:rPr>
            <w:noProof/>
            <w:webHidden/>
          </w:rPr>
        </w:r>
        <w:r w:rsidR="00DD6ABC">
          <w:rPr>
            <w:noProof/>
            <w:webHidden/>
          </w:rPr>
          <w:fldChar w:fldCharType="separate"/>
        </w:r>
        <w:r w:rsidR="00DD6ABC">
          <w:rPr>
            <w:noProof/>
            <w:webHidden/>
          </w:rPr>
          <w:t>4</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16" w:history="1">
        <w:r w:rsidR="00DD6ABC" w:rsidRPr="00F679F0">
          <w:rPr>
            <w:rStyle w:val="Hipervnculo"/>
            <w:noProof/>
          </w:rPr>
          <w:t>3.</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PLAZO</w:t>
        </w:r>
        <w:r w:rsidR="00DD6ABC">
          <w:rPr>
            <w:noProof/>
            <w:webHidden/>
          </w:rPr>
          <w:tab/>
        </w:r>
        <w:r w:rsidR="00DD6ABC">
          <w:rPr>
            <w:noProof/>
            <w:webHidden/>
          </w:rPr>
          <w:fldChar w:fldCharType="begin"/>
        </w:r>
        <w:r w:rsidR="00DD6ABC">
          <w:rPr>
            <w:noProof/>
            <w:webHidden/>
          </w:rPr>
          <w:instrText xml:space="preserve"> PAGEREF _Toc49454716 \h </w:instrText>
        </w:r>
        <w:r w:rsidR="00DD6ABC">
          <w:rPr>
            <w:noProof/>
            <w:webHidden/>
          </w:rPr>
        </w:r>
        <w:r w:rsidR="00DD6ABC">
          <w:rPr>
            <w:noProof/>
            <w:webHidden/>
          </w:rPr>
          <w:fldChar w:fldCharType="separate"/>
        </w:r>
        <w:r w:rsidR="00DD6ABC">
          <w:rPr>
            <w:noProof/>
            <w:webHidden/>
          </w:rPr>
          <w:t>5</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17" w:history="1">
        <w:r w:rsidR="00DD6ABC" w:rsidRPr="00F679F0">
          <w:rPr>
            <w:rStyle w:val="Hipervnculo"/>
            <w:noProof/>
          </w:rPr>
          <w:t>4.</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PRECALIFICACIÓN DE LA LICITACIÓN</w:t>
        </w:r>
        <w:r w:rsidR="00DD6ABC">
          <w:rPr>
            <w:noProof/>
            <w:webHidden/>
          </w:rPr>
          <w:tab/>
        </w:r>
        <w:r w:rsidR="00DD6ABC">
          <w:rPr>
            <w:noProof/>
            <w:webHidden/>
          </w:rPr>
          <w:fldChar w:fldCharType="begin"/>
        </w:r>
        <w:r w:rsidR="00DD6ABC">
          <w:rPr>
            <w:noProof/>
            <w:webHidden/>
          </w:rPr>
          <w:instrText xml:space="preserve"> PAGEREF _Toc49454717 \h </w:instrText>
        </w:r>
        <w:r w:rsidR="00DD6ABC">
          <w:rPr>
            <w:noProof/>
            <w:webHidden/>
          </w:rPr>
        </w:r>
        <w:r w:rsidR="00DD6ABC">
          <w:rPr>
            <w:noProof/>
            <w:webHidden/>
          </w:rPr>
          <w:fldChar w:fldCharType="separate"/>
        </w:r>
        <w:r w:rsidR="00DD6ABC">
          <w:rPr>
            <w:noProof/>
            <w:webHidden/>
          </w:rPr>
          <w:t>5</w:t>
        </w:r>
        <w:r w:rsidR="00DD6ABC">
          <w:rPr>
            <w:noProof/>
            <w:webHidden/>
          </w:rPr>
          <w:fldChar w:fldCharType="end"/>
        </w:r>
      </w:hyperlink>
    </w:p>
    <w:p w:rsidR="00DD6ABC" w:rsidRDefault="00C45F8A">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454720" w:history="1">
        <w:r w:rsidR="00DD6ABC" w:rsidRPr="00F679F0">
          <w:rPr>
            <w:rStyle w:val="Hipervnculo"/>
            <w:noProof/>
          </w:rPr>
          <w:t>4.1.</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PRECALIFICACIÓN COMERCIAL</w:t>
        </w:r>
        <w:r w:rsidR="00DD6ABC">
          <w:rPr>
            <w:noProof/>
            <w:webHidden/>
          </w:rPr>
          <w:tab/>
        </w:r>
        <w:r w:rsidR="00DD6ABC">
          <w:rPr>
            <w:noProof/>
            <w:webHidden/>
          </w:rPr>
          <w:fldChar w:fldCharType="begin"/>
        </w:r>
        <w:r w:rsidR="00DD6ABC">
          <w:rPr>
            <w:noProof/>
            <w:webHidden/>
          </w:rPr>
          <w:instrText xml:space="preserve"> PAGEREF _Toc49454720 \h </w:instrText>
        </w:r>
        <w:r w:rsidR="00DD6ABC">
          <w:rPr>
            <w:noProof/>
            <w:webHidden/>
          </w:rPr>
        </w:r>
        <w:r w:rsidR="00DD6ABC">
          <w:rPr>
            <w:noProof/>
            <w:webHidden/>
          </w:rPr>
          <w:fldChar w:fldCharType="separate"/>
        </w:r>
        <w:r w:rsidR="00DD6ABC">
          <w:rPr>
            <w:noProof/>
            <w:webHidden/>
          </w:rPr>
          <w:t>5</w:t>
        </w:r>
        <w:r w:rsidR="00DD6ABC">
          <w:rPr>
            <w:noProof/>
            <w:webHidden/>
          </w:rPr>
          <w:fldChar w:fldCharType="end"/>
        </w:r>
      </w:hyperlink>
    </w:p>
    <w:p w:rsidR="00DD6ABC" w:rsidRDefault="00C45F8A">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454721" w:history="1">
        <w:r w:rsidR="00DD6ABC" w:rsidRPr="00F679F0">
          <w:rPr>
            <w:rStyle w:val="Hipervnculo"/>
            <w:noProof/>
          </w:rPr>
          <w:t>4.2.</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PRECALIFICACIÓN FINANCIERA</w:t>
        </w:r>
        <w:r w:rsidR="00DD6ABC">
          <w:rPr>
            <w:noProof/>
            <w:webHidden/>
          </w:rPr>
          <w:tab/>
        </w:r>
        <w:r w:rsidR="00DD6ABC">
          <w:rPr>
            <w:noProof/>
            <w:webHidden/>
          </w:rPr>
          <w:fldChar w:fldCharType="begin"/>
        </w:r>
        <w:r w:rsidR="00DD6ABC">
          <w:rPr>
            <w:noProof/>
            <w:webHidden/>
          </w:rPr>
          <w:instrText xml:space="preserve"> PAGEREF _Toc49454721 \h </w:instrText>
        </w:r>
        <w:r w:rsidR="00DD6ABC">
          <w:rPr>
            <w:noProof/>
            <w:webHidden/>
          </w:rPr>
        </w:r>
        <w:r w:rsidR="00DD6ABC">
          <w:rPr>
            <w:noProof/>
            <w:webHidden/>
          </w:rPr>
          <w:fldChar w:fldCharType="separate"/>
        </w:r>
        <w:r w:rsidR="00DD6ABC">
          <w:rPr>
            <w:noProof/>
            <w:webHidden/>
          </w:rPr>
          <w:t>6</w:t>
        </w:r>
        <w:r w:rsidR="00DD6ABC">
          <w:rPr>
            <w:noProof/>
            <w:webHidden/>
          </w:rPr>
          <w:fldChar w:fldCharType="end"/>
        </w:r>
      </w:hyperlink>
    </w:p>
    <w:p w:rsidR="00DD6ABC" w:rsidRDefault="00C45F8A">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454722" w:history="1">
        <w:r w:rsidR="00DD6ABC" w:rsidRPr="00F679F0">
          <w:rPr>
            <w:rStyle w:val="Hipervnculo"/>
            <w:noProof/>
          </w:rPr>
          <w:t>4.3.</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PRECALIFICACIÓN REQUERIMIENTOS TÉCNICOS:</w:t>
        </w:r>
        <w:r w:rsidR="00DD6ABC">
          <w:rPr>
            <w:noProof/>
            <w:webHidden/>
          </w:rPr>
          <w:tab/>
        </w:r>
        <w:r w:rsidR="00DD6ABC">
          <w:rPr>
            <w:noProof/>
            <w:webHidden/>
          </w:rPr>
          <w:fldChar w:fldCharType="begin"/>
        </w:r>
        <w:r w:rsidR="00DD6ABC">
          <w:rPr>
            <w:noProof/>
            <w:webHidden/>
          </w:rPr>
          <w:instrText xml:space="preserve"> PAGEREF _Toc49454722 \h </w:instrText>
        </w:r>
        <w:r w:rsidR="00DD6ABC">
          <w:rPr>
            <w:noProof/>
            <w:webHidden/>
          </w:rPr>
        </w:r>
        <w:r w:rsidR="00DD6ABC">
          <w:rPr>
            <w:noProof/>
            <w:webHidden/>
          </w:rPr>
          <w:fldChar w:fldCharType="separate"/>
        </w:r>
        <w:r w:rsidR="00DD6ABC">
          <w:rPr>
            <w:noProof/>
            <w:webHidden/>
          </w:rPr>
          <w:t>6</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23" w:history="1">
        <w:r w:rsidR="00DD6ABC" w:rsidRPr="00F679F0">
          <w:rPr>
            <w:rStyle w:val="Hipervnculo"/>
            <w:noProof/>
          </w:rPr>
          <w:t>5.</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PARTICIPACIÓN EN FUTUROS PROCESOS DE LICITACIÓN</w:t>
        </w:r>
        <w:r w:rsidR="00DD6ABC">
          <w:rPr>
            <w:noProof/>
            <w:webHidden/>
          </w:rPr>
          <w:tab/>
        </w:r>
        <w:r w:rsidR="00DD6ABC">
          <w:rPr>
            <w:noProof/>
            <w:webHidden/>
          </w:rPr>
          <w:fldChar w:fldCharType="begin"/>
        </w:r>
        <w:r w:rsidR="00DD6ABC">
          <w:rPr>
            <w:noProof/>
            <w:webHidden/>
          </w:rPr>
          <w:instrText xml:space="preserve"> PAGEREF _Toc49454723 \h </w:instrText>
        </w:r>
        <w:r w:rsidR="00DD6ABC">
          <w:rPr>
            <w:noProof/>
            <w:webHidden/>
          </w:rPr>
        </w:r>
        <w:r w:rsidR="00DD6ABC">
          <w:rPr>
            <w:noProof/>
            <w:webHidden/>
          </w:rPr>
          <w:fldChar w:fldCharType="separate"/>
        </w:r>
        <w:r w:rsidR="00DD6ABC">
          <w:rPr>
            <w:noProof/>
            <w:webHidden/>
          </w:rPr>
          <w:t>7</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24" w:history="1">
        <w:r w:rsidR="00DD6ABC" w:rsidRPr="00F679F0">
          <w:rPr>
            <w:rStyle w:val="Hipervnculo"/>
            <w:noProof/>
          </w:rPr>
          <w:t>6.</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CALENDARIO DE PRECALIFICACIÓN PÚBLICA</w:t>
        </w:r>
        <w:r w:rsidR="00DD6ABC">
          <w:rPr>
            <w:noProof/>
            <w:webHidden/>
          </w:rPr>
          <w:tab/>
        </w:r>
        <w:r w:rsidR="00DD6ABC">
          <w:rPr>
            <w:noProof/>
            <w:webHidden/>
          </w:rPr>
          <w:fldChar w:fldCharType="begin"/>
        </w:r>
        <w:r w:rsidR="00DD6ABC">
          <w:rPr>
            <w:noProof/>
            <w:webHidden/>
          </w:rPr>
          <w:instrText xml:space="preserve"> PAGEREF _Toc49454724 \h </w:instrText>
        </w:r>
        <w:r w:rsidR="00DD6ABC">
          <w:rPr>
            <w:noProof/>
            <w:webHidden/>
          </w:rPr>
        </w:r>
        <w:r w:rsidR="00DD6ABC">
          <w:rPr>
            <w:noProof/>
            <w:webHidden/>
          </w:rPr>
          <w:fldChar w:fldCharType="separate"/>
        </w:r>
        <w:r w:rsidR="00DD6ABC">
          <w:rPr>
            <w:noProof/>
            <w:webHidden/>
          </w:rPr>
          <w:t>8</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25" w:history="1">
        <w:r w:rsidR="00DD6ABC" w:rsidRPr="00F679F0">
          <w:rPr>
            <w:rStyle w:val="Hipervnculo"/>
            <w:noProof/>
          </w:rPr>
          <w:t>7.</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PORTAL DE COMPRAS CODELCO Y CÁMARA DE COMERCIO DE SANTIAGO (CCS):</w:t>
        </w:r>
        <w:r w:rsidR="00DD6ABC">
          <w:rPr>
            <w:noProof/>
            <w:webHidden/>
          </w:rPr>
          <w:tab/>
        </w:r>
        <w:r w:rsidR="00DD6ABC">
          <w:rPr>
            <w:noProof/>
            <w:webHidden/>
          </w:rPr>
          <w:fldChar w:fldCharType="begin"/>
        </w:r>
        <w:r w:rsidR="00DD6ABC">
          <w:rPr>
            <w:noProof/>
            <w:webHidden/>
          </w:rPr>
          <w:instrText xml:space="preserve"> PAGEREF _Toc49454725 \h </w:instrText>
        </w:r>
        <w:r w:rsidR="00DD6ABC">
          <w:rPr>
            <w:noProof/>
            <w:webHidden/>
          </w:rPr>
        </w:r>
        <w:r w:rsidR="00DD6ABC">
          <w:rPr>
            <w:noProof/>
            <w:webHidden/>
          </w:rPr>
          <w:fldChar w:fldCharType="separate"/>
        </w:r>
        <w:r w:rsidR="00DD6ABC">
          <w:rPr>
            <w:noProof/>
            <w:webHidden/>
          </w:rPr>
          <w:t>8</w:t>
        </w:r>
        <w:r w:rsidR="00DD6ABC">
          <w:rPr>
            <w:noProof/>
            <w:webHidden/>
          </w:rPr>
          <w:fldChar w:fldCharType="end"/>
        </w:r>
      </w:hyperlink>
    </w:p>
    <w:p w:rsidR="00DD6ABC" w:rsidRDefault="00C45F8A">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454726" w:history="1">
        <w:r w:rsidR="00DD6ABC" w:rsidRPr="00F679F0">
          <w:rPr>
            <w:rStyle w:val="Hipervnculo"/>
            <w:noProof/>
          </w:rPr>
          <w:t>8.</w:t>
        </w:r>
        <w:r w:rsidR="00DD6ABC">
          <w:rPr>
            <w:rFonts w:asciiTheme="minorHAnsi" w:eastAsiaTheme="minorEastAsia" w:hAnsiTheme="minorHAnsi" w:cstheme="minorBidi"/>
            <w:b w:val="0"/>
            <w:bCs w:val="0"/>
            <w:caps w:val="0"/>
            <w:noProof/>
            <w:sz w:val="22"/>
            <w:szCs w:val="22"/>
          </w:rPr>
          <w:tab/>
        </w:r>
        <w:r w:rsidR="00DD6ABC" w:rsidRPr="00F679F0">
          <w:rPr>
            <w:rStyle w:val="Hipervnculo"/>
            <w:noProof/>
          </w:rPr>
          <w:t>CONFIRMACIÓN DE INTENCIÓN DE PARTICIPAR</w:t>
        </w:r>
        <w:r w:rsidR="00DD6ABC">
          <w:rPr>
            <w:noProof/>
            <w:webHidden/>
          </w:rPr>
          <w:tab/>
        </w:r>
        <w:r w:rsidR="00DD6ABC">
          <w:rPr>
            <w:noProof/>
            <w:webHidden/>
          </w:rPr>
          <w:fldChar w:fldCharType="begin"/>
        </w:r>
        <w:r w:rsidR="00DD6ABC">
          <w:rPr>
            <w:noProof/>
            <w:webHidden/>
          </w:rPr>
          <w:instrText xml:space="preserve"> PAGEREF _Toc49454726 \h </w:instrText>
        </w:r>
        <w:r w:rsidR="00DD6ABC">
          <w:rPr>
            <w:noProof/>
            <w:webHidden/>
          </w:rPr>
        </w:r>
        <w:r w:rsidR="00DD6ABC">
          <w:rPr>
            <w:noProof/>
            <w:webHidden/>
          </w:rPr>
          <w:fldChar w:fldCharType="separate"/>
        </w:r>
        <w:r w:rsidR="00DD6ABC">
          <w:rPr>
            <w:noProof/>
            <w:webHidden/>
          </w:rPr>
          <w:t>9</w:t>
        </w:r>
        <w:r w:rsidR="00DD6ABC">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DD6ABC" w:rsidRDefault="00DD6ABC" w:rsidP="00C80E7E">
      <w:pPr>
        <w:jc w:val="center"/>
        <w:rPr>
          <w:rFonts w:ascii="Arial" w:hAnsi="Arial" w:cs="Arial"/>
          <w:b/>
          <w:sz w:val="20"/>
          <w:szCs w:val="20"/>
          <w:u w:val="single"/>
        </w:rPr>
      </w:pPr>
    </w:p>
    <w:p w:rsidR="00DD6ABC" w:rsidRDefault="00DD6ABC"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B563D0" w:rsidRDefault="00B563D0" w:rsidP="007F2BF8">
      <w:pPr>
        <w:pStyle w:val="Ttulo1"/>
        <w:keepNext w:val="0"/>
        <w:widowControl w:val="0"/>
        <w:numPr>
          <w:ilvl w:val="0"/>
          <w:numId w:val="9"/>
        </w:numPr>
        <w:suppressAutoHyphens w:val="0"/>
        <w:ind w:left="426" w:hanging="426"/>
        <w:jc w:val="both"/>
        <w:rPr>
          <w:rFonts w:cs="Arial"/>
          <w:sz w:val="20"/>
          <w:u w:val="none"/>
        </w:rPr>
      </w:pPr>
      <w:bookmarkStart w:id="0" w:name="_Toc6418656"/>
      <w:bookmarkStart w:id="1" w:name="_Toc49454710"/>
      <w:r w:rsidRPr="00572E81">
        <w:rPr>
          <w:rFonts w:cs="Arial"/>
          <w:sz w:val="20"/>
          <w:u w:val="none"/>
        </w:rPr>
        <w:t>ANTECEDENTES GENERALES</w:t>
      </w:r>
      <w:bookmarkEnd w:id="0"/>
      <w:bookmarkEnd w:id="1"/>
    </w:p>
    <w:p w:rsidR="00E25995" w:rsidRPr="00E25995" w:rsidRDefault="00E25995" w:rsidP="00E25995">
      <w:pPr>
        <w:rPr>
          <w:lang w:val="es-ES_tradnl"/>
        </w:rPr>
      </w:pPr>
    </w:p>
    <w:p w:rsidR="004F6124" w:rsidRPr="004F6124" w:rsidRDefault="00B563D0" w:rsidP="004F6124">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La Corporac</w:t>
      </w:r>
      <w:r>
        <w:rPr>
          <w:rFonts w:ascii="Arial" w:hAnsi="Arial" w:cs="Arial"/>
          <w:sz w:val="20"/>
          <w:szCs w:val="20"/>
          <w:lang w:val="es-CL"/>
        </w:rPr>
        <w:t>ión Nacional del Cobre de Chile</w:t>
      </w:r>
      <w:r w:rsidRPr="001D38D4">
        <w:rPr>
          <w:rFonts w:ascii="Arial" w:hAnsi="Arial" w:cs="Arial"/>
          <w:sz w:val="20"/>
          <w:szCs w:val="20"/>
          <w:lang w:val="es-CL"/>
        </w:rPr>
        <w:t xml:space="preserve"> </w:t>
      </w:r>
      <w:r>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la Dirección de Abastecimiento del Proyecto Mina Chuquicamata Subterránea, de la Vicepresidencia de Proyectos, está efectuando un proceso de precalificación de proveedores para la futura adquisición del bien denominado “</w:t>
      </w:r>
      <w:r w:rsidR="004F6124" w:rsidRPr="004F6124">
        <w:rPr>
          <w:rFonts w:ascii="Arial" w:hAnsi="Arial" w:cs="Arial"/>
          <w:sz w:val="20"/>
          <w:szCs w:val="20"/>
          <w:lang w:val="es-CL"/>
        </w:rPr>
        <w:t>PLANTA DE TRATAMIENTO DE AGUAS SERVIDAS</w:t>
      </w:r>
      <w:r w:rsidR="004F6124">
        <w:rPr>
          <w:rFonts w:ascii="Arial" w:hAnsi="Arial" w:cs="Arial"/>
          <w:sz w:val="20"/>
          <w:szCs w:val="20"/>
          <w:lang w:val="es-CL"/>
        </w:rPr>
        <w:t xml:space="preserve"> - PMCHS</w:t>
      </w:r>
      <w:r w:rsidR="00611E7F">
        <w:rPr>
          <w:rFonts w:ascii="Arial" w:hAnsi="Arial" w:cs="Arial"/>
          <w:sz w:val="20"/>
          <w:szCs w:val="20"/>
          <w:lang w:val="es-CL"/>
        </w:rPr>
        <w:t xml:space="preserve">”, lo cual conlleva la adquisición de </w:t>
      </w:r>
      <w:r w:rsidR="004F6124">
        <w:rPr>
          <w:rFonts w:ascii="Arial" w:hAnsi="Arial" w:cs="Arial"/>
          <w:sz w:val="20"/>
          <w:szCs w:val="20"/>
          <w:lang w:val="es-CL"/>
        </w:rPr>
        <w:t>todos los equipos necesarios para todas las unidades del sistema</w:t>
      </w:r>
      <w:r w:rsidR="009D6916">
        <w:rPr>
          <w:rFonts w:ascii="Arial" w:hAnsi="Arial" w:cs="Arial"/>
          <w:sz w:val="20"/>
          <w:szCs w:val="20"/>
          <w:lang w:val="es-CL"/>
        </w:rPr>
        <w:t xml:space="preserve"> de una planta </w:t>
      </w:r>
      <w:r w:rsidR="004F6124" w:rsidRPr="004F6124">
        <w:rPr>
          <w:rFonts w:ascii="Arial" w:hAnsi="Arial" w:cs="Arial"/>
          <w:sz w:val="20"/>
          <w:szCs w:val="20"/>
          <w:lang w:val="es-CL"/>
        </w:rPr>
        <w:t xml:space="preserve">de tratamiento </w:t>
      </w:r>
      <w:r w:rsidR="009D6916">
        <w:rPr>
          <w:rFonts w:ascii="Arial" w:hAnsi="Arial" w:cs="Arial"/>
          <w:sz w:val="20"/>
          <w:szCs w:val="20"/>
          <w:lang w:val="es-CL"/>
        </w:rPr>
        <w:t xml:space="preserve">en superficie para el PMCHS. </w:t>
      </w:r>
    </w:p>
    <w:p w:rsidR="004F6124" w:rsidRPr="004F6124" w:rsidRDefault="004F6124" w:rsidP="004F6124">
      <w:pPr>
        <w:widowControl w:val="0"/>
        <w:autoSpaceDE w:val="0"/>
        <w:autoSpaceDN w:val="0"/>
        <w:adjustRightInd w:val="0"/>
        <w:spacing w:before="120"/>
        <w:jc w:val="both"/>
        <w:rPr>
          <w:rFonts w:ascii="Arial" w:hAnsi="Arial" w:cs="Arial"/>
          <w:sz w:val="20"/>
          <w:szCs w:val="20"/>
          <w:lang w:val="es-CL"/>
        </w:rPr>
      </w:pPr>
      <w:r w:rsidRPr="004F6124">
        <w:rPr>
          <w:rFonts w:ascii="Arial" w:hAnsi="Arial" w:cs="Arial"/>
          <w:sz w:val="20"/>
          <w:szCs w:val="20"/>
          <w:lang w:val="es-CL"/>
        </w:rPr>
        <w:t xml:space="preserve">Se contempla que </w:t>
      </w:r>
      <w:r>
        <w:rPr>
          <w:rFonts w:ascii="Arial" w:hAnsi="Arial" w:cs="Arial"/>
          <w:sz w:val="20"/>
          <w:szCs w:val="20"/>
          <w:lang w:val="es-CL"/>
        </w:rPr>
        <w:t xml:space="preserve">ampliación de </w:t>
      </w:r>
      <w:r w:rsidRPr="004F6124">
        <w:rPr>
          <w:rFonts w:ascii="Arial" w:hAnsi="Arial" w:cs="Arial"/>
          <w:sz w:val="20"/>
          <w:szCs w:val="20"/>
          <w:lang w:val="es-CL"/>
        </w:rPr>
        <w:t>la planta de tratamiento utilice el sistema de aireación extendida con lodos activados y sistema de tratamiento MBBR.</w:t>
      </w:r>
    </w:p>
    <w:p w:rsidR="00B563D0" w:rsidRDefault="004F6124" w:rsidP="004F6124">
      <w:pPr>
        <w:widowControl w:val="0"/>
        <w:autoSpaceDE w:val="0"/>
        <w:autoSpaceDN w:val="0"/>
        <w:adjustRightInd w:val="0"/>
        <w:spacing w:before="120"/>
        <w:jc w:val="both"/>
        <w:rPr>
          <w:rFonts w:ascii="Arial" w:hAnsi="Arial" w:cs="Arial"/>
          <w:sz w:val="20"/>
          <w:szCs w:val="20"/>
          <w:lang w:val="es-CL"/>
        </w:rPr>
      </w:pPr>
      <w:r>
        <w:rPr>
          <w:rFonts w:ascii="Arial" w:hAnsi="Arial" w:cs="Arial"/>
          <w:sz w:val="20"/>
          <w:szCs w:val="20"/>
          <w:lang w:val="es-CL"/>
        </w:rPr>
        <w:t xml:space="preserve">Para el suministro de los equipos, se considera que el oferente deberá desarrollar y entregar toda la ingeniería necesaria para las distintas unidades de proceso, incluyendo además, </w:t>
      </w:r>
      <w:r w:rsidRPr="004F6124">
        <w:rPr>
          <w:rFonts w:ascii="Arial" w:hAnsi="Arial" w:cs="Arial"/>
          <w:sz w:val="20"/>
          <w:szCs w:val="20"/>
          <w:lang w:val="es-CL"/>
        </w:rPr>
        <w:t xml:space="preserve">todas las instalaciones </w:t>
      </w:r>
      <w:r>
        <w:rPr>
          <w:rFonts w:ascii="Arial" w:hAnsi="Arial" w:cs="Arial"/>
          <w:sz w:val="20"/>
          <w:szCs w:val="20"/>
          <w:lang w:val="es-CL"/>
        </w:rPr>
        <w:t xml:space="preserve">anexas necesarias </w:t>
      </w:r>
      <w:r w:rsidRPr="004F6124">
        <w:rPr>
          <w:rFonts w:ascii="Arial" w:hAnsi="Arial" w:cs="Arial"/>
          <w:sz w:val="20"/>
          <w:szCs w:val="20"/>
          <w:lang w:val="es-CL"/>
        </w:rPr>
        <w:t>como bodegas, oficinas, sala de control, baños y todo lo necesario para la adecuada operación de la planta</w:t>
      </w:r>
      <w:r>
        <w:rPr>
          <w:rFonts w:ascii="Arial" w:hAnsi="Arial" w:cs="Arial"/>
          <w:sz w:val="20"/>
          <w:szCs w:val="20"/>
          <w:lang w:val="es-CL"/>
        </w:rPr>
        <w:t>.</w:t>
      </w:r>
    </w:p>
    <w:p w:rsidR="00414921" w:rsidRDefault="009D6916" w:rsidP="00414921">
      <w:pPr>
        <w:widowControl w:val="0"/>
        <w:autoSpaceDE w:val="0"/>
        <w:autoSpaceDN w:val="0"/>
        <w:adjustRightInd w:val="0"/>
        <w:spacing w:before="120"/>
        <w:jc w:val="both"/>
        <w:rPr>
          <w:rFonts w:ascii="Arial" w:hAnsi="Arial" w:cs="Arial"/>
          <w:sz w:val="20"/>
          <w:szCs w:val="20"/>
          <w:lang w:val="es-CL"/>
        </w:rPr>
      </w:pPr>
      <w:r>
        <w:rPr>
          <w:rFonts w:ascii="Arial" w:hAnsi="Arial" w:cs="Arial"/>
          <w:sz w:val="20"/>
          <w:szCs w:val="20"/>
          <w:lang w:val="es-CL"/>
        </w:rPr>
        <w:t xml:space="preserve">La planta de tratamiento a suministrar operará en forma paralela e independiente a la planta </w:t>
      </w:r>
      <w:r w:rsidR="00414921">
        <w:rPr>
          <w:rFonts w:ascii="Arial" w:hAnsi="Arial" w:cs="Arial"/>
          <w:sz w:val="20"/>
          <w:szCs w:val="20"/>
          <w:lang w:val="es-CL"/>
        </w:rPr>
        <w:t>existente.</w:t>
      </w:r>
      <w:r>
        <w:rPr>
          <w:rFonts w:ascii="Arial" w:hAnsi="Arial" w:cs="Arial"/>
          <w:sz w:val="20"/>
          <w:szCs w:val="20"/>
          <w:lang w:val="es-CL"/>
        </w:rPr>
        <w:t xml:space="preserve"> </w:t>
      </w:r>
      <w:r w:rsidR="00414921">
        <w:rPr>
          <w:rFonts w:ascii="Arial" w:hAnsi="Arial" w:cs="Arial"/>
          <w:sz w:val="20"/>
          <w:szCs w:val="20"/>
          <w:lang w:val="es-CL"/>
        </w:rPr>
        <w:t>N</w:t>
      </w:r>
      <w:r>
        <w:rPr>
          <w:rFonts w:ascii="Arial" w:hAnsi="Arial" w:cs="Arial"/>
          <w:sz w:val="20"/>
          <w:szCs w:val="20"/>
          <w:lang w:val="es-CL"/>
        </w:rPr>
        <w:t xml:space="preserve">o obstante </w:t>
      </w:r>
      <w:r w:rsidR="00414921">
        <w:rPr>
          <w:rFonts w:ascii="Arial" w:hAnsi="Arial" w:cs="Arial"/>
          <w:sz w:val="20"/>
          <w:szCs w:val="20"/>
          <w:lang w:val="es-CL"/>
        </w:rPr>
        <w:t xml:space="preserve">lo anterior, </w:t>
      </w:r>
      <w:r>
        <w:rPr>
          <w:rFonts w:ascii="Arial" w:hAnsi="Arial" w:cs="Arial"/>
          <w:sz w:val="20"/>
          <w:szCs w:val="20"/>
          <w:lang w:val="es-CL"/>
        </w:rPr>
        <w:t xml:space="preserve">se solicitará a los oferentes que analicen </w:t>
      </w:r>
      <w:r w:rsidR="00414921">
        <w:rPr>
          <w:rFonts w:ascii="Arial" w:hAnsi="Arial" w:cs="Arial"/>
          <w:sz w:val="20"/>
          <w:szCs w:val="20"/>
          <w:lang w:val="es-CL"/>
        </w:rPr>
        <w:t xml:space="preserve">la posibilidad de que la nueva planta </w:t>
      </w:r>
      <w:r w:rsidR="00414921" w:rsidRPr="004F6124">
        <w:rPr>
          <w:rFonts w:ascii="Arial" w:hAnsi="Arial" w:cs="Arial"/>
          <w:sz w:val="20"/>
          <w:szCs w:val="20"/>
          <w:lang w:val="es-CL"/>
        </w:rPr>
        <w:t>se acople y utilice las holguras de</w:t>
      </w:r>
      <w:r w:rsidR="00414921">
        <w:rPr>
          <w:rFonts w:ascii="Arial" w:hAnsi="Arial" w:cs="Arial"/>
          <w:sz w:val="20"/>
          <w:szCs w:val="20"/>
          <w:lang w:val="es-CL"/>
        </w:rPr>
        <w:t xml:space="preserve"> infraestructura de</w:t>
      </w:r>
      <w:r w:rsidR="00414921" w:rsidRPr="004F6124">
        <w:rPr>
          <w:rFonts w:ascii="Arial" w:hAnsi="Arial" w:cs="Arial"/>
          <w:sz w:val="20"/>
          <w:szCs w:val="20"/>
          <w:lang w:val="es-CL"/>
        </w:rPr>
        <w:t xml:space="preserve"> las instalaciones existentes.</w:t>
      </w:r>
    </w:p>
    <w:p w:rsidR="00414921" w:rsidRDefault="00414921" w:rsidP="004F6124">
      <w:pPr>
        <w:widowControl w:val="0"/>
        <w:autoSpaceDE w:val="0"/>
        <w:autoSpaceDN w:val="0"/>
        <w:adjustRightInd w:val="0"/>
        <w:spacing w:before="120"/>
        <w:jc w:val="both"/>
        <w:rPr>
          <w:rFonts w:ascii="Arial" w:hAnsi="Arial" w:cs="Arial"/>
          <w:sz w:val="20"/>
          <w:szCs w:val="20"/>
          <w:lang w:val="es-CL"/>
        </w:rPr>
      </w:pPr>
    </w:p>
    <w:p w:rsidR="00B563D0" w:rsidRPr="001D38D4" w:rsidRDefault="00B563D0" w:rsidP="00B563D0">
      <w:pPr>
        <w:widowControl w:val="0"/>
        <w:autoSpaceDE w:val="0"/>
        <w:autoSpaceDN w:val="0"/>
        <w:adjustRightInd w:val="0"/>
        <w:jc w:val="both"/>
        <w:rPr>
          <w:rFonts w:ascii="Arial" w:hAnsi="Arial" w:cs="Arial"/>
          <w:sz w:val="20"/>
          <w:szCs w:val="20"/>
          <w:lang w:val="es-CL"/>
        </w:rPr>
      </w:pPr>
    </w:p>
    <w:p w:rsidR="00B563D0" w:rsidRDefault="00B563D0" w:rsidP="007F2BF8">
      <w:pPr>
        <w:pStyle w:val="Ttulo1"/>
        <w:keepNext w:val="0"/>
        <w:widowControl w:val="0"/>
        <w:numPr>
          <w:ilvl w:val="0"/>
          <w:numId w:val="9"/>
        </w:numPr>
        <w:suppressAutoHyphens w:val="0"/>
        <w:ind w:left="426" w:hanging="426"/>
        <w:jc w:val="both"/>
        <w:rPr>
          <w:rFonts w:cs="Arial"/>
          <w:sz w:val="20"/>
          <w:u w:val="none"/>
        </w:rPr>
      </w:pPr>
      <w:bookmarkStart w:id="2" w:name="_Toc6418657"/>
      <w:bookmarkStart w:id="3" w:name="_Toc49454711"/>
      <w:r w:rsidRPr="002E3DA2">
        <w:rPr>
          <w:rFonts w:cs="Arial"/>
          <w:sz w:val="20"/>
          <w:u w:val="none"/>
        </w:rPr>
        <w:t>ANTECEDENTES DEL SUMINISTRO</w:t>
      </w:r>
      <w:bookmarkEnd w:id="2"/>
      <w:bookmarkEnd w:id="3"/>
    </w:p>
    <w:p w:rsidR="00E25995" w:rsidRDefault="00E25995" w:rsidP="00E25995">
      <w:pPr>
        <w:rPr>
          <w:lang w:val="es-ES_tradnl"/>
        </w:rPr>
      </w:pPr>
    </w:p>
    <w:p w:rsidR="00E25995" w:rsidRPr="00E25995" w:rsidRDefault="00E25995" w:rsidP="00E25995">
      <w:pPr>
        <w:pStyle w:val="Prrafodelista"/>
        <w:widowControl w:val="0"/>
        <w:numPr>
          <w:ilvl w:val="0"/>
          <w:numId w:val="46"/>
        </w:numPr>
        <w:jc w:val="both"/>
        <w:outlineLvl w:val="0"/>
        <w:rPr>
          <w:rFonts w:ascii="Arial" w:eastAsia="Batang" w:hAnsi="Arial" w:cs="Arial"/>
          <w:b/>
          <w:vanish/>
          <w:sz w:val="20"/>
          <w:szCs w:val="20"/>
          <w:lang w:val="es-ES_tradnl"/>
        </w:rPr>
      </w:pPr>
      <w:bookmarkStart w:id="4" w:name="_Toc49454170"/>
      <w:bookmarkStart w:id="5" w:name="_Toc49454237"/>
      <w:bookmarkStart w:id="6" w:name="_Toc49454712"/>
      <w:bookmarkEnd w:id="4"/>
      <w:bookmarkEnd w:id="5"/>
      <w:bookmarkEnd w:id="6"/>
    </w:p>
    <w:p w:rsidR="00E25995" w:rsidRPr="00E25995" w:rsidRDefault="00E25995" w:rsidP="00E25995">
      <w:pPr>
        <w:pStyle w:val="Prrafodelista"/>
        <w:widowControl w:val="0"/>
        <w:numPr>
          <w:ilvl w:val="0"/>
          <w:numId w:val="46"/>
        </w:numPr>
        <w:jc w:val="both"/>
        <w:outlineLvl w:val="0"/>
        <w:rPr>
          <w:rFonts w:ascii="Arial" w:eastAsia="Batang" w:hAnsi="Arial" w:cs="Arial"/>
          <w:b/>
          <w:vanish/>
          <w:sz w:val="20"/>
          <w:szCs w:val="20"/>
          <w:lang w:val="es-ES_tradnl"/>
        </w:rPr>
      </w:pPr>
      <w:bookmarkStart w:id="7" w:name="_Toc49454171"/>
      <w:bookmarkStart w:id="8" w:name="_Toc49454238"/>
      <w:bookmarkStart w:id="9" w:name="_Toc49454713"/>
      <w:bookmarkEnd w:id="7"/>
      <w:bookmarkEnd w:id="8"/>
      <w:bookmarkEnd w:id="9"/>
    </w:p>
    <w:p w:rsidR="00E25995" w:rsidRDefault="00E25995" w:rsidP="00E25995">
      <w:pPr>
        <w:pStyle w:val="Ttulo1"/>
        <w:keepNext w:val="0"/>
        <w:widowControl w:val="0"/>
        <w:numPr>
          <w:ilvl w:val="1"/>
          <w:numId w:val="46"/>
        </w:numPr>
        <w:suppressAutoHyphens w:val="0"/>
        <w:jc w:val="both"/>
        <w:rPr>
          <w:rFonts w:cs="Arial"/>
          <w:sz w:val="20"/>
          <w:u w:val="none"/>
        </w:rPr>
      </w:pPr>
      <w:bookmarkStart w:id="10" w:name="_Toc49454714"/>
      <w:r>
        <w:rPr>
          <w:rFonts w:cs="Arial"/>
          <w:sz w:val="20"/>
          <w:u w:val="none"/>
        </w:rPr>
        <w:t>CAUDAL DE DISEÑO</w:t>
      </w:r>
      <w:bookmarkEnd w:id="10"/>
    </w:p>
    <w:p w:rsidR="00E25995" w:rsidRDefault="00E25995" w:rsidP="00E25995">
      <w:pPr>
        <w:rPr>
          <w:lang w:val="es-ES_tradnl"/>
        </w:rPr>
      </w:pPr>
    </w:p>
    <w:p w:rsidR="00E25995" w:rsidRPr="00E25995" w:rsidRDefault="00E25995" w:rsidP="00E25995">
      <w:pPr>
        <w:widowControl w:val="0"/>
        <w:autoSpaceDE w:val="0"/>
        <w:autoSpaceDN w:val="0"/>
        <w:adjustRightInd w:val="0"/>
        <w:spacing w:before="120"/>
        <w:jc w:val="both"/>
        <w:rPr>
          <w:rFonts w:ascii="Arial" w:hAnsi="Arial" w:cs="Arial"/>
          <w:sz w:val="20"/>
          <w:szCs w:val="20"/>
          <w:lang w:val="es-CL"/>
        </w:rPr>
      </w:pPr>
      <w:r w:rsidRPr="00E25995">
        <w:rPr>
          <w:rFonts w:ascii="Arial" w:hAnsi="Arial" w:cs="Arial"/>
          <w:sz w:val="20"/>
          <w:szCs w:val="20"/>
          <w:lang w:val="es-CL"/>
        </w:rPr>
        <w:t xml:space="preserve">Se considera que el conjunto conformado por la planta existente y la </w:t>
      </w:r>
      <w:r w:rsidR="00414921">
        <w:rPr>
          <w:rFonts w:ascii="Arial" w:hAnsi="Arial" w:cs="Arial"/>
          <w:sz w:val="20"/>
          <w:szCs w:val="20"/>
          <w:lang w:val="es-CL"/>
        </w:rPr>
        <w:t xml:space="preserve">planta </w:t>
      </w:r>
      <w:r w:rsidRPr="00E25995">
        <w:rPr>
          <w:rFonts w:ascii="Arial" w:hAnsi="Arial" w:cs="Arial"/>
          <w:sz w:val="20"/>
          <w:szCs w:val="20"/>
          <w:lang w:val="es-CL"/>
        </w:rPr>
        <w:t xml:space="preserve">a </w:t>
      </w:r>
      <w:r>
        <w:rPr>
          <w:rFonts w:ascii="Arial" w:hAnsi="Arial" w:cs="Arial"/>
          <w:sz w:val="20"/>
          <w:szCs w:val="20"/>
          <w:lang w:val="es-CL"/>
        </w:rPr>
        <w:t>suministrar</w:t>
      </w:r>
      <w:r w:rsidRPr="00E25995">
        <w:rPr>
          <w:rFonts w:ascii="Arial" w:hAnsi="Arial" w:cs="Arial"/>
          <w:sz w:val="20"/>
          <w:szCs w:val="20"/>
          <w:lang w:val="es-CL"/>
        </w:rPr>
        <w:t xml:space="preserve">, </w:t>
      </w:r>
      <w:r>
        <w:rPr>
          <w:rFonts w:ascii="Arial" w:hAnsi="Arial" w:cs="Arial"/>
          <w:sz w:val="20"/>
          <w:szCs w:val="20"/>
          <w:lang w:val="es-CL"/>
        </w:rPr>
        <w:t>deberá</w:t>
      </w:r>
      <w:r w:rsidRPr="00E25995">
        <w:rPr>
          <w:rFonts w:ascii="Arial" w:hAnsi="Arial" w:cs="Arial"/>
          <w:sz w:val="20"/>
          <w:szCs w:val="20"/>
          <w:lang w:val="es-CL"/>
        </w:rPr>
        <w:t xml:space="preserve"> disponer de la capacidad para la atención de la máxima población que tendrá el PMCHS en los próximos años, lo que se refleja en la siguiente tabla:</w:t>
      </w:r>
    </w:p>
    <w:p w:rsidR="00E25995" w:rsidRDefault="00E25995" w:rsidP="00E25995"/>
    <w:p w:rsidR="007F2BF8" w:rsidRDefault="007F2BF8" w:rsidP="00E25995"/>
    <w:p w:rsidR="00E25995" w:rsidRPr="00F87A7E" w:rsidRDefault="00E25995" w:rsidP="00E25995">
      <w:pPr>
        <w:pStyle w:val="Descripcin"/>
        <w:keepNext/>
        <w:jc w:val="center"/>
        <w:rPr>
          <w:rFonts w:cs="Arial"/>
          <w:b w:val="0"/>
          <w:i/>
          <w:sz w:val="22"/>
          <w:szCs w:val="22"/>
        </w:rPr>
      </w:pPr>
      <w:r w:rsidRPr="006A4639">
        <w:rPr>
          <w:rFonts w:cs="Arial"/>
          <w:sz w:val="22"/>
          <w:szCs w:val="22"/>
        </w:rPr>
        <w:t xml:space="preserve">Población Atendida y Caudal de Diseño </w:t>
      </w:r>
    </w:p>
    <w:tbl>
      <w:tblPr>
        <w:tblW w:w="7660" w:type="dxa"/>
        <w:jc w:val="center"/>
        <w:tblCellMar>
          <w:left w:w="70" w:type="dxa"/>
          <w:right w:w="70" w:type="dxa"/>
        </w:tblCellMar>
        <w:tblLook w:val="04A0" w:firstRow="1" w:lastRow="0" w:firstColumn="1" w:lastColumn="0" w:noHBand="0" w:noVBand="1"/>
      </w:tblPr>
      <w:tblGrid>
        <w:gridCol w:w="3008"/>
        <w:gridCol w:w="1495"/>
        <w:gridCol w:w="1559"/>
        <w:gridCol w:w="1598"/>
      </w:tblGrid>
      <w:tr w:rsidR="00E25995" w:rsidRPr="00E25995" w:rsidTr="00652233">
        <w:trPr>
          <w:trHeight w:val="600"/>
          <w:jc w:val="center"/>
        </w:trPr>
        <w:tc>
          <w:tcPr>
            <w:tcW w:w="3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995" w:rsidRPr="00E25995" w:rsidRDefault="00E25995" w:rsidP="00652233">
            <w:pPr>
              <w:rPr>
                <w:rFonts w:ascii="Arial" w:hAnsi="Arial" w:cs="Arial"/>
                <w:color w:val="000000"/>
                <w:sz w:val="20"/>
                <w:szCs w:val="20"/>
                <w:lang w:eastAsia="es-CL"/>
              </w:rPr>
            </w:pPr>
            <w:r w:rsidRPr="00E25995">
              <w:rPr>
                <w:rFonts w:ascii="Arial" w:hAnsi="Arial" w:cs="Arial"/>
                <w:color w:val="000000"/>
                <w:sz w:val="20"/>
                <w:szCs w:val="20"/>
                <w:lang w:eastAsia="es-CL"/>
              </w:rPr>
              <w:t> </w:t>
            </w:r>
          </w:p>
        </w:tc>
        <w:tc>
          <w:tcPr>
            <w:tcW w:w="1495" w:type="dxa"/>
            <w:tcBorders>
              <w:top w:val="single" w:sz="4" w:space="0" w:color="auto"/>
              <w:left w:val="nil"/>
              <w:bottom w:val="single" w:sz="4" w:space="0" w:color="auto"/>
              <w:right w:val="single" w:sz="4" w:space="0" w:color="auto"/>
            </w:tcBorders>
            <w:shd w:val="clear" w:color="auto" w:fill="9CC2E5" w:themeFill="accent1" w:themeFillTint="99"/>
            <w:vAlign w:val="bottom"/>
            <w:hideMark/>
          </w:tcPr>
          <w:p w:rsidR="00E25995" w:rsidRPr="00E25995" w:rsidRDefault="00E25995" w:rsidP="00652233">
            <w:pPr>
              <w:jc w:val="center"/>
              <w:rPr>
                <w:rFonts w:ascii="Arial" w:hAnsi="Arial" w:cs="Arial"/>
                <w:b/>
                <w:bCs/>
                <w:color w:val="000000"/>
                <w:sz w:val="20"/>
                <w:szCs w:val="20"/>
                <w:lang w:eastAsia="es-CL"/>
              </w:rPr>
            </w:pPr>
            <w:r w:rsidRPr="00E25995">
              <w:rPr>
                <w:rFonts w:ascii="Arial" w:hAnsi="Arial" w:cs="Arial"/>
                <w:b/>
                <w:bCs/>
                <w:color w:val="000000"/>
                <w:sz w:val="20"/>
                <w:szCs w:val="20"/>
                <w:lang w:eastAsia="es-CL"/>
              </w:rPr>
              <w:t>Máxima</w:t>
            </w:r>
            <w:r w:rsidRPr="00E25995">
              <w:rPr>
                <w:rFonts w:ascii="Arial" w:hAnsi="Arial" w:cs="Arial"/>
                <w:b/>
                <w:bCs/>
                <w:color w:val="000000"/>
                <w:sz w:val="20"/>
                <w:szCs w:val="20"/>
                <w:lang w:eastAsia="es-CL"/>
              </w:rPr>
              <w:br/>
              <w:t>Total</w:t>
            </w:r>
          </w:p>
        </w:tc>
        <w:tc>
          <w:tcPr>
            <w:tcW w:w="1559" w:type="dxa"/>
            <w:tcBorders>
              <w:top w:val="single" w:sz="4" w:space="0" w:color="auto"/>
              <w:left w:val="nil"/>
              <w:bottom w:val="single" w:sz="4" w:space="0" w:color="auto"/>
              <w:right w:val="single" w:sz="4" w:space="0" w:color="auto"/>
            </w:tcBorders>
            <w:shd w:val="clear" w:color="auto" w:fill="9CC2E5" w:themeFill="accent1" w:themeFillTint="99"/>
            <w:vAlign w:val="bottom"/>
            <w:hideMark/>
          </w:tcPr>
          <w:p w:rsidR="00E25995" w:rsidRPr="00E25995" w:rsidRDefault="00E25995" w:rsidP="00652233">
            <w:pPr>
              <w:jc w:val="center"/>
              <w:rPr>
                <w:rFonts w:ascii="Arial" w:hAnsi="Arial" w:cs="Arial"/>
                <w:b/>
                <w:bCs/>
                <w:color w:val="000000"/>
                <w:sz w:val="20"/>
                <w:szCs w:val="20"/>
                <w:lang w:eastAsia="es-CL"/>
              </w:rPr>
            </w:pPr>
            <w:r w:rsidRPr="00E25995">
              <w:rPr>
                <w:rFonts w:ascii="Arial" w:hAnsi="Arial" w:cs="Arial"/>
                <w:b/>
                <w:bCs/>
                <w:color w:val="000000"/>
                <w:sz w:val="20"/>
                <w:szCs w:val="20"/>
                <w:lang w:eastAsia="es-CL"/>
              </w:rPr>
              <w:t>PTAS</w:t>
            </w:r>
            <w:r w:rsidRPr="00E25995">
              <w:rPr>
                <w:rFonts w:ascii="Arial" w:hAnsi="Arial" w:cs="Arial"/>
                <w:b/>
                <w:bCs/>
                <w:color w:val="000000"/>
                <w:sz w:val="20"/>
                <w:szCs w:val="20"/>
                <w:lang w:eastAsia="es-CL"/>
              </w:rPr>
              <w:br/>
              <w:t>Existente</w:t>
            </w:r>
          </w:p>
        </w:tc>
        <w:tc>
          <w:tcPr>
            <w:tcW w:w="1598" w:type="dxa"/>
            <w:tcBorders>
              <w:top w:val="single" w:sz="4" w:space="0" w:color="auto"/>
              <w:left w:val="nil"/>
              <w:bottom w:val="single" w:sz="4" w:space="0" w:color="auto"/>
              <w:right w:val="single" w:sz="4" w:space="0" w:color="auto"/>
            </w:tcBorders>
            <w:shd w:val="clear" w:color="auto" w:fill="9CC2E5" w:themeFill="accent1" w:themeFillTint="99"/>
            <w:vAlign w:val="bottom"/>
            <w:hideMark/>
          </w:tcPr>
          <w:p w:rsidR="00E25995" w:rsidRPr="00E25995" w:rsidRDefault="00414921" w:rsidP="00414921">
            <w:pPr>
              <w:jc w:val="center"/>
              <w:rPr>
                <w:rFonts w:ascii="Arial" w:hAnsi="Arial" w:cs="Arial"/>
                <w:b/>
                <w:bCs/>
                <w:color w:val="000000"/>
                <w:sz w:val="20"/>
                <w:szCs w:val="20"/>
                <w:lang w:eastAsia="es-CL"/>
              </w:rPr>
            </w:pPr>
            <w:r>
              <w:rPr>
                <w:rFonts w:ascii="Arial" w:hAnsi="Arial" w:cs="Arial"/>
                <w:b/>
                <w:bCs/>
                <w:color w:val="000000"/>
                <w:sz w:val="20"/>
                <w:szCs w:val="20"/>
                <w:lang w:eastAsia="es-CL"/>
              </w:rPr>
              <w:t>PTAS a Suministrar</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r w:rsidRPr="00E25995">
              <w:rPr>
                <w:rFonts w:ascii="Arial" w:hAnsi="Arial" w:cs="Arial"/>
                <w:b/>
                <w:color w:val="000000"/>
                <w:sz w:val="20"/>
                <w:szCs w:val="20"/>
                <w:lang w:eastAsia="es-CL"/>
              </w:rPr>
              <w:t>Población atendida (</w:t>
            </w:r>
            <w:proofErr w:type="spellStart"/>
            <w:r w:rsidRPr="00E25995">
              <w:rPr>
                <w:rFonts w:ascii="Arial" w:hAnsi="Arial" w:cs="Arial"/>
                <w:b/>
                <w:color w:val="000000"/>
                <w:sz w:val="20"/>
                <w:szCs w:val="20"/>
                <w:lang w:eastAsia="es-CL"/>
              </w:rPr>
              <w:t>hab</w:t>
            </w:r>
            <w:proofErr w:type="spellEnd"/>
            <w:r w:rsidRPr="00E25995">
              <w:rPr>
                <w:rFonts w:ascii="Arial" w:hAnsi="Arial" w:cs="Arial"/>
                <w:b/>
                <w:color w:val="000000"/>
                <w:sz w:val="20"/>
                <w:szCs w:val="20"/>
                <w:lang w:eastAsia="es-CL"/>
              </w:rPr>
              <w:t>)</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5.725</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1.375</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4.350</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r w:rsidRPr="00E25995">
              <w:rPr>
                <w:rFonts w:ascii="Arial" w:hAnsi="Arial" w:cs="Arial"/>
                <w:b/>
                <w:color w:val="000000"/>
                <w:sz w:val="20"/>
                <w:szCs w:val="20"/>
                <w:lang w:eastAsia="es-CL"/>
              </w:rPr>
              <w:t>Dotación AP (L/s/d)</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150</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150</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150</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proofErr w:type="spellStart"/>
            <w:r w:rsidRPr="00E25995">
              <w:rPr>
                <w:rFonts w:ascii="Arial" w:hAnsi="Arial" w:cs="Arial"/>
                <w:b/>
                <w:color w:val="000000"/>
                <w:sz w:val="20"/>
                <w:szCs w:val="20"/>
                <w:lang w:eastAsia="es-CL"/>
              </w:rPr>
              <w:t>Coef</w:t>
            </w:r>
            <w:proofErr w:type="spellEnd"/>
            <w:r w:rsidRPr="00E25995">
              <w:rPr>
                <w:rFonts w:ascii="Arial" w:hAnsi="Arial" w:cs="Arial"/>
                <w:b/>
                <w:color w:val="000000"/>
                <w:sz w:val="20"/>
                <w:szCs w:val="20"/>
                <w:lang w:eastAsia="es-CL"/>
              </w:rPr>
              <w:t>. Rec.:</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0,8</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0,8</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0,8</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proofErr w:type="spellStart"/>
            <w:r w:rsidRPr="00E25995">
              <w:rPr>
                <w:rFonts w:ascii="Arial" w:hAnsi="Arial" w:cs="Arial"/>
                <w:b/>
                <w:color w:val="000000"/>
                <w:sz w:val="20"/>
                <w:szCs w:val="20"/>
                <w:lang w:eastAsia="es-CL"/>
              </w:rPr>
              <w:t>Prod</w:t>
            </w:r>
            <w:proofErr w:type="spellEnd"/>
            <w:r w:rsidRPr="00E25995">
              <w:rPr>
                <w:rFonts w:ascii="Arial" w:hAnsi="Arial" w:cs="Arial"/>
                <w:b/>
                <w:color w:val="000000"/>
                <w:sz w:val="20"/>
                <w:szCs w:val="20"/>
                <w:lang w:eastAsia="es-CL"/>
              </w:rPr>
              <w:t>. Unitaria AS (L/h/d)</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120</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120</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120</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r w:rsidRPr="00E25995">
              <w:rPr>
                <w:rFonts w:ascii="Arial" w:hAnsi="Arial" w:cs="Arial"/>
                <w:b/>
                <w:color w:val="000000"/>
                <w:sz w:val="20"/>
                <w:szCs w:val="20"/>
                <w:lang w:eastAsia="es-CL"/>
              </w:rPr>
              <w:t>Caudal de diseño (L/s)</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8,0</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1,9</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6,0</w:t>
            </w:r>
          </w:p>
        </w:tc>
      </w:tr>
      <w:tr w:rsidR="00E25995" w:rsidRPr="00E25995" w:rsidTr="00652233">
        <w:trPr>
          <w:trHeight w:val="300"/>
          <w:jc w:val="center"/>
        </w:trPr>
        <w:tc>
          <w:tcPr>
            <w:tcW w:w="3008" w:type="dxa"/>
            <w:tcBorders>
              <w:top w:val="nil"/>
              <w:left w:val="single" w:sz="4" w:space="0" w:color="auto"/>
              <w:bottom w:val="single" w:sz="4" w:space="0" w:color="auto"/>
              <w:right w:val="single" w:sz="4" w:space="0" w:color="auto"/>
            </w:tcBorders>
            <w:shd w:val="clear" w:color="auto" w:fill="9CC2E5" w:themeFill="accent1" w:themeFillTint="99"/>
            <w:noWrap/>
            <w:vAlign w:val="bottom"/>
            <w:hideMark/>
          </w:tcPr>
          <w:p w:rsidR="00E25995" w:rsidRPr="00E25995" w:rsidRDefault="00E25995" w:rsidP="00652233">
            <w:pPr>
              <w:rPr>
                <w:rFonts w:ascii="Arial" w:hAnsi="Arial" w:cs="Arial"/>
                <w:b/>
                <w:color w:val="000000"/>
                <w:sz w:val="20"/>
                <w:szCs w:val="20"/>
                <w:lang w:eastAsia="es-CL"/>
              </w:rPr>
            </w:pPr>
            <w:r w:rsidRPr="00E25995">
              <w:rPr>
                <w:rFonts w:ascii="Arial" w:hAnsi="Arial" w:cs="Arial"/>
                <w:b/>
                <w:color w:val="000000"/>
                <w:sz w:val="20"/>
                <w:szCs w:val="20"/>
                <w:lang w:eastAsia="es-CL"/>
              </w:rPr>
              <w:t>Caudal de diseño (m3/d)</w:t>
            </w:r>
          </w:p>
        </w:tc>
        <w:tc>
          <w:tcPr>
            <w:tcW w:w="1495"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687</w:t>
            </w:r>
          </w:p>
        </w:tc>
        <w:tc>
          <w:tcPr>
            <w:tcW w:w="1559"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165</w:t>
            </w:r>
          </w:p>
        </w:tc>
        <w:tc>
          <w:tcPr>
            <w:tcW w:w="1598" w:type="dxa"/>
            <w:tcBorders>
              <w:top w:val="nil"/>
              <w:left w:val="nil"/>
              <w:bottom w:val="single" w:sz="4" w:space="0" w:color="auto"/>
              <w:right w:val="single" w:sz="4" w:space="0" w:color="auto"/>
            </w:tcBorders>
            <w:shd w:val="clear" w:color="auto" w:fill="auto"/>
            <w:noWrap/>
            <w:vAlign w:val="bottom"/>
            <w:hideMark/>
          </w:tcPr>
          <w:p w:rsidR="00E25995" w:rsidRPr="00E25995" w:rsidRDefault="00E25995" w:rsidP="00652233">
            <w:pPr>
              <w:jc w:val="center"/>
              <w:rPr>
                <w:rFonts w:ascii="Arial" w:hAnsi="Arial" w:cs="Arial"/>
                <w:color w:val="000000"/>
                <w:sz w:val="20"/>
                <w:szCs w:val="20"/>
                <w:lang w:eastAsia="es-CL"/>
              </w:rPr>
            </w:pPr>
            <w:r w:rsidRPr="00E25995">
              <w:rPr>
                <w:rFonts w:ascii="Arial" w:hAnsi="Arial" w:cs="Arial"/>
                <w:color w:val="000000"/>
                <w:sz w:val="20"/>
                <w:szCs w:val="20"/>
                <w:lang w:eastAsia="es-CL"/>
              </w:rPr>
              <w:t>522</w:t>
            </w:r>
          </w:p>
        </w:tc>
      </w:tr>
    </w:tbl>
    <w:p w:rsidR="00E25995" w:rsidRDefault="00E25995" w:rsidP="00E25995">
      <w:pPr>
        <w:rPr>
          <w:lang w:val="es-ES_tradnl"/>
        </w:rPr>
      </w:pPr>
    </w:p>
    <w:p w:rsidR="00E25995" w:rsidRDefault="00E25995" w:rsidP="00E25995">
      <w:pPr>
        <w:rPr>
          <w:lang w:val="es-ES_tradnl"/>
        </w:rPr>
      </w:pPr>
    </w:p>
    <w:p w:rsidR="00E25995" w:rsidRPr="00E25995" w:rsidRDefault="00E25995" w:rsidP="00E25995">
      <w:pPr>
        <w:widowControl w:val="0"/>
        <w:autoSpaceDE w:val="0"/>
        <w:autoSpaceDN w:val="0"/>
        <w:adjustRightInd w:val="0"/>
        <w:spacing w:before="120"/>
        <w:jc w:val="both"/>
        <w:rPr>
          <w:rFonts w:ascii="Arial" w:hAnsi="Arial" w:cs="Arial"/>
          <w:sz w:val="20"/>
          <w:szCs w:val="20"/>
          <w:lang w:val="es-CL"/>
        </w:rPr>
      </w:pPr>
      <w:r w:rsidRPr="00E25995">
        <w:rPr>
          <w:rFonts w:ascii="Arial" w:hAnsi="Arial" w:cs="Arial"/>
          <w:sz w:val="20"/>
          <w:szCs w:val="20"/>
          <w:lang w:val="es-CL"/>
        </w:rPr>
        <w:t xml:space="preserve">Del cuadro anterior se desprende que la </w:t>
      </w:r>
      <w:r w:rsidR="00414921">
        <w:rPr>
          <w:rFonts w:ascii="Arial" w:hAnsi="Arial" w:cs="Arial"/>
          <w:sz w:val="20"/>
          <w:szCs w:val="20"/>
          <w:lang w:val="es-CL"/>
        </w:rPr>
        <w:t xml:space="preserve">nueva </w:t>
      </w:r>
      <w:r w:rsidRPr="00E25995">
        <w:rPr>
          <w:rFonts w:ascii="Arial" w:hAnsi="Arial" w:cs="Arial"/>
          <w:sz w:val="20"/>
          <w:szCs w:val="20"/>
          <w:lang w:val="es-CL"/>
        </w:rPr>
        <w:t xml:space="preserve">planta </w:t>
      </w:r>
      <w:r w:rsidR="00414921">
        <w:rPr>
          <w:rFonts w:ascii="Arial" w:hAnsi="Arial" w:cs="Arial"/>
          <w:sz w:val="20"/>
          <w:szCs w:val="20"/>
          <w:lang w:val="es-CL"/>
        </w:rPr>
        <w:t xml:space="preserve">a suministrar </w:t>
      </w:r>
      <w:r w:rsidRPr="00E25995">
        <w:rPr>
          <w:rFonts w:ascii="Arial" w:hAnsi="Arial" w:cs="Arial"/>
          <w:sz w:val="20"/>
          <w:szCs w:val="20"/>
          <w:lang w:val="es-CL"/>
        </w:rPr>
        <w:t>deberá considerar un caudal de diseño de 522 m3/d.</w:t>
      </w:r>
    </w:p>
    <w:p w:rsidR="00E25995" w:rsidRDefault="00E25995" w:rsidP="00E25995">
      <w:pPr>
        <w:rPr>
          <w:lang w:val="es-ES_tradnl"/>
        </w:rPr>
      </w:pPr>
    </w:p>
    <w:p w:rsidR="00E25995" w:rsidRDefault="00E25995" w:rsidP="00E25995">
      <w:pPr>
        <w:rPr>
          <w:lang w:val="es-ES_tradnl"/>
        </w:rPr>
      </w:pPr>
    </w:p>
    <w:p w:rsidR="00DD6ABC" w:rsidRDefault="00DD6ABC" w:rsidP="00E25995">
      <w:pPr>
        <w:rPr>
          <w:lang w:val="es-ES_tradnl"/>
        </w:rPr>
      </w:pPr>
    </w:p>
    <w:p w:rsidR="00455DA2" w:rsidRDefault="00455DA2" w:rsidP="00E25995">
      <w:pPr>
        <w:rPr>
          <w:lang w:val="es-ES_tradnl"/>
        </w:rPr>
      </w:pPr>
    </w:p>
    <w:p w:rsidR="00DD6ABC" w:rsidRDefault="00DD6ABC" w:rsidP="00E25995">
      <w:pPr>
        <w:rPr>
          <w:lang w:val="es-ES_tradnl"/>
        </w:rPr>
      </w:pPr>
    </w:p>
    <w:p w:rsidR="00E25995" w:rsidRDefault="00E25995" w:rsidP="00E25995">
      <w:pPr>
        <w:pStyle w:val="Ttulo1"/>
        <w:keepNext w:val="0"/>
        <w:widowControl w:val="0"/>
        <w:numPr>
          <w:ilvl w:val="1"/>
          <w:numId w:val="46"/>
        </w:numPr>
        <w:suppressAutoHyphens w:val="0"/>
        <w:jc w:val="both"/>
        <w:rPr>
          <w:rFonts w:cs="Arial"/>
          <w:sz w:val="20"/>
          <w:u w:val="none"/>
        </w:rPr>
      </w:pPr>
      <w:bookmarkStart w:id="11" w:name="_Toc49454715"/>
      <w:r>
        <w:rPr>
          <w:rFonts w:cs="Arial"/>
          <w:sz w:val="20"/>
          <w:u w:val="none"/>
        </w:rPr>
        <w:t>SUMINISTROS</w:t>
      </w:r>
      <w:bookmarkEnd w:id="11"/>
    </w:p>
    <w:p w:rsidR="00E25995" w:rsidRPr="00E25995" w:rsidRDefault="00E25995" w:rsidP="00E25995">
      <w:pPr>
        <w:rPr>
          <w:lang w:val="es-ES_tradnl"/>
        </w:rPr>
      </w:pPr>
    </w:p>
    <w:p w:rsidR="00E25995" w:rsidRDefault="00E25995" w:rsidP="00B563D0">
      <w:pPr>
        <w:widowControl w:val="0"/>
        <w:autoSpaceDE w:val="0"/>
        <w:autoSpaceDN w:val="0"/>
        <w:adjustRightInd w:val="0"/>
        <w:jc w:val="both"/>
        <w:rPr>
          <w:rFonts w:ascii="Arial" w:hAnsi="Arial" w:cs="Arial"/>
          <w:sz w:val="20"/>
          <w:szCs w:val="20"/>
          <w:lang w:val="es-CL"/>
        </w:rPr>
      </w:pP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5957"/>
        <w:gridCol w:w="992"/>
        <w:gridCol w:w="1134"/>
      </w:tblGrid>
      <w:tr w:rsidR="000F0060" w:rsidRPr="00ED29F3" w:rsidTr="000F0060">
        <w:trPr>
          <w:cantSplit/>
          <w:trHeight w:val="630"/>
          <w:tblHeader/>
          <w:jc w:val="center"/>
        </w:trPr>
        <w:tc>
          <w:tcPr>
            <w:tcW w:w="842" w:type="dxa"/>
            <w:shd w:val="clear" w:color="000000" w:fill="FFFFFF"/>
            <w:vAlign w:val="center"/>
            <w:hideMark/>
          </w:tcPr>
          <w:p w:rsidR="000F0060" w:rsidRPr="00ED29F3" w:rsidRDefault="000F0060" w:rsidP="000F0060">
            <w:pPr>
              <w:jc w:val="center"/>
              <w:rPr>
                <w:rFonts w:ascii="Arial" w:hAnsi="Arial" w:cs="Arial"/>
                <w:b/>
                <w:sz w:val="20"/>
                <w:szCs w:val="20"/>
              </w:rPr>
            </w:pPr>
            <w:r w:rsidRPr="00ED29F3">
              <w:rPr>
                <w:rFonts w:ascii="Arial" w:hAnsi="Arial" w:cs="Arial"/>
                <w:b/>
                <w:sz w:val="20"/>
                <w:szCs w:val="20"/>
              </w:rPr>
              <w:t>Ítem</w:t>
            </w:r>
          </w:p>
        </w:tc>
        <w:tc>
          <w:tcPr>
            <w:tcW w:w="5957" w:type="dxa"/>
            <w:shd w:val="clear" w:color="000000" w:fill="FFFFFF"/>
            <w:vAlign w:val="center"/>
          </w:tcPr>
          <w:p w:rsidR="000F0060" w:rsidRPr="00ED29F3" w:rsidRDefault="000F0060" w:rsidP="000F0060">
            <w:pPr>
              <w:jc w:val="center"/>
              <w:rPr>
                <w:rFonts w:ascii="Arial" w:hAnsi="Arial" w:cs="Arial"/>
                <w:b/>
                <w:sz w:val="20"/>
                <w:szCs w:val="20"/>
              </w:rPr>
            </w:pPr>
            <w:r w:rsidRPr="00ED29F3">
              <w:rPr>
                <w:rFonts w:ascii="Arial" w:hAnsi="Arial" w:cs="Arial"/>
                <w:b/>
                <w:sz w:val="20"/>
                <w:szCs w:val="20"/>
              </w:rPr>
              <w:t>Descripción</w:t>
            </w:r>
          </w:p>
        </w:tc>
        <w:tc>
          <w:tcPr>
            <w:tcW w:w="992" w:type="dxa"/>
            <w:shd w:val="clear" w:color="000000" w:fill="FFFFFF"/>
            <w:vAlign w:val="center"/>
          </w:tcPr>
          <w:p w:rsidR="000F0060" w:rsidRPr="00ED29F3" w:rsidRDefault="000F0060" w:rsidP="000F0060">
            <w:pPr>
              <w:ind w:left="-108" w:right="-108"/>
              <w:jc w:val="center"/>
              <w:rPr>
                <w:rFonts w:ascii="Arial" w:hAnsi="Arial" w:cs="Arial"/>
                <w:b/>
                <w:sz w:val="20"/>
                <w:szCs w:val="20"/>
              </w:rPr>
            </w:pPr>
            <w:proofErr w:type="spellStart"/>
            <w:r w:rsidRPr="00ED29F3">
              <w:rPr>
                <w:rFonts w:ascii="Arial" w:hAnsi="Arial" w:cs="Arial"/>
                <w:b/>
                <w:sz w:val="20"/>
                <w:szCs w:val="20"/>
              </w:rPr>
              <w:t>Cant</w:t>
            </w:r>
            <w:proofErr w:type="spellEnd"/>
            <w:r w:rsidRPr="00ED29F3">
              <w:rPr>
                <w:rFonts w:ascii="Arial" w:hAnsi="Arial" w:cs="Arial"/>
                <w:b/>
                <w:sz w:val="20"/>
                <w:szCs w:val="20"/>
              </w:rPr>
              <w:t>.</w:t>
            </w:r>
          </w:p>
        </w:tc>
        <w:tc>
          <w:tcPr>
            <w:tcW w:w="1134" w:type="dxa"/>
            <w:shd w:val="clear" w:color="000000" w:fill="FFFFFF"/>
            <w:vAlign w:val="center"/>
          </w:tcPr>
          <w:p w:rsidR="000F0060" w:rsidRPr="00ED29F3" w:rsidRDefault="000F0060" w:rsidP="000F0060">
            <w:pPr>
              <w:ind w:left="-108" w:right="-108"/>
              <w:jc w:val="center"/>
              <w:rPr>
                <w:rFonts w:ascii="Arial" w:hAnsi="Arial" w:cs="Arial"/>
                <w:b/>
                <w:sz w:val="20"/>
                <w:szCs w:val="20"/>
              </w:rPr>
            </w:pPr>
            <w:r w:rsidRPr="00ED29F3">
              <w:rPr>
                <w:rFonts w:ascii="Arial" w:hAnsi="Arial" w:cs="Arial"/>
                <w:b/>
                <w:sz w:val="20"/>
                <w:szCs w:val="20"/>
              </w:rPr>
              <w:t>Unid.</w:t>
            </w:r>
          </w:p>
        </w:tc>
      </w:tr>
      <w:tr w:rsidR="000F0060" w:rsidRPr="0032184E" w:rsidTr="000F0060">
        <w:trPr>
          <w:cantSplit/>
          <w:trHeight w:val="300"/>
          <w:jc w:val="center"/>
        </w:trPr>
        <w:tc>
          <w:tcPr>
            <w:tcW w:w="842" w:type="dxa"/>
            <w:shd w:val="clear" w:color="000000" w:fill="FFFFFF"/>
            <w:noWrap/>
            <w:vAlign w:val="center"/>
          </w:tcPr>
          <w:p w:rsidR="000F0060" w:rsidRPr="0032184E" w:rsidRDefault="00137BE8" w:rsidP="000F0060">
            <w:pPr>
              <w:jc w:val="center"/>
              <w:rPr>
                <w:rFonts w:ascii="Arial" w:hAnsi="Arial" w:cs="Arial"/>
                <w:b/>
                <w:sz w:val="20"/>
                <w:szCs w:val="20"/>
              </w:rPr>
            </w:pPr>
            <w:r w:rsidRPr="0032184E">
              <w:rPr>
                <w:rFonts w:ascii="Arial" w:hAnsi="Arial" w:cs="Arial"/>
                <w:b/>
                <w:sz w:val="20"/>
                <w:szCs w:val="20"/>
              </w:rPr>
              <w:t>1</w:t>
            </w:r>
          </w:p>
        </w:tc>
        <w:tc>
          <w:tcPr>
            <w:tcW w:w="5957" w:type="dxa"/>
            <w:shd w:val="clear" w:color="000000" w:fill="FFFFFF"/>
            <w:vAlign w:val="center"/>
          </w:tcPr>
          <w:p w:rsidR="000F0060" w:rsidRPr="0032184E" w:rsidRDefault="000F0060" w:rsidP="000F0060">
            <w:pPr>
              <w:pStyle w:val="TableText"/>
              <w:rPr>
                <w:b/>
              </w:rPr>
            </w:pPr>
            <w:r w:rsidRPr="0032184E">
              <w:rPr>
                <w:b/>
              </w:rPr>
              <w:t>Ingeniería de detalles</w:t>
            </w:r>
          </w:p>
        </w:tc>
        <w:tc>
          <w:tcPr>
            <w:tcW w:w="992" w:type="dxa"/>
            <w:shd w:val="clear" w:color="000000" w:fill="FFFFFF"/>
            <w:vAlign w:val="center"/>
          </w:tcPr>
          <w:p w:rsidR="000F0060" w:rsidRPr="0032184E" w:rsidRDefault="000F0060" w:rsidP="000F0060">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0F0060" w:rsidRPr="0032184E" w:rsidRDefault="000F0060" w:rsidP="000F0060">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0F0060" w:rsidRPr="00ED29F3" w:rsidTr="000F0060">
        <w:trPr>
          <w:cantSplit/>
          <w:trHeight w:val="300"/>
          <w:jc w:val="center"/>
        </w:trPr>
        <w:tc>
          <w:tcPr>
            <w:tcW w:w="842" w:type="dxa"/>
            <w:shd w:val="clear" w:color="000000" w:fill="FFFFFF"/>
            <w:noWrap/>
            <w:vAlign w:val="center"/>
          </w:tcPr>
          <w:p w:rsidR="000F0060" w:rsidRDefault="000F0060" w:rsidP="000F0060">
            <w:pPr>
              <w:jc w:val="center"/>
              <w:rPr>
                <w:rFonts w:ascii="Arial" w:hAnsi="Arial" w:cs="Arial"/>
                <w:b/>
                <w:sz w:val="20"/>
                <w:szCs w:val="20"/>
              </w:rPr>
            </w:pPr>
          </w:p>
        </w:tc>
        <w:tc>
          <w:tcPr>
            <w:tcW w:w="5957" w:type="dxa"/>
            <w:shd w:val="clear" w:color="000000" w:fill="FFFFFF"/>
            <w:vAlign w:val="center"/>
          </w:tcPr>
          <w:p w:rsidR="000F0060" w:rsidRDefault="000F0060" w:rsidP="000F0060">
            <w:pPr>
              <w:pStyle w:val="TableText"/>
              <w:jc w:val="both"/>
            </w:pPr>
          </w:p>
          <w:p w:rsidR="000F0060" w:rsidRPr="000F0060" w:rsidRDefault="000F0060" w:rsidP="000F0060">
            <w:pPr>
              <w:pStyle w:val="TableText"/>
              <w:jc w:val="both"/>
            </w:pPr>
            <w:r w:rsidRPr="000F0060">
              <w:t>Se incluye toda la ingeniería necesaria, incorporando Listado</w:t>
            </w:r>
            <w:r w:rsidR="0032184E">
              <w:t>s</w:t>
            </w:r>
            <w:r w:rsidRPr="000F0060">
              <w:t xml:space="preserve"> de Documentos, Memorias de Cálculo, Especificaciones Técnicas Especiales de Equipos, Materiales y Obras, Listado de Materiales, Cubicaciones, Catálogo de Equipos, Planos Generales y de Detalle (Disposición General, Diagrama Flujo, Perfil Hidráulico, P&amp;ID, etc.), Manuales de operación, Manuales de mantención y Filosofía de operación y control.</w:t>
            </w:r>
          </w:p>
          <w:p w:rsidR="000F0060" w:rsidRPr="000F0060" w:rsidRDefault="000F0060" w:rsidP="000F0060">
            <w:pPr>
              <w:pStyle w:val="TableText"/>
              <w:jc w:val="both"/>
            </w:pPr>
          </w:p>
          <w:p w:rsidR="000F0060" w:rsidRDefault="000F0060" w:rsidP="000F0060">
            <w:pPr>
              <w:pStyle w:val="TableText"/>
              <w:jc w:val="both"/>
            </w:pPr>
            <w:r w:rsidRPr="000F0060">
              <w:t>Se deben abordar todas las áreas involucradas, entre ellas al menos las siguientes:</w:t>
            </w:r>
          </w:p>
          <w:p w:rsidR="000F0060" w:rsidRPr="000F0060" w:rsidRDefault="000F0060" w:rsidP="000F0060">
            <w:pPr>
              <w:pStyle w:val="TableText"/>
              <w:jc w:val="both"/>
            </w:pP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 xml:space="preserve">Sistema de </w:t>
            </w:r>
            <w:r w:rsidR="00E25995">
              <w:rPr>
                <w:rFonts w:ascii="Arial" w:hAnsi="Arial" w:cs="Arial"/>
                <w:sz w:val="20"/>
              </w:rPr>
              <w:t xml:space="preserve">Pretratamiento y </w:t>
            </w:r>
            <w:r w:rsidRPr="000F0060">
              <w:rPr>
                <w:rFonts w:ascii="Arial" w:hAnsi="Arial" w:cs="Arial"/>
                <w:sz w:val="20"/>
              </w:rPr>
              <w:t>Tratamiento Biológico (circuito líquido y de lodos)</w:t>
            </w: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Ingeniería Hidráulica</w:t>
            </w: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Ingeniería Eléctrica</w:t>
            </w: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Fuerza y Alumbrado</w:t>
            </w: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Control, Instrumentación y Comunicaciones</w:t>
            </w:r>
          </w:p>
          <w:p w:rsidR="000F0060" w:rsidRPr="000F0060" w:rsidRDefault="000F0060" w:rsidP="000F0060">
            <w:pPr>
              <w:pStyle w:val="Textoindependiente"/>
              <w:numPr>
                <w:ilvl w:val="0"/>
                <w:numId w:val="45"/>
              </w:numPr>
              <w:spacing w:after="140" w:line="240" w:lineRule="exact"/>
              <w:rPr>
                <w:rFonts w:ascii="Arial" w:hAnsi="Arial" w:cs="Arial"/>
                <w:sz w:val="20"/>
              </w:rPr>
            </w:pPr>
            <w:r w:rsidRPr="000F0060">
              <w:rPr>
                <w:rFonts w:ascii="Arial" w:hAnsi="Arial" w:cs="Arial"/>
                <w:sz w:val="20"/>
              </w:rPr>
              <w:t>Ingeniería Estructural</w:t>
            </w:r>
          </w:p>
          <w:p w:rsidR="000F0060" w:rsidRPr="005A7C76" w:rsidRDefault="000F0060" w:rsidP="000F0060">
            <w:pPr>
              <w:pStyle w:val="Textoindependiente"/>
              <w:numPr>
                <w:ilvl w:val="0"/>
                <w:numId w:val="45"/>
              </w:numPr>
              <w:spacing w:after="140" w:line="240" w:lineRule="exact"/>
              <w:rPr>
                <w:rFonts w:ascii="Arial" w:hAnsi="Arial" w:cs="Arial"/>
                <w:sz w:val="22"/>
                <w:szCs w:val="22"/>
              </w:rPr>
            </w:pPr>
            <w:r w:rsidRPr="005A7C76">
              <w:rPr>
                <w:rFonts w:ascii="Arial" w:hAnsi="Arial" w:cs="Arial"/>
                <w:sz w:val="20"/>
              </w:rPr>
              <w:t>Ingeniería Mecánica</w:t>
            </w:r>
          </w:p>
          <w:p w:rsidR="000F0060" w:rsidRPr="000F0060" w:rsidRDefault="000F0060" w:rsidP="000F0060">
            <w:pPr>
              <w:pStyle w:val="Textoindependiente"/>
              <w:numPr>
                <w:ilvl w:val="0"/>
                <w:numId w:val="45"/>
              </w:numPr>
              <w:spacing w:after="140" w:line="240" w:lineRule="exact"/>
              <w:rPr>
                <w:rFonts w:ascii="Arial" w:hAnsi="Arial" w:cs="Arial"/>
                <w:sz w:val="22"/>
                <w:szCs w:val="22"/>
              </w:rPr>
            </w:pPr>
            <w:r w:rsidRPr="005A7C76">
              <w:rPr>
                <w:rFonts w:ascii="Arial" w:hAnsi="Arial" w:cs="Arial"/>
                <w:sz w:val="20"/>
              </w:rPr>
              <w:t>Obras Anexas (Bodegas, oficinas, baños, sala de control, etc.)</w:t>
            </w:r>
          </w:p>
        </w:tc>
        <w:tc>
          <w:tcPr>
            <w:tcW w:w="992" w:type="dxa"/>
            <w:shd w:val="clear" w:color="000000" w:fill="FFFFFF"/>
            <w:vAlign w:val="center"/>
          </w:tcPr>
          <w:p w:rsidR="000F0060" w:rsidRDefault="000F0060" w:rsidP="000F0060">
            <w:pPr>
              <w:jc w:val="center"/>
              <w:rPr>
                <w:rFonts w:ascii="Arial" w:hAnsi="Arial" w:cs="Arial"/>
                <w:sz w:val="20"/>
                <w:szCs w:val="20"/>
              </w:rPr>
            </w:pPr>
          </w:p>
        </w:tc>
        <w:tc>
          <w:tcPr>
            <w:tcW w:w="1134" w:type="dxa"/>
            <w:shd w:val="clear" w:color="000000" w:fill="FFFFFF"/>
            <w:vAlign w:val="center"/>
          </w:tcPr>
          <w:p w:rsidR="000F0060" w:rsidRDefault="000F0060" w:rsidP="000F0060">
            <w:pPr>
              <w:ind w:left="-88" w:right="-108"/>
              <w:jc w:val="center"/>
              <w:rPr>
                <w:rFonts w:ascii="Arial" w:hAnsi="Arial" w:cs="Arial"/>
                <w:sz w:val="20"/>
                <w:szCs w:val="20"/>
              </w:rPr>
            </w:pPr>
          </w:p>
        </w:tc>
      </w:tr>
      <w:tr w:rsidR="000F0060" w:rsidRPr="0032184E" w:rsidTr="000F0060">
        <w:trPr>
          <w:cantSplit/>
          <w:trHeight w:val="300"/>
          <w:jc w:val="center"/>
        </w:trPr>
        <w:tc>
          <w:tcPr>
            <w:tcW w:w="842" w:type="dxa"/>
            <w:shd w:val="clear" w:color="000000" w:fill="FFFFFF"/>
            <w:noWrap/>
            <w:vAlign w:val="center"/>
          </w:tcPr>
          <w:p w:rsidR="000F0060" w:rsidRPr="0032184E" w:rsidRDefault="000F0060" w:rsidP="000F0060">
            <w:pPr>
              <w:jc w:val="center"/>
              <w:rPr>
                <w:rFonts w:ascii="Arial" w:hAnsi="Arial" w:cs="Arial"/>
                <w:b/>
                <w:sz w:val="20"/>
                <w:szCs w:val="20"/>
              </w:rPr>
            </w:pPr>
            <w:r w:rsidRPr="0032184E">
              <w:rPr>
                <w:rFonts w:ascii="Arial" w:hAnsi="Arial" w:cs="Arial"/>
                <w:b/>
                <w:sz w:val="20"/>
                <w:szCs w:val="20"/>
              </w:rPr>
              <w:t>2</w:t>
            </w:r>
          </w:p>
        </w:tc>
        <w:tc>
          <w:tcPr>
            <w:tcW w:w="5957" w:type="dxa"/>
            <w:shd w:val="clear" w:color="000000" w:fill="FFFFFF"/>
            <w:vAlign w:val="center"/>
          </w:tcPr>
          <w:p w:rsidR="000F0060" w:rsidRPr="0032184E" w:rsidRDefault="00137BE8" w:rsidP="00137BE8">
            <w:pPr>
              <w:pStyle w:val="TableText"/>
              <w:rPr>
                <w:b/>
              </w:rPr>
            </w:pPr>
            <w:r w:rsidRPr="0032184E">
              <w:rPr>
                <w:b/>
              </w:rPr>
              <w:t>Equipos para sistema de Pre-Tratamiento</w:t>
            </w:r>
          </w:p>
        </w:tc>
        <w:tc>
          <w:tcPr>
            <w:tcW w:w="992" w:type="dxa"/>
            <w:shd w:val="clear" w:color="000000" w:fill="FFFFFF"/>
            <w:vAlign w:val="center"/>
          </w:tcPr>
          <w:p w:rsidR="000F0060" w:rsidRPr="0032184E" w:rsidRDefault="00137BE8" w:rsidP="000F0060">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0F0060" w:rsidRPr="0032184E" w:rsidRDefault="00137BE8" w:rsidP="000F0060">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137BE8" w:rsidRPr="00ED29F3" w:rsidTr="000F0060">
        <w:trPr>
          <w:cantSplit/>
          <w:trHeight w:val="300"/>
          <w:jc w:val="center"/>
        </w:trPr>
        <w:tc>
          <w:tcPr>
            <w:tcW w:w="842" w:type="dxa"/>
            <w:shd w:val="clear" w:color="000000" w:fill="FFFFFF"/>
            <w:noWrap/>
            <w:vAlign w:val="center"/>
          </w:tcPr>
          <w:p w:rsidR="00137BE8" w:rsidRDefault="00137BE8" w:rsidP="000F0060">
            <w:pPr>
              <w:jc w:val="center"/>
              <w:rPr>
                <w:rFonts w:ascii="Arial" w:hAnsi="Arial" w:cs="Arial"/>
                <w:b/>
                <w:sz w:val="20"/>
                <w:szCs w:val="20"/>
              </w:rPr>
            </w:pPr>
          </w:p>
        </w:tc>
        <w:tc>
          <w:tcPr>
            <w:tcW w:w="5957" w:type="dxa"/>
            <w:shd w:val="clear" w:color="000000" w:fill="FFFFFF"/>
            <w:vAlign w:val="center"/>
          </w:tcPr>
          <w:p w:rsidR="00137BE8" w:rsidRDefault="00137BE8" w:rsidP="00A00645">
            <w:pPr>
              <w:pStyle w:val="TableText"/>
            </w:pPr>
            <w:r>
              <w:t xml:space="preserve">Incluye elementos para separación de sólidos, tolva de recolección, equipos mecánicos, interruptores de nivel, </w:t>
            </w:r>
            <w:r w:rsidR="00A00645">
              <w:t xml:space="preserve">conectores, tableros eléctricos, sensores de control, </w:t>
            </w:r>
            <w:r>
              <w:t>elementos anexos</w:t>
            </w:r>
            <w:r w:rsidR="00A00645">
              <w:t>.</w:t>
            </w:r>
          </w:p>
        </w:tc>
        <w:tc>
          <w:tcPr>
            <w:tcW w:w="992" w:type="dxa"/>
            <w:shd w:val="clear" w:color="000000" w:fill="FFFFFF"/>
            <w:vAlign w:val="center"/>
          </w:tcPr>
          <w:p w:rsidR="00137BE8" w:rsidRDefault="00137BE8" w:rsidP="000F0060">
            <w:pPr>
              <w:jc w:val="center"/>
              <w:rPr>
                <w:rFonts w:ascii="Arial" w:hAnsi="Arial" w:cs="Arial"/>
                <w:sz w:val="20"/>
                <w:szCs w:val="20"/>
              </w:rPr>
            </w:pPr>
          </w:p>
        </w:tc>
        <w:tc>
          <w:tcPr>
            <w:tcW w:w="1134" w:type="dxa"/>
            <w:shd w:val="clear" w:color="000000" w:fill="FFFFFF"/>
            <w:vAlign w:val="center"/>
          </w:tcPr>
          <w:p w:rsidR="00137BE8" w:rsidRDefault="00137BE8" w:rsidP="000F0060">
            <w:pPr>
              <w:ind w:left="-88" w:right="-108"/>
              <w:jc w:val="center"/>
              <w:rPr>
                <w:rFonts w:ascii="Arial" w:hAnsi="Arial" w:cs="Arial"/>
                <w:sz w:val="20"/>
                <w:szCs w:val="20"/>
              </w:rPr>
            </w:pPr>
          </w:p>
        </w:tc>
      </w:tr>
      <w:tr w:rsidR="00A00645" w:rsidRPr="0032184E" w:rsidTr="000F0060">
        <w:trPr>
          <w:cantSplit/>
          <w:trHeight w:val="300"/>
          <w:jc w:val="center"/>
        </w:trPr>
        <w:tc>
          <w:tcPr>
            <w:tcW w:w="842" w:type="dxa"/>
            <w:shd w:val="clear" w:color="000000" w:fill="FFFFFF"/>
            <w:noWrap/>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3</w:t>
            </w:r>
          </w:p>
        </w:tc>
        <w:tc>
          <w:tcPr>
            <w:tcW w:w="5957" w:type="dxa"/>
            <w:shd w:val="clear" w:color="000000" w:fill="FFFFFF"/>
            <w:vAlign w:val="center"/>
          </w:tcPr>
          <w:p w:rsidR="00A00645" w:rsidRPr="0032184E" w:rsidRDefault="00A00645" w:rsidP="00A00645">
            <w:pPr>
              <w:pStyle w:val="TableText"/>
              <w:rPr>
                <w:b/>
              </w:rPr>
            </w:pPr>
            <w:r w:rsidRPr="0032184E">
              <w:rPr>
                <w:b/>
              </w:rPr>
              <w:t>Equipos para sistema de Tratamiento MBBR</w:t>
            </w:r>
          </w:p>
        </w:tc>
        <w:tc>
          <w:tcPr>
            <w:tcW w:w="992" w:type="dxa"/>
            <w:shd w:val="clear" w:color="000000" w:fill="FFFFFF"/>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A00645" w:rsidRPr="0032184E" w:rsidRDefault="00A00645" w:rsidP="00A00645">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A00645" w:rsidRPr="00ED29F3" w:rsidTr="000F0060">
        <w:trPr>
          <w:cantSplit/>
          <w:trHeight w:val="300"/>
          <w:jc w:val="center"/>
        </w:trPr>
        <w:tc>
          <w:tcPr>
            <w:tcW w:w="842" w:type="dxa"/>
            <w:shd w:val="clear" w:color="000000" w:fill="FFFFFF"/>
            <w:noWrap/>
            <w:vAlign w:val="center"/>
          </w:tcPr>
          <w:p w:rsidR="00A00645" w:rsidRDefault="00A00645" w:rsidP="00A00645">
            <w:pPr>
              <w:jc w:val="center"/>
              <w:rPr>
                <w:rFonts w:ascii="Arial" w:hAnsi="Arial" w:cs="Arial"/>
                <w:b/>
                <w:sz w:val="20"/>
                <w:szCs w:val="20"/>
              </w:rPr>
            </w:pPr>
          </w:p>
        </w:tc>
        <w:tc>
          <w:tcPr>
            <w:tcW w:w="5957" w:type="dxa"/>
            <w:shd w:val="clear" w:color="000000" w:fill="FFFFFF"/>
            <w:vAlign w:val="center"/>
          </w:tcPr>
          <w:p w:rsidR="00A00645" w:rsidRPr="00137BE8" w:rsidRDefault="00A00645" w:rsidP="00A00645">
            <w:pPr>
              <w:pStyle w:val="TableText"/>
            </w:pPr>
            <w:r>
              <w:t xml:space="preserve">Incluye estanques de contención, estanques de aireación, difusores, campanas, rejillas, sopladores, </w:t>
            </w:r>
            <w:proofErr w:type="spellStart"/>
            <w:r>
              <w:t>fitting</w:t>
            </w:r>
            <w:proofErr w:type="spellEnd"/>
            <w:r>
              <w:t>, tableros eléctricos, sensores de control, elementos anexos.</w:t>
            </w:r>
          </w:p>
        </w:tc>
        <w:tc>
          <w:tcPr>
            <w:tcW w:w="992" w:type="dxa"/>
            <w:shd w:val="clear" w:color="000000" w:fill="FFFFFF"/>
            <w:vAlign w:val="center"/>
          </w:tcPr>
          <w:p w:rsidR="00A00645" w:rsidRDefault="00A00645" w:rsidP="00A00645">
            <w:pPr>
              <w:jc w:val="center"/>
              <w:rPr>
                <w:rFonts w:ascii="Arial" w:hAnsi="Arial" w:cs="Arial"/>
                <w:sz w:val="20"/>
                <w:szCs w:val="20"/>
              </w:rPr>
            </w:pPr>
          </w:p>
        </w:tc>
        <w:tc>
          <w:tcPr>
            <w:tcW w:w="1134" w:type="dxa"/>
            <w:shd w:val="clear" w:color="000000" w:fill="FFFFFF"/>
            <w:vAlign w:val="center"/>
          </w:tcPr>
          <w:p w:rsidR="00A00645" w:rsidRDefault="00A00645" w:rsidP="00A00645">
            <w:pPr>
              <w:ind w:left="-88" w:right="-108"/>
              <w:jc w:val="center"/>
              <w:rPr>
                <w:rFonts w:ascii="Arial" w:hAnsi="Arial" w:cs="Arial"/>
                <w:sz w:val="20"/>
                <w:szCs w:val="20"/>
              </w:rPr>
            </w:pPr>
          </w:p>
        </w:tc>
      </w:tr>
      <w:tr w:rsidR="00A00645" w:rsidRPr="0032184E" w:rsidTr="000F0060">
        <w:trPr>
          <w:cantSplit/>
          <w:trHeight w:val="300"/>
          <w:jc w:val="center"/>
        </w:trPr>
        <w:tc>
          <w:tcPr>
            <w:tcW w:w="842" w:type="dxa"/>
            <w:shd w:val="clear" w:color="000000" w:fill="FFFFFF"/>
            <w:noWrap/>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4</w:t>
            </w:r>
          </w:p>
        </w:tc>
        <w:tc>
          <w:tcPr>
            <w:tcW w:w="5957" w:type="dxa"/>
            <w:shd w:val="clear" w:color="000000" w:fill="FFFFFF"/>
            <w:vAlign w:val="center"/>
          </w:tcPr>
          <w:p w:rsidR="00A00645" w:rsidRPr="0032184E" w:rsidRDefault="00A00645" w:rsidP="00A00645">
            <w:pPr>
              <w:pStyle w:val="TableText"/>
              <w:rPr>
                <w:b/>
              </w:rPr>
            </w:pPr>
            <w:r w:rsidRPr="0032184E">
              <w:rPr>
                <w:b/>
              </w:rPr>
              <w:t>Equipos Sistema de Clarificación, Coagulación, Floculación</w:t>
            </w:r>
          </w:p>
        </w:tc>
        <w:tc>
          <w:tcPr>
            <w:tcW w:w="992" w:type="dxa"/>
            <w:shd w:val="clear" w:color="000000" w:fill="FFFFFF"/>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A00645" w:rsidRPr="0032184E" w:rsidRDefault="00A00645" w:rsidP="00A00645">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A00645" w:rsidRPr="00ED29F3" w:rsidTr="000F0060">
        <w:trPr>
          <w:cantSplit/>
          <w:trHeight w:val="300"/>
          <w:jc w:val="center"/>
        </w:trPr>
        <w:tc>
          <w:tcPr>
            <w:tcW w:w="842" w:type="dxa"/>
            <w:shd w:val="clear" w:color="000000" w:fill="FFFFFF"/>
            <w:noWrap/>
            <w:vAlign w:val="center"/>
          </w:tcPr>
          <w:p w:rsidR="00A00645" w:rsidRDefault="00A00645" w:rsidP="00A00645">
            <w:pPr>
              <w:jc w:val="center"/>
              <w:rPr>
                <w:rFonts w:ascii="Arial" w:hAnsi="Arial" w:cs="Arial"/>
                <w:b/>
                <w:sz w:val="20"/>
                <w:szCs w:val="20"/>
              </w:rPr>
            </w:pPr>
          </w:p>
        </w:tc>
        <w:tc>
          <w:tcPr>
            <w:tcW w:w="5957" w:type="dxa"/>
            <w:shd w:val="clear" w:color="000000" w:fill="FFFFFF"/>
            <w:vAlign w:val="center"/>
          </w:tcPr>
          <w:p w:rsidR="00A00645" w:rsidRDefault="00A00645" w:rsidP="00A00645">
            <w:pPr>
              <w:pStyle w:val="TableText"/>
            </w:pPr>
            <w:r>
              <w:t>Incluye estanques clarificador y sedimentador, dosificadores, tableros eléctricos, sensores de control, elementos anexos.</w:t>
            </w:r>
          </w:p>
        </w:tc>
        <w:tc>
          <w:tcPr>
            <w:tcW w:w="992" w:type="dxa"/>
            <w:shd w:val="clear" w:color="000000" w:fill="FFFFFF"/>
            <w:vAlign w:val="center"/>
          </w:tcPr>
          <w:p w:rsidR="00A00645" w:rsidRDefault="00A00645" w:rsidP="00A00645">
            <w:pPr>
              <w:jc w:val="center"/>
              <w:rPr>
                <w:rFonts w:ascii="Arial" w:hAnsi="Arial" w:cs="Arial"/>
                <w:sz w:val="20"/>
                <w:szCs w:val="20"/>
              </w:rPr>
            </w:pPr>
          </w:p>
        </w:tc>
        <w:tc>
          <w:tcPr>
            <w:tcW w:w="1134" w:type="dxa"/>
            <w:shd w:val="clear" w:color="000000" w:fill="FFFFFF"/>
            <w:vAlign w:val="center"/>
          </w:tcPr>
          <w:p w:rsidR="00A00645" w:rsidRDefault="00A00645" w:rsidP="00A00645">
            <w:pPr>
              <w:ind w:left="-88" w:right="-108"/>
              <w:jc w:val="center"/>
              <w:rPr>
                <w:rFonts w:ascii="Arial" w:hAnsi="Arial" w:cs="Arial"/>
                <w:sz w:val="20"/>
                <w:szCs w:val="20"/>
              </w:rPr>
            </w:pPr>
          </w:p>
        </w:tc>
      </w:tr>
      <w:tr w:rsidR="00A00645" w:rsidRPr="0032184E" w:rsidTr="000F0060">
        <w:trPr>
          <w:cantSplit/>
          <w:trHeight w:val="300"/>
          <w:jc w:val="center"/>
        </w:trPr>
        <w:tc>
          <w:tcPr>
            <w:tcW w:w="842" w:type="dxa"/>
            <w:shd w:val="clear" w:color="000000" w:fill="FFFFFF"/>
            <w:noWrap/>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5</w:t>
            </w:r>
          </w:p>
        </w:tc>
        <w:tc>
          <w:tcPr>
            <w:tcW w:w="5957" w:type="dxa"/>
            <w:shd w:val="clear" w:color="000000" w:fill="FFFFFF"/>
            <w:vAlign w:val="center"/>
          </w:tcPr>
          <w:p w:rsidR="00A00645" w:rsidRPr="0032184E" w:rsidRDefault="00A00645" w:rsidP="00A00645">
            <w:pPr>
              <w:pStyle w:val="TableText"/>
              <w:rPr>
                <w:b/>
              </w:rPr>
            </w:pPr>
            <w:r w:rsidRPr="0032184E">
              <w:rPr>
                <w:b/>
              </w:rPr>
              <w:t>Suministro de Sistema de Cloración</w:t>
            </w:r>
          </w:p>
        </w:tc>
        <w:tc>
          <w:tcPr>
            <w:tcW w:w="992" w:type="dxa"/>
            <w:shd w:val="clear" w:color="000000" w:fill="FFFFFF"/>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A00645" w:rsidRPr="0032184E" w:rsidRDefault="00A00645" w:rsidP="00A00645">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A00645" w:rsidRPr="00ED29F3" w:rsidTr="000F0060">
        <w:trPr>
          <w:cantSplit/>
          <w:trHeight w:val="300"/>
          <w:jc w:val="center"/>
        </w:trPr>
        <w:tc>
          <w:tcPr>
            <w:tcW w:w="842" w:type="dxa"/>
            <w:shd w:val="clear" w:color="000000" w:fill="FFFFFF"/>
            <w:noWrap/>
            <w:vAlign w:val="center"/>
          </w:tcPr>
          <w:p w:rsidR="00A00645" w:rsidRDefault="00A00645" w:rsidP="00A00645">
            <w:pPr>
              <w:jc w:val="center"/>
              <w:rPr>
                <w:rFonts w:ascii="Arial" w:hAnsi="Arial" w:cs="Arial"/>
                <w:b/>
                <w:sz w:val="20"/>
                <w:szCs w:val="20"/>
              </w:rPr>
            </w:pPr>
          </w:p>
        </w:tc>
        <w:tc>
          <w:tcPr>
            <w:tcW w:w="5957" w:type="dxa"/>
            <w:shd w:val="clear" w:color="000000" w:fill="FFFFFF"/>
            <w:vAlign w:val="center"/>
          </w:tcPr>
          <w:p w:rsidR="00A00645" w:rsidRPr="00A00645" w:rsidRDefault="00A00645" w:rsidP="00A00645">
            <w:pPr>
              <w:pStyle w:val="TableText"/>
            </w:pPr>
            <w:r>
              <w:t xml:space="preserve">Estanque de cloración, dosificadores, </w:t>
            </w:r>
            <w:proofErr w:type="spellStart"/>
            <w:r>
              <w:t>fitting</w:t>
            </w:r>
            <w:proofErr w:type="spellEnd"/>
            <w:r>
              <w:t>, tableros eléctricos, sensores de control, elementos anexos.</w:t>
            </w:r>
          </w:p>
        </w:tc>
        <w:tc>
          <w:tcPr>
            <w:tcW w:w="992" w:type="dxa"/>
            <w:shd w:val="clear" w:color="000000" w:fill="FFFFFF"/>
            <w:vAlign w:val="center"/>
          </w:tcPr>
          <w:p w:rsidR="00A00645" w:rsidRDefault="00A00645" w:rsidP="00A00645">
            <w:pPr>
              <w:jc w:val="center"/>
              <w:rPr>
                <w:rFonts w:ascii="Arial" w:hAnsi="Arial" w:cs="Arial"/>
                <w:sz w:val="20"/>
                <w:szCs w:val="20"/>
              </w:rPr>
            </w:pPr>
          </w:p>
        </w:tc>
        <w:tc>
          <w:tcPr>
            <w:tcW w:w="1134" w:type="dxa"/>
            <w:shd w:val="clear" w:color="000000" w:fill="FFFFFF"/>
            <w:vAlign w:val="center"/>
          </w:tcPr>
          <w:p w:rsidR="00A00645" w:rsidRDefault="00A00645" w:rsidP="00A00645">
            <w:pPr>
              <w:ind w:left="-88" w:right="-108"/>
              <w:jc w:val="center"/>
              <w:rPr>
                <w:rFonts w:ascii="Arial" w:hAnsi="Arial" w:cs="Arial"/>
                <w:sz w:val="20"/>
                <w:szCs w:val="20"/>
              </w:rPr>
            </w:pPr>
          </w:p>
        </w:tc>
      </w:tr>
      <w:tr w:rsidR="00A00645" w:rsidRPr="0032184E" w:rsidTr="000F0060">
        <w:trPr>
          <w:cantSplit/>
          <w:trHeight w:val="300"/>
          <w:jc w:val="center"/>
        </w:trPr>
        <w:tc>
          <w:tcPr>
            <w:tcW w:w="842" w:type="dxa"/>
            <w:shd w:val="clear" w:color="000000" w:fill="FFFFFF"/>
            <w:noWrap/>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6</w:t>
            </w:r>
          </w:p>
        </w:tc>
        <w:tc>
          <w:tcPr>
            <w:tcW w:w="5957" w:type="dxa"/>
            <w:shd w:val="clear" w:color="000000" w:fill="FFFFFF"/>
            <w:vAlign w:val="center"/>
          </w:tcPr>
          <w:p w:rsidR="00A00645" w:rsidRPr="0032184E" w:rsidRDefault="00A00645" w:rsidP="00A00645">
            <w:pPr>
              <w:pStyle w:val="TableText"/>
              <w:rPr>
                <w:b/>
              </w:rPr>
            </w:pPr>
            <w:r w:rsidRPr="0032184E">
              <w:rPr>
                <w:b/>
              </w:rPr>
              <w:t>Equipos Eléctricos</w:t>
            </w:r>
          </w:p>
        </w:tc>
        <w:tc>
          <w:tcPr>
            <w:tcW w:w="992" w:type="dxa"/>
            <w:shd w:val="clear" w:color="000000" w:fill="FFFFFF"/>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A00645" w:rsidRPr="0032184E" w:rsidRDefault="00A00645" w:rsidP="00A00645">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r w:rsidR="00A00645" w:rsidRPr="0032184E" w:rsidTr="000F0060">
        <w:trPr>
          <w:cantSplit/>
          <w:trHeight w:val="300"/>
          <w:jc w:val="center"/>
        </w:trPr>
        <w:tc>
          <w:tcPr>
            <w:tcW w:w="842" w:type="dxa"/>
            <w:shd w:val="clear" w:color="000000" w:fill="FFFFFF"/>
            <w:noWrap/>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7</w:t>
            </w:r>
          </w:p>
        </w:tc>
        <w:tc>
          <w:tcPr>
            <w:tcW w:w="5957" w:type="dxa"/>
            <w:shd w:val="clear" w:color="000000" w:fill="FFFFFF"/>
            <w:vAlign w:val="center"/>
          </w:tcPr>
          <w:p w:rsidR="00A00645" w:rsidRPr="0032184E" w:rsidRDefault="0032184E" w:rsidP="0032184E">
            <w:pPr>
              <w:pStyle w:val="TableText"/>
              <w:rPr>
                <w:b/>
              </w:rPr>
            </w:pPr>
            <w:r w:rsidRPr="0032184E">
              <w:rPr>
                <w:b/>
              </w:rPr>
              <w:t>Equipos de Instrumentación, A</w:t>
            </w:r>
            <w:r w:rsidR="00A00645" w:rsidRPr="0032184E">
              <w:rPr>
                <w:b/>
              </w:rPr>
              <w:t>utomatización y Control</w:t>
            </w:r>
          </w:p>
        </w:tc>
        <w:tc>
          <w:tcPr>
            <w:tcW w:w="992" w:type="dxa"/>
            <w:shd w:val="clear" w:color="000000" w:fill="FFFFFF"/>
            <w:vAlign w:val="center"/>
          </w:tcPr>
          <w:p w:rsidR="00A00645" w:rsidRPr="0032184E" w:rsidRDefault="00A00645" w:rsidP="00A00645">
            <w:pPr>
              <w:jc w:val="center"/>
              <w:rPr>
                <w:rFonts w:ascii="Arial" w:hAnsi="Arial" w:cs="Arial"/>
                <w:b/>
                <w:sz w:val="20"/>
                <w:szCs w:val="20"/>
              </w:rPr>
            </w:pPr>
            <w:r w:rsidRPr="0032184E">
              <w:rPr>
                <w:rFonts w:ascii="Arial" w:hAnsi="Arial" w:cs="Arial"/>
                <w:b/>
                <w:sz w:val="20"/>
                <w:szCs w:val="20"/>
              </w:rPr>
              <w:t>1</w:t>
            </w:r>
          </w:p>
        </w:tc>
        <w:tc>
          <w:tcPr>
            <w:tcW w:w="1134" w:type="dxa"/>
            <w:shd w:val="clear" w:color="000000" w:fill="FFFFFF"/>
            <w:vAlign w:val="center"/>
          </w:tcPr>
          <w:p w:rsidR="00A00645" w:rsidRPr="0032184E" w:rsidRDefault="00A00645" w:rsidP="00A00645">
            <w:pPr>
              <w:ind w:left="-88" w:right="-108"/>
              <w:jc w:val="center"/>
              <w:rPr>
                <w:rFonts w:ascii="Arial" w:hAnsi="Arial" w:cs="Arial"/>
                <w:b/>
                <w:sz w:val="20"/>
                <w:szCs w:val="20"/>
              </w:rPr>
            </w:pPr>
            <w:proofErr w:type="spellStart"/>
            <w:r w:rsidRPr="0032184E">
              <w:rPr>
                <w:rFonts w:ascii="Arial" w:hAnsi="Arial" w:cs="Arial"/>
                <w:b/>
                <w:sz w:val="20"/>
                <w:szCs w:val="20"/>
              </w:rPr>
              <w:t>Gl</w:t>
            </w:r>
            <w:proofErr w:type="spellEnd"/>
          </w:p>
        </w:tc>
      </w:tr>
    </w:tbl>
    <w:p w:rsidR="00B563D0" w:rsidRPr="00414921" w:rsidRDefault="00414921" w:rsidP="00B563D0">
      <w:pPr>
        <w:widowControl w:val="0"/>
        <w:autoSpaceDE w:val="0"/>
        <w:autoSpaceDN w:val="0"/>
        <w:adjustRightInd w:val="0"/>
        <w:jc w:val="both"/>
        <w:rPr>
          <w:rFonts w:ascii="Arial" w:hAnsi="Arial" w:cs="Arial"/>
          <w:sz w:val="18"/>
          <w:szCs w:val="18"/>
        </w:rPr>
      </w:pPr>
      <w:r w:rsidRPr="00414921">
        <w:rPr>
          <w:rFonts w:ascii="Arial" w:hAnsi="Arial" w:cs="Arial"/>
          <w:sz w:val="18"/>
          <w:szCs w:val="18"/>
        </w:rPr>
        <w:t xml:space="preserve">Nota: El </w:t>
      </w:r>
      <w:proofErr w:type="spellStart"/>
      <w:r w:rsidRPr="00414921">
        <w:rPr>
          <w:rFonts w:ascii="Arial" w:hAnsi="Arial" w:cs="Arial"/>
          <w:sz w:val="18"/>
          <w:szCs w:val="18"/>
        </w:rPr>
        <w:t>itemizado</w:t>
      </w:r>
      <w:proofErr w:type="spellEnd"/>
      <w:r w:rsidRPr="00414921">
        <w:rPr>
          <w:rFonts w:ascii="Arial" w:hAnsi="Arial" w:cs="Arial"/>
          <w:sz w:val="18"/>
          <w:szCs w:val="18"/>
        </w:rPr>
        <w:t xml:space="preserve"> señalado puede variar, en función del diseño de cada proponente</w:t>
      </w:r>
    </w:p>
    <w:p w:rsidR="00D24C3E" w:rsidRDefault="00D24C3E" w:rsidP="00B563D0">
      <w:pPr>
        <w:jc w:val="both"/>
        <w:rPr>
          <w:rFonts w:ascii="Arial" w:hAnsi="Arial" w:cs="Arial"/>
          <w:sz w:val="20"/>
          <w:szCs w:val="20"/>
          <w:lang w:val="es-CL"/>
        </w:rPr>
      </w:pPr>
    </w:p>
    <w:p w:rsidR="00B563D0" w:rsidRDefault="00B563D0" w:rsidP="007F2BF8">
      <w:pPr>
        <w:pStyle w:val="Ttulo1"/>
        <w:keepNext w:val="0"/>
        <w:widowControl w:val="0"/>
        <w:numPr>
          <w:ilvl w:val="0"/>
          <w:numId w:val="9"/>
        </w:numPr>
        <w:suppressAutoHyphens w:val="0"/>
        <w:ind w:left="426" w:hanging="426"/>
        <w:jc w:val="both"/>
        <w:rPr>
          <w:rFonts w:cs="Arial"/>
          <w:sz w:val="20"/>
          <w:u w:val="none"/>
        </w:rPr>
      </w:pPr>
      <w:bookmarkStart w:id="12" w:name="_Toc6418658"/>
      <w:bookmarkStart w:id="13" w:name="_Toc49454716"/>
      <w:r w:rsidRPr="00572E81">
        <w:rPr>
          <w:rFonts w:cs="Arial"/>
          <w:sz w:val="20"/>
          <w:u w:val="none"/>
        </w:rPr>
        <w:t>PLAZO</w:t>
      </w:r>
      <w:bookmarkEnd w:id="12"/>
      <w:bookmarkEnd w:id="13"/>
      <w:r w:rsidRPr="00572E81">
        <w:rPr>
          <w:rFonts w:cs="Arial"/>
          <w:sz w:val="20"/>
          <w:u w:val="none"/>
        </w:rPr>
        <w:t xml:space="preserve"> </w:t>
      </w:r>
    </w:p>
    <w:p w:rsidR="007F2BF8" w:rsidRPr="00AE273D" w:rsidRDefault="00B563D0" w:rsidP="00AA3D4B">
      <w:pPr>
        <w:spacing w:before="120"/>
        <w:jc w:val="both"/>
        <w:rPr>
          <w:rFonts w:ascii="Arial" w:hAnsi="Arial" w:cs="Arial"/>
          <w:strike/>
          <w:sz w:val="20"/>
          <w:szCs w:val="20"/>
          <w:lang w:val="es-CL"/>
        </w:rPr>
      </w:pPr>
      <w:r w:rsidRPr="009E07C3">
        <w:rPr>
          <w:rFonts w:ascii="Arial" w:hAnsi="Arial" w:cs="Arial"/>
          <w:sz w:val="20"/>
          <w:szCs w:val="20"/>
          <w:lang w:val="es-CL"/>
        </w:rPr>
        <w:t>Se solicita a los proveedores que deseen parti</w:t>
      </w:r>
      <w:r>
        <w:rPr>
          <w:rFonts w:ascii="Arial" w:hAnsi="Arial" w:cs="Arial"/>
          <w:sz w:val="20"/>
          <w:szCs w:val="20"/>
          <w:lang w:val="es-CL"/>
        </w:rPr>
        <w:t xml:space="preserve">cipar en la precalificación, un plazo de entrega máxima </w:t>
      </w:r>
      <w:r w:rsidRPr="00AE1FD1">
        <w:rPr>
          <w:rFonts w:ascii="Arial" w:hAnsi="Arial" w:cs="Arial"/>
          <w:sz w:val="20"/>
          <w:szCs w:val="20"/>
          <w:lang w:val="es-CL"/>
        </w:rPr>
        <w:t xml:space="preserve">de </w:t>
      </w:r>
      <w:r w:rsidR="0091651F" w:rsidRPr="00AE1FD1">
        <w:rPr>
          <w:rFonts w:ascii="Arial" w:hAnsi="Arial" w:cs="Arial"/>
          <w:sz w:val="20"/>
          <w:szCs w:val="20"/>
          <w:lang w:val="es-CL"/>
        </w:rPr>
        <w:t>12</w:t>
      </w:r>
      <w:r w:rsidR="00AA3D4B" w:rsidRPr="00AE1FD1">
        <w:rPr>
          <w:rFonts w:ascii="Arial" w:hAnsi="Arial" w:cs="Arial"/>
          <w:sz w:val="20"/>
          <w:szCs w:val="20"/>
          <w:lang w:val="es-CL"/>
        </w:rPr>
        <w:t>0</w:t>
      </w:r>
      <w:r w:rsidRPr="00AE1FD1">
        <w:rPr>
          <w:rFonts w:ascii="Arial" w:hAnsi="Arial" w:cs="Arial"/>
          <w:sz w:val="20"/>
          <w:szCs w:val="20"/>
          <w:lang w:val="es-CL"/>
        </w:rPr>
        <w:t xml:space="preserve"> días corridos, con entregas parcializadas de los equipos, puestos en bodegas del Proyecto (RTW).</w:t>
      </w:r>
    </w:p>
    <w:p w:rsidR="00B563D0" w:rsidRPr="001D38D4" w:rsidRDefault="00B563D0" w:rsidP="00B563D0">
      <w:pPr>
        <w:rPr>
          <w:rFonts w:ascii="Arial" w:hAnsi="Arial" w:cs="Arial"/>
          <w:sz w:val="20"/>
          <w:szCs w:val="20"/>
          <w:lang w:val="es-CL"/>
        </w:rPr>
      </w:pPr>
    </w:p>
    <w:p w:rsidR="003C5586" w:rsidRPr="00572E81" w:rsidRDefault="003C5586" w:rsidP="007F2BF8">
      <w:pPr>
        <w:pStyle w:val="Ttulo1"/>
        <w:keepNext w:val="0"/>
        <w:widowControl w:val="0"/>
        <w:numPr>
          <w:ilvl w:val="0"/>
          <w:numId w:val="9"/>
        </w:numPr>
        <w:suppressAutoHyphens w:val="0"/>
        <w:ind w:left="426" w:hanging="426"/>
        <w:jc w:val="both"/>
        <w:rPr>
          <w:rFonts w:cs="Arial"/>
          <w:sz w:val="20"/>
          <w:u w:val="none"/>
        </w:rPr>
      </w:pPr>
      <w:bookmarkStart w:id="14" w:name="_Toc49454717"/>
      <w:r w:rsidRPr="00572E81">
        <w:rPr>
          <w:rFonts w:cs="Arial"/>
          <w:sz w:val="20"/>
          <w:u w:val="none"/>
        </w:rPr>
        <w:t>PRECALIFICACIÓN DE LA LICITACIÓN</w:t>
      </w:r>
      <w:bookmarkEnd w:id="14"/>
    </w:p>
    <w:p w:rsidR="00C61647" w:rsidRPr="0024659E" w:rsidRDefault="003C5586" w:rsidP="00AA3D4B">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7F2BF8" w:rsidRPr="0024659E" w:rsidRDefault="007F2BF8" w:rsidP="00C80E7E">
      <w:pPr>
        <w:widowControl w:val="0"/>
        <w:autoSpaceDE w:val="0"/>
        <w:autoSpaceDN w:val="0"/>
        <w:adjustRightInd w:val="0"/>
        <w:jc w:val="both"/>
        <w:rPr>
          <w:rFonts w:ascii="Arial" w:hAnsi="Arial" w:cs="Arial"/>
          <w:sz w:val="20"/>
          <w:szCs w:val="20"/>
          <w:lang w:val="es-CL"/>
        </w:rPr>
      </w:pP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3C425B">
        <w:rPr>
          <w:rFonts w:ascii="Arial" w:hAnsi="Arial" w:cs="Arial"/>
          <w:sz w:val="20"/>
          <w:szCs w:val="20"/>
          <w:lang w:val="es-CL"/>
        </w:rPr>
        <w:t xml:space="preserve"> (10%)</w:t>
      </w:r>
      <w:r w:rsidRPr="0024659E">
        <w:rPr>
          <w:rFonts w:ascii="Arial" w:hAnsi="Arial" w:cs="Arial"/>
          <w:sz w:val="20"/>
          <w:szCs w:val="20"/>
          <w:lang w:val="es-CL"/>
        </w:rPr>
        <w:t>” y “Calidad y Funcionamiento</w:t>
      </w:r>
      <w:r w:rsidR="003C425B">
        <w:rPr>
          <w:rFonts w:ascii="Arial" w:hAnsi="Arial" w:cs="Arial"/>
          <w:sz w:val="20"/>
          <w:szCs w:val="20"/>
          <w:lang w:val="es-CL"/>
        </w:rPr>
        <w:t xml:space="preserve"> (10%)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r w:rsidR="00AB0286" w:rsidRPr="000D1B59">
        <w:rPr>
          <w:rFonts w:ascii="Arial" w:hAnsi="Arial" w:cs="Arial"/>
          <w:b/>
          <w:color w:val="000000" w:themeColor="text1"/>
          <w:sz w:val="20"/>
          <w:szCs w:val="20"/>
          <w:lang w:val="es-CL"/>
        </w:rPr>
        <w:t xml:space="preserve"> En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E25995" w:rsidRPr="00E25995" w:rsidRDefault="00E25995" w:rsidP="00E25995">
      <w:pPr>
        <w:pStyle w:val="Prrafodelista"/>
        <w:widowControl w:val="0"/>
        <w:numPr>
          <w:ilvl w:val="0"/>
          <w:numId w:val="46"/>
        </w:numPr>
        <w:jc w:val="both"/>
        <w:outlineLvl w:val="0"/>
        <w:rPr>
          <w:rFonts w:ascii="Arial" w:eastAsia="Batang" w:hAnsi="Arial" w:cs="Arial"/>
          <w:b/>
          <w:vanish/>
          <w:sz w:val="20"/>
          <w:szCs w:val="20"/>
          <w:lang w:val="es-ES_tradnl"/>
        </w:rPr>
      </w:pPr>
      <w:bookmarkStart w:id="15" w:name="_Toc49454176"/>
      <w:bookmarkStart w:id="16" w:name="_Toc49454243"/>
      <w:bookmarkStart w:id="17" w:name="_Toc49454718"/>
      <w:bookmarkEnd w:id="15"/>
      <w:bookmarkEnd w:id="16"/>
      <w:bookmarkEnd w:id="17"/>
    </w:p>
    <w:p w:rsidR="00E25995" w:rsidRPr="00E25995" w:rsidRDefault="00E25995" w:rsidP="00E25995">
      <w:pPr>
        <w:pStyle w:val="Prrafodelista"/>
        <w:widowControl w:val="0"/>
        <w:numPr>
          <w:ilvl w:val="0"/>
          <w:numId w:val="46"/>
        </w:numPr>
        <w:jc w:val="both"/>
        <w:outlineLvl w:val="0"/>
        <w:rPr>
          <w:rFonts w:ascii="Arial" w:eastAsia="Batang" w:hAnsi="Arial" w:cs="Arial"/>
          <w:b/>
          <w:vanish/>
          <w:sz w:val="20"/>
          <w:szCs w:val="20"/>
          <w:lang w:val="es-ES_tradnl"/>
        </w:rPr>
      </w:pPr>
      <w:bookmarkStart w:id="18" w:name="_Toc49454177"/>
      <w:bookmarkStart w:id="19" w:name="_Toc49454244"/>
      <w:bookmarkStart w:id="20" w:name="_Toc49454719"/>
      <w:bookmarkEnd w:id="18"/>
      <w:bookmarkEnd w:id="19"/>
      <w:bookmarkEnd w:id="20"/>
    </w:p>
    <w:p w:rsidR="005B3B2A" w:rsidRPr="00572E81" w:rsidRDefault="005B3B2A" w:rsidP="00E25995">
      <w:pPr>
        <w:pStyle w:val="Ttulo1"/>
        <w:keepNext w:val="0"/>
        <w:widowControl w:val="0"/>
        <w:numPr>
          <w:ilvl w:val="1"/>
          <w:numId w:val="46"/>
        </w:numPr>
        <w:suppressAutoHyphens w:val="0"/>
        <w:jc w:val="both"/>
        <w:rPr>
          <w:rFonts w:cs="Arial"/>
          <w:sz w:val="20"/>
          <w:u w:val="none"/>
        </w:rPr>
      </w:pPr>
      <w:bookmarkStart w:id="21" w:name="_Toc49454720"/>
      <w:r w:rsidRPr="00572E81">
        <w:rPr>
          <w:rFonts w:cs="Arial"/>
          <w:sz w:val="20"/>
          <w:u w:val="none"/>
        </w:rPr>
        <w:t>PRECALIFICACIÓN COMERCIAL</w:t>
      </w:r>
      <w:bookmarkEnd w:id="21"/>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7F2BF8" w:rsidRDefault="007F2BF8" w:rsidP="00C80E7E">
      <w:pPr>
        <w:widowControl w:val="0"/>
        <w:autoSpaceDE w:val="0"/>
        <w:autoSpaceDN w:val="0"/>
        <w:adjustRightInd w:val="0"/>
        <w:jc w:val="both"/>
        <w:rPr>
          <w:rFonts w:ascii="Arial" w:hAnsi="Arial" w:cs="Arial"/>
          <w:sz w:val="20"/>
          <w:szCs w:val="20"/>
          <w:lang w:val="es-CL"/>
        </w:rPr>
      </w:pP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E25995">
      <w:pPr>
        <w:pStyle w:val="Ttulo1"/>
        <w:keepNext w:val="0"/>
        <w:widowControl w:val="0"/>
        <w:numPr>
          <w:ilvl w:val="1"/>
          <w:numId w:val="46"/>
        </w:numPr>
        <w:suppressAutoHyphens w:val="0"/>
        <w:jc w:val="both"/>
        <w:rPr>
          <w:rFonts w:cs="Arial"/>
          <w:sz w:val="20"/>
          <w:u w:val="none"/>
        </w:rPr>
      </w:pPr>
      <w:bookmarkStart w:id="22" w:name="_Toc49454721"/>
      <w:r w:rsidRPr="00572E81">
        <w:rPr>
          <w:rFonts w:cs="Arial"/>
          <w:sz w:val="20"/>
          <w:u w:val="none"/>
        </w:rPr>
        <w:t>PRECALIFICACIÓN FINANCIER</w:t>
      </w:r>
      <w:r>
        <w:rPr>
          <w:rFonts w:cs="Arial"/>
          <w:sz w:val="20"/>
          <w:u w:val="none"/>
        </w:rPr>
        <w:t>A</w:t>
      </w:r>
      <w:bookmarkEnd w:id="22"/>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7F2BF8">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4D393B">
        <w:rPr>
          <w:rFonts w:ascii="Arial" w:hAnsi="Arial" w:cs="Arial"/>
          <w:sz w:val="20"/>
          <w:szCs w:val="20"/>
          <w:lang w:val="es-CL"/>
        </w:rPr>
        <w:t>s 3</w:t>
      </w:r>
      <w:r w:rsidR="00062221">
        <w:rPr>
          <w:rFonts w:ascii="Arial" w:hAnsi="Arial" w:cs="Arial"/>
          <w:sz w:val="20"/>
          <w:szCs w:val="20"/>
          <w:lang w:val="es-CL"/>
        </w:rPr>
        <w:t xml:space="preserve"> año</w:t>
      </w:r>
      <w:r w:rsidR="005131F1">
        <w:rPr>
          <w:rFonts w:ascii="Arial" w:hAnsi="Arial" w:cs="Arial"/>
          <w:sz w:val="20"/>
          <w:szCs w:val="20"/>
          <w:lang w:val="es-CL"/>
        </w:rPr>
        <w:t>s</w:t>
      </w:r>
      <w:r w:rsidR="007F2BF8">
        <w:rPr>
          <w:rFonts w:ascii="Arial" w:hAnsi="Arial" w:cs="Arial"/>
          <w:sz w:val="20"/>
          <w:szCs w:val="20"/>
          <w:lang w:val="es-CL"/>
        </w:rPr>
        <w:t xml:space="preserve"> (E)</w:t>
      </w:r>
      <w:r w:rsidR="007F2BF8">
        <w:rPr>
          <w:rFonts w:ascii="Arial" w:hAnsi="Arial" w:cs="Arial"/>
          <w:sz w:val="20"/>
          <w:szCs w:val="20"/>
          <w:lang w:val="es-CL"/>
        </w:rPr>
        <w:tab/>
        <w:t>E &lt;= 2,</w:t>
      </w:r>
      <w:r w:rsidRPr="00FE2BCB">
        <w:rPr>
          <w:rFonts w:ascii="Arial" w:hAnsi="Arial" w:cs="Arial"/>
          <w:sz w:val="20"/>
          <w:szCs w:val="20"/>
          <w:lang w:val="es-CL"/>
        </w:rPr>
        <w:t>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 xml:space="preserve">Utilidades últimos </w:t>
      </w:r>
      <w:r w:rsidR="005131F1">
        <w:rPr>
          <w:rFonts w:ascii="Arial" w:hAnsi="Arial" w:cs="Arial"/>
          <w:sz w:val="20"/>
          <w:szCs w:val="20"/>
          <w:lang w:val="es-CL"/>
        </w:rPr>
        <w:t>3</w:t>
      </w:r>
      <w:r w:rsidR="007F2BF8">
        <w:rPr>
          <w:rFonts w:ascii="Arial" w:hAnsi="Arial" w:cs="Arial"/>
          <w:sz w:val="20"/>
          <w:szCs w:val="20"/>
          <w:lang w:val="es-CL"/>
        </w:rPr>
        <w:t xml:space="preserve"> años tributarios (U)</w:t>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Pr="00FE2BCB">
        <w:rPr>
          <w:rFonts w:ascii="Arial" w:hAnsi="Arial" w:cs="Arial"/>
          <w:sz w:val="20"/>
          <w:szCs w:val="20"/>
          <w:lang w:val="es-CL"/>
        </w:rPr>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 xml:space="preserve">Capital de Trabajo </w:t>
      </w:r>
      <w:r w:rsidR="005131F1">
        <w:rPr>
          <w:rFonts w:ascii="Arial" w:hAnsi="Arial" w:cs="Arial"/>
          <w:sz w:val="20"/>
          <w:szCs w:val="20"/>
          <w:lang w:val="es-CL"/>
        </w:rPr>
        <w:t xml:space="preserve">3 </w:t>
      </w:r>
      <w:r w:rsidRPr="00FE2BCB">
        <w:rPr>
          <w:rFonts w:ascii="Arial" w:hAnsi="Arial" w:cs="Arial"/>
          <w:sz w:val="20"/>
          <w:szCs w:val="20"/>
          <w:lang w:val="es-CL"/>
        </w:rPr>
        <w:t>último</w:t>
      </w:r>
      <w:r w:rsidR="005131F1">
        <w:rPr>
          <w:rFonts w:ascii="Arial" w:hAnsi="Arial" w:cs="Arial"/>
          <w:sz w:val="20"/>
          <w:szCs w:val="20"/>
          <w:lang w:val="es-CL"/>
        </w:rPr>
        <w:t>s</w:t>
      </w:r>
      <w:r w:rsidRPr="00FE2BCB">
        <w:rPr>
          <w:rFonts w:ascii="Arial" w:hAnsi="Arial" w:cs="Arial"/>
          <w:sz w:val="20"/>
          <w:szCs w:val="20"/>
          <w:lang w:val="es-CL"/>
        </w:rPr>
        <w:t xml:space="preserve"> año</w:t>
      </w:r>
      <w:r w:rsidR="005131F1">
        <w:rPr>
          <w:rFonts w:ascii="Arial" w:hAnsi="Arial" w:cs="Arial"/>
          <w:sz w:val="20"/>
          <w:szCs w:val="20"/>
          <w:lang w:val="es-CL"/>
        </w:rPr>
        <w:t>s</w:t>
      </w:r>
      <w:r w:rsidR="007F2BF8">
        <w:rPr>
          <w:rFonts w:ascii="Arial" w:hAnsi="Arial" w:cs="Arial"/>
          <w:sz w:val="20"/>
          <w:szCs w:val="20"/>
          <w:lang w:val="es-CL"/>
        </w:rPr>
        <w:t xml:space="preserve"> (CT)</w:t>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t>CT&gt;0,</w:t>
      </w:r>
      <w:r w:rsidRPr="00FE2BCB">
        <w:rPr>
          <w:rFonts w:ascii="Arial" w:hAnsi="Arial" w:cs="Arial"/>
          <w:sz w:val="20"/>
          <w:szCs w:val="20"/>
          <w:lang w:val="es-CL"/>
        </w:rPr>
        <w:t>15 monto del negocio</w:t>
      </w:r>
    </w:p>
    <w:p w:rsidR="00737736" w:rsidRPr="007F2BF8"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 xml:space="preserve">Patrimonio </w:t>
      </w:r>
      <w:r w:rsidR="005131F1">
        <w:rPr>
          <w:rFonts w:ascii="Arial" w:hAnsi="Arial" w:cs="Arial"/>
          <w:sz w:val="20"/>
          <w:szCs w:val="20"/>
          <w:lang w:val="es-CL"/>
        </w:rPr>
        <w:t xml:space="preserve">3 </w:t>
      </w:r>
      <w:r w:rsidRPr="00FE2BCB">
        <w:rPr>
          <w:rFonts w:ascii="Arial" w:hAnsi="Arial" w:cs="Arial"/>
          <w:sz w:val="20"/>
          <w:szCs w:val="20"/>
          <w:lang w:val="es-CL"/>
        </w:rPr>
        <w:t>último</w:t>
      </w:r>
      <w:r w:rsidR="005131F1">
        <w:rPr>
          <w:rFonts w:ascii="Arial" w:hAnsi="Arial" w:cs="Arial"/>
          <w:sz w:val="20"/>
          <w:szCs w:val="20"/>
          <w:lang w:val="es-CL"/>
        </w:rPr>
        <w:t>s</w:t>
      </w:r>
      <w:r w:rsidRPr="00FE2BCB">
        <w:rPr>
          <w:rFonts w:ascii="Arial" w:hAnsi="Arial" w:cs="Arial"/>
          <w:sz w:val="20"/>
          <w:szCs w:val="20"/>
          <w:lang w:val="es-CL"/>
        </w:rPr>
        <w:t xml:space="preserve"> año</w:t>
      </w:r>
      <w:r w:rsidR="005131F1">
        <w:rPr>
          <w:rFonts w:ascii="Arial" w:hAnsi="Arial" w:cs="Arial"/>
          <w:sz w:val="20"/>
          <w:szCs w:val="20"/>
          <w:lang w:val="es-CL"/>
        </w:rPr>
        <w:t>s</w:t>
      </w:r>
      <w:r w:rsidR="007F2BF8">
        <w:rPr>
          <w:rFonts w:ascii="Arial" w:hAnsi="Arial" w:cs="Arial"/>
          <w:sz w:val="20"/>
          <w:szCs w:val="20"/>
          <w:lang w:val="es-CL"/>
        </w:rPr>
        <w:t xml:space="preserve"> (P)</w:t>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007F2BF8">
        <w:rPr>
          <w:rFonts w:ascii="Arial" w:hAnsi="Arial" w:cs="Arial"/>
          <w:sz w:val="20"/>
          <w:szCs w:val="20"/>
          <w:lang w:val="es-CL"/>
        </w:rPr>
        <w:tab/>
      </w:r>
      <w:r w:rsidRPr="00FE2BCB">
        <w:rPr>
          <w:rFonts w:ascii="Arial" w:hAnsi="Arial" w:cs="Arial"/>
          <w:sz w:val="20"/>
          <w:szCs w:val="20"/>
          <w:lang w:val="es-CL"/>
        </w:rPr>
        <w:t>P</w:t>
      </w:r>
      <w:r w:rsidR="007F2BF8">
        <w:rPr>
          <w:rFonts w:ascii="Arial" w:hAnsi="Arial" w:cs="Arial"/>
          <w:sz w:val="20"/>
          <w:szCs w:val="20"/>
          <w:lang w:val="es-CL"/>
        </w:rPr>
        <w:t>&gt;0,</w:t>
      </w:r>
      <w:r w:rsidRPr="00FE2BCB">
        <w:rPr>
          <w:rFonts w:ascii="Arial" w:hAnsi="Arial" w:cs="Arial"/>
          <w:sz w:val="20"/>
          <w:szCs w:val="20"/>
          <w:lang w:val="es-CL"/>
        </w:rPr>
        <w:t>85 monto del negocio</w:t>
      </w:r>
    </w:p>
    <w:p w:rsidR="007F2BF8" w:rsidRPr="007F2BF8" w:rsidRDefault="007F2BF8" w:rsidP="007F2BF8">
      <w:pPr>
        <w:widowControl w:val="0"/>
        <w:autoSpaceDE w:val="0"/>
        <w:autoSpaceDN w:val="0"/>
        <w:adjustRightInd w:val="0"/>
        <w:jc w:val="both"/>
        <w:rPr>
          <w:rFonts w:ascii="Arial" w:hAnsi="Arial" w:cs="Arial"/>
          <w:sz w:val="20"/>
          <w:szCs w:val="20"/>
        </w:rPr>
      </w:pPr>
    </w:p>
    <w:p w:rsidR="00D4716C" w:rsidRDefault="00D4716C" w:rsidP="00C80E7E">
      <w:pPr>
        <w:rPr>
          <w:rFonts w:ascii="Arial" w:hAnsi="Arial" w:cs="Arial"/>
          <w:sz w:val="20"/>
          <w:szCs w:val="20"/>
        </w:rPr>
      </w:pPr>
    </w:p>
    <w:p w:rsidR="003C5586" w:rsidRPr="00572E81" w:rsidRDefault="003C5586" w:rsidP="00E25995">
      <w:pPr>
        <w:pStyle w:val="Ttulo1"/>
        <w:keepNext w:val="0"/>
        <w:widowControl w:val="0"/>
        <w:numPr>
          <w:ilvl w:val="1"/>
          <w:numId w:val="46"/>
        </w:numPr>
        <w:suppressAutoHyphens w:val="0"/>
        <w:jc w:val="both"/>
        <w:rPr>
          <w:rFonts w:cs="Arial"/>
          <w:sz w:val="20"/>
          <w:u w:val="none"/>
        </w:rPr>
      </w:pPr>
      <w:bookmarkStart w:id="23" w:name="_Toc49454722"/>
      <w:r w:rsidRPr="00572E81">
        <w:rPr>
          <w:rFonts w:cs="Arial"/>
          <w:sz w:val="20"/>
          <w:u w:val="none"/>
        </w:rPr>
        <w:t>PRECALIFICACIÓN REQUERIMIENTOS TÉCNICOS</w:t>
      </w:r>
      <w:r w:rsidR="00200D0F" w:rsidRPr="00E25995">
        <w:rPr>
          <w:rFonts w:cs="Arial"/>
          <w:sz w:val="20"/>
          <w:u w:val="none"/>
        </w:rPr>
        <w:t>:</w:t>
      </w:r>
      <w:bookmarkEnd w:id="23"/>
    </w:p>
    <w:p w:rsidR="00CB7CA9" w:rsidRPr="00913247" w:rsidRDefault="00CB7CA9" w:rsidP="00611F28">
      <w:pPr>
        <w:widowControl w:val="0"/>
        <w:spacing w:before="120"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(insertar </w:t>
      </w:r>
      <w:r w:rsidR="0032184E" w:rsidRPr="00913247">
        <w:rPr>
          <w:rFonts w:ascii="Arial" w:hAnsi="Arial" w:cs="Arial"/>
          <w:sz w:val="20"/>
          <w:szCs w:val="20"/>
          <w:lang w:val="es-CL"/>
        </w:rPr>
        <w:t xml:space="preserve">como </w:t>
      </w:r>
      <w:r w:rsidR="00D303F0" w:rsidRPr="00913247">
        <w:rPr>
          <w:rFonts w:ascii="Arial" w:hAnsi="Arial" w:cs="Arial"/>
          <w:sz w:val="20"/>
          <w:szCs w:val="20"/>
          <w:lang w:val="es-CL"/>
        </w:rPr>
        <w:t>objeto)</w:t>
      </w:r>
      <w:r w:rsidRPr="00913247">
        <w:rPr>
          <w:rFonts w:ascii="Arial" w:hAnsi="Arial" w:cs="Arial"/>
          <w:sz w:val="20"/>
          <w:szCs w:val="20"/>
          <w:lang w:val="es-CL"/>
        </w:rPr>
        <w:t xml:space="preserve">: </w:t>
      </w:r>
    </w:p>
    <w:p w:rsidR="00265631"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E74D86">
        <w:rPr>
          <w:rFonts w:ascii="Arial" w:hAnsi="Arial" w:cs="Arial"/>
          <w:sz w:val="20"/>
          <w:szCs w:val="20"/>
          <w:lang w:val="es-CL"/>
        </w:rPr>
        <w:t>Plazos de entrega a contar de adjudicación:</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 xml:space="preserve">Entrega de documentación certificada de ingeniería </w:t>
      </w:r>
      <w:proofErr w:type="spellStart"/>
      <w:r w:rsidRPr="00E74D86">
        <w:rPr>
          <w:rFonts w:ascii="Arial" w:hAnsi="Arial" w:cs="Arial"/>
          <w:sz w:val="20"/>
          <w:szCs w:val="20"/>
          <w:lang w:val="es-CL"/>
        </w:rPr>
        <w:t>vendor</w:t>
      </w:r>
      <w:proofErr w:type="spellEnd"/>
      <w:r w:rsidRPr="00E74D86">
        <w:rPr>
          <w:rFonts w:ascii="Arial" w:hAnsi="Arial" w:cs="Arial"/>
          <w:sz w:val="20"/>
          <w:szCs w:val="20"/>
          <w:lang w:val="es-CL"/>
        </w:rPr>
        <w:t xml:space="preserve"> (de acuerdo a Resumen Ejecutivo</w:t>
      </w:r>
      <w:r w:rsidR="004A4535">
        <w:rPr>
          <w:rFonts w:ascii="Arial" w:hAnsi="Arial" w:cs="Arial"/>
          <w:sz w:val="20"/>
          <w:szCs w:val="20"/>
          <w:lang w:val="es-CL"/>
        </w:rPr>
        <w:t xml:space="preserve"> Precalificación CAP. 2 </w:t>
      </w:r>
      <w:r w:rsidR="004A4535" w:rsidRPr="002110E0">
        <w:rPr>
          <w:rFonts w:ascii="Arial" w:hAnsi="Arial" w:cs="Arial"/>
          <w:sz w:val="20"/>
          <w:szCs w:val="20"/>
          <w:lang w:val="es-CL"/>
        </w:rPr>
        <w:t>ITEM A)</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 xml:space="preserve">Entrega de Equipos (de acuerdo a Resumen Ejecutivo Precalificación CAP. 2 ITEM </w:t>
      </w:r>
      <w:r w:rsidRPr="00780C00">
        <w:rPr>
          <w:rFonts w:ascii="Arial" w:hAnsi="Arial" w:cs="Arial"/>
          <w:sz w:val="20"/>
          <w:szCs w:val="20"/>
          <w:lang w:val="es-CL"/>
        </w:rPr>
        <w:t xml:space="preserve">1.0 </w:t>
      </w:r>
      <w:r w:rsidR="00C83C11" w:rsidRPr="00780C00">
        <w:rPr>
          <w:rFonts w:ascii="Arial" w:hAnsi="Arial" w:cs="Arial"/>
          <w:sz w:val="20"/>
          <w:szCs w:val="20"/>
          <w:lang w:val="es-CL"/>
        </w:rPr>
        <w:t>@ 1.</w:t>
      </w:r>
      <w:r w:rsidR="00780C00" w:rsidRPr="00780C00">
        <w:rPr>
          <w:rFonts w:ascii="Arial" w:hAnsi="Arial" w:cs="Arial"/>
          <w:sz w:val="20"/>
          <w:szCs w:val="20"/>
          <w:lang w:val="es-CL"/>
        </w:rPr>
        <w:t>28</w:t>
      </w:r>
      <w:r w:rsidRPr="00780C00">
        <w:rPr>
          <w:rFonts w:ascii="Arial" w:hAnsi="Arial" w:cs="Arial"/>
          <w:sz w:val="20"/>
          <w:szCs w:val="20"/>
          <w:lang w:val="es-CL"/>
        </w:rPr>
        <w:t>)</w:t>
      </w:r>
    </w:p>
    <w:p w:rsidR="00265631" w:rsidRPr="002E3DA2"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2E3DA2">
        <w:rPr>
          <w:rFonts w:ascii="Arial" w:hAnsi="Arial" w:cs="Arial"/>
          <w:sz w:val="20"/>
          <w:szCs w:val="20"/>
          <w:lang w:val="es-CL"/>
        </w:rPr>
        <w:t>Los suministros objeto de esta precalificación deben cumplir con las siguientes normas</w:t>
      </w:r>
      <w:r>
        <w:rPr>
          <w:rFonts w:ascii="Arial" w:hAnsi="Arial" w:cs="Arial"/>
          <w:sz w:val="20"/>
          <w:szCs w:val="20"/>
          <w:lang w:val="es-CL"/>
        </w:rPr>
        <w:t xml:space="preserve"> y especificaciones técnicas</w:t>
      </w:r>
      <w:r w:rsidRPr="002E3DA2">
        <w:rPr>
          <w:rFonts w:ascii="Arial" w:hAnsi="Arial" w:cs="Arial"/>
          <w:sz w:val="20"/>
          <w:szCs w:val="20"/>
          <w:lang w:val="es-CL"/>
        </w:rPr>
        <w:t xml:space="preserve">: </w:t>
      </w:r>
    </w:p>
    <w:p w:rsidR="00265631" w:rsidRPr="002E3DA2" w:rsidRDefault="00265631" w:rsidP="00265631">
      <w:pPr>
        <w:widowControl w:val="0"/>
        <w:autoSpaceDE w:val="0"/>
        <w:autoSpaceDN w:val="0"/>
        <w:adjustRightInd w:val="0"/>
        <w:jc w:val="both"/>
        <w:rPr>
          <w:rFonts w:ascii="Arial" w:hAnsi="Arial" w:cs="Arial"/>
          <w:sz w:val="20"/>
          <w:szCs w:val="20"/>
          <w:lang w:val="es-CL"/>
        </w:rPr>
      </w:pPr>
    </w:p>
    <w:tbl>
      <w:tblPr>
        <w:tblW w:w="9181" w:type="dxa"/>
        <w:tblInd w:w="108" w:type="dxa"/>
        <w:tblLayout w:type="fixed"/>
        <w:tblLook w:val="04A0" w:firstRow="1" w:lastRow="0" w:firstColumn="1" w:lastColumn="0" w:noHBand="0" w:noVBand="1"/>
      </w:tblPr>
      <w:tblGrid>
        <w:gridCol w:w="3261"/>
        <w:gridCol w:w="5920"/>
      </w:tblGrid>
      <w:tr w:rsidR="009E0C3F" w:rsidRPr="00B323B3" w:rsidTr="009D6916">
        <w:trPr>
          <w:trHeight w:val="255"/>
          <w:tblHeader/>
        </w:trPr>
        <w:tc>
          <w:tcPr>
            <w:tcW w:w="91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E0C3F" w:rsidRPr="00B323B3" w:rsidRDefault="009E0C3F" w:rsidP="009E0C3F">
            <w:pPr>
              <w:spacing w:before="60" w:after="60"/>
              <w:jc w:val="center"/>
              <w:rPr>
                <w:rFonts w:ascii="Arial" w:hAnsi="Arial" w:cs="Arial"/>
                <w:b/>
                <w:sz w:val="18"/>
                <w:szCs w:val="18"/>
              </w:rPr>
            </w:pPr>
            <w:r>
              <w:rPr>
                <w:rFonts w:ascii="Arial" w:hAnsi="Arial" w:cs="Arial"/>
                <w:b/>
                <w:sz w:val="18"/>
                <w:szCs w:val="18"/>
              </w:rPr>
              <w:t>ANEXO DE NORMATIVAS Y ESPECIFICACIONES</w:t>
            </w:r>
          </w:p>
        </w:tc>
      </w:tr>
      <w:tr w:rsidR="00265631" w:rsidRPr="00B323B3" w:rsidTr="00265631">
        <w:trPr>
          <w:trHeight w:val="255"/>
          <w:tblHeader/>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Sigla</w:t>
            </w:r>
          </w:p>
        </w:tc>
        <w:tc>
          <w:tcPr>
            <w:tcW w:w="5920" w:type="dxa"/>
            <w:tcBorders>
              <w:top w:val="single" w:sz="4" w:space="0" w:color="auto"/>
              <w:left w:val="nil"/>
              <w:bottom w:val="single" w:sz="4" w:space="0" w:color="auto"/>
              <w:right w:val="single" w:sz="4" w:space="0" w:color="auto"/>
            </w:tcBorders>
            <w:shd w:val="clear" w:color="auto" w:fill="auto"/>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Descripción</w:t>
            </w:r>
            <w:r w:rsidR="00D06B5A">
              <w:rPr>
                <w:rFonts w:ascii="Arial" w:hAnsi="Arial" w:cs="Arial"/>
                <w:b/>
                <w:sz w:val="18"/>
                <w:szCs w:val="18"/>
              </w:rPr>
              <w:t xml:space="preserve"> (Normativas y Especificaciones)</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DS-132</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Decreto Supremo N° 132: Reglamento de Seguridad Minera – Ministerio de Minería</w:t>
            </w:r>
          </w:p>
        </w:tc>
      </w:tr>
      <w:tr w:rsidR="00790593"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790593" w:rsidRPr="00B323B3" w:rsidRDefault="00790593" w:rsidP="00265631">
            <w:pPr>
              <w:rPr>
                <w:rFonts w:ascii="Arial" w:hAnsi="Arial" w:cs="Arial"/>
                <w:color w:val="000000"/>
                <w:sz w:val="18"/>
                <w:szCs w:val="18"/>
                <w:lang w:val="en-US"/>
              </w:rPr>
            </w:pPr>
            <w:r w:rsidRPr="00B323B3">
              <w:rPr>
                <w:rFonts w:ascii="Arial" w:hAnsi="Arial" w:cs="Arial"/>
                <w:color w:val="000000"/>
                <w:sz w:val="18"/>
                <w:szCs w:val="18"/>
                <w:lang w:val="en-US"/>
              </w:rPr>
              <w:t>DS-298 / 2005</w:t>
            </w:r>
          </w:p>
        </w:tc>
        <w:tc>
          <w:tcPr>
            <w:tcW w:w="5920" w:type="dxa"/>
            <w:tcBorders>
              <w:top w:val="nil"/>
              <w:left w:val="nil"/>
              <w:bottom w:val="single" w:sz="4" w:space="0" w:color="auto"/>
              <w:right w:val="single" w:sz="4" w:space="0" w:color="auto"/>
            </w:tcBorders>
            <w:shd w:val="clear" w:color="auto" w:fill="auto"/>
            <w:vAlign w:val="center"/>
          </w:tcPr>
          <w:p w:rsidR="00790593" w:rsidRPr="00B323B3" w:rsidRDefault="00790593" w:rsidP="00265631">
            <w:pPr>
              <w:rPr>
                <w:rFonts w:ascii="Arial" w:hAnsi="Arial" w:cs="Arial"/>
                <w:caps/>
                <w:color w:val="000000"/>
                <w:sz w:val="18"/>
                <w:szCs w:val="18"/>
                <w:lang w:val="es-CL"/>
              </w:rPr>
            </w:pPr>
            <w:r w:rsidRPr="00B323B3">
              <w:rPr>
                <w:rFonts w:ascii="Arial" w:hAnsi="Arial" w:cs="Arial"/>
                <w:caps/>
                <w:color w:val="000000"/>
                <w:sz w:val="18"/>
                <w:szCs w:val="18"/>
                <w:lang w:val="es-CL"/>
              </w:rPr>
              <w:t>Reglamento para Certificación de Productos Eléctricos y Combustibles.</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NCH 4 2003</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NORMA CHILENA – INSTALACIONES DE CONSUMO EN BAJA TENSIÓN</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NCC21</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NORMA CORPORATIVA CODELCO NCC N° 21 SEGURIDAD, PREVENCIÓN Y PROTECCIÓN CONTRA INCENDIO EN INSTALACIONES ELÉCTRICAS</w:t>
            </w:r>
          </w:p>
        </w:tc>
      </w:tr>
      <w:tr w:rsidR="00265631"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NCC40</w:t>
            </w:r>
          </w:p>
        </w:tc>
        <w:tc>
          <w:tcPr>
            <w:tcW w:w="5920" w:type="dxa"/>
            <w:tcBorders>
              <w:top w:val="single" w:sz="4" w:space="0" w:color="auto"/>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 xml:space="preserve">NORMA CORPORATIVA CODELCO NCC N° </w:t>
            </w:r>
            <w:r w:rsidRPr="00D24C3E">
              <w:rPr>
                <w:rFonts w:ascii="Arial" w:hAnsi="Arial" w:cs="Arial"/>
                <w:caps/>
                <w:color w:val="000000"/>
                <w:sz w:val="18"/>
                <w:szCs w:val="18"/>
                <w:lang w:val="es-CL"/>
              </w:rPr>
              <w:t>40 Seguridad Contra Incendio</w:t>
            </w:r>
          </w:p>
        </w:tc>
      </w:tr>
      <w:tr w:rsidR="00265631"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lastRenderedPageBreak/>
              <w:t>N09DM41-I12-N09DM41-00000-INFMD02-0000-001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ESPECIFICACIÓN TÉCNICA CONDICIONES DEL SITIO</w:t>
            </w:r>
          </w:p>
        </w:tc>
      </w:tr>
      <w:tr w:rsidR="00790593"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B323B3" w:rsidRDefault="000D3391" w:rsidP="00265631">
            <w:pPr>
              <w:rPr>
                <w:rFonts w:ascii="Arial" w:hAnsi="Arial" w:cs="Arial"/>
                <w:color w:val="000000"/>
                <w:sz w:val="18"/>
                <w:szCs w:val="18"/>
                <w:lang w:val="en-US"/>
              </w:rPr>
            </w:pPr>
            <w:r w:rsidRPr="000D3391">
              <w:rPr>
                <w:rFonts w:ascii="Arial" w:hAnsi="Arial" w:cs="Arial"/>
                <w:color w:val="000000"/>
                <w:sz w:val="18"/>
                <w:szCs w:val="18"/>
                <w:lang w:val="en-US"/>
              </w:rPr>
              <w:t>SGP-02IIN-CRTTC-00001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790593" w:rsidRPr="00B323B3" w:rsidRDefault="00790593" w:rsidP="000A0783">
            <w:pPr>
              <w:rPr>
                <w:rFonts w:ascii="Arial" w:hAnsi="Arial" w:cs="Arial"/>
                <w:caps/>
                <w:color w:val="000000"/>
                <w:sz w:val="18"/>
                <w:szCs w:val="18"/>
                <w:lang w:val="es-CL"/>
              </w:rPr>
            </w:pPr>
            <w:r w:rsidRPr="00B323B3">
              <w:rPr>
                <w:rFonts w:ascii="Arial" w:hAnsi="Arial" w:cs="Arial"/>
                <w:caps/>
                <w:color w:val="000000"/>
                <w:sz w:val="18"/>
                <w:szCs w:val="18"/>
                <w:lang w:val="es-CL"/>
              </w:rPr>
              <w:t xml:space="preserve">Criterio de Diseño </w:t>
            </w:r>
            <w:r w:rsidR="00D24C3E">
              <w:rPr>
                <w:rFonts w:ascii="Arial" w:hAnsi="Arial" w:cs="Arial"/>
                <w:caps/>
                <w:color w:val="000000"/>
                <w:sz w:val="18"/>
                <w:szCs w:val="18"/>
                <w:lang w:val="es-CL"/>
              </w:rPr>
              <w:t>INFORMÁTICA INDUSTRIAL</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C45F8A" w:rsidP="00BB6850">
            <w:pPr>
              <w:rPr>
                <w:rFonts w:ascii="Arial" w:hAnsi="Arial" w:cs="Arial"/>
                <w:color w:val="000000"/>
                <w:sz w:val="18"/>
                <w:szCs w:val="18"/>
                <w:lang w:val="en-US"/>
              </w:rPr>
            </w:pPr>
            <w:hyperlink r:id="rId13" w:tooltip="Visualizar: SGP-02CAN-CRTTC-00001" w:history="1">
              <w:r w:rsidR="00286387" w:rsidRPr="00286387">
                <w:rPr>
                  <w:rFonts w:ascii="Arial" w:hAnsi="Arial" w:cs="Arial"/>
                  <w:color w:val="000000"/>
                  <w:sz w:val="18"/>
                  <w:szCs w:val="18"/>
                  <w:lang w:val="en-US"/>
                </w:rPr>
                <w:t>SGP-02CAN-CRTTC-00001</w:t>
              </w:r>
            </w:hyperlink>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CRITERIO - DISEÑO CAÑERÍAS</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SGP-02MEC-CRTTC-00001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CRITERIO - DISEÑO MECÁNICA</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SGP-02MEC-STDTC-00001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ESTÁNDARES - DISEÑO MECÁNICO</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SGP-02MEC-ESPTC-00001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ESPECIFICACIÓN - BOMBAS CENTRÍFUGAS</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SGP-02ELE-CRTTC-00001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CRITERIO - DISEÑO ELECTRICIDAD</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SGP-02AUT-CRTTC-00001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CRITERIO - DISEÑO AUTOMATIZACIÓN</w:t>
            </w:r>
          </w:p>
        </w:tc>
      </w:tr>
      <w:tr w:rsidR="00286387" w:rsidRPr="00286387" w:rsidTr="00BB6850">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387" w:rsidRPr="00286387" w:rsidRDefault="00286387" w:rsidP="00BB6850">
            <w:pPr>
              <w:rPr>
                <w:rFonts w:ascii="Arial" w:hAnsi="Arial" w:cs="Arial"/>
                <w:color w:val="000000"/>
                <w:sz w:val="18"/>
                <w:szCs w:val="18"/>
                <w:lang w:val="en-US"/>
              </w:rPr>
            </w:pPr>
            <w:r w:rsidRPr="00286387">
              <w:rPr>
                <w:rFonts w:ascii="Arial" w:hAnsi="Arial" w:cs="Arial"/>
                <w:color w:val="000000"/>
                <w:sz w:val="18"/>
                <w:szCs w:val="18"/>
                <w:lang w:val="en-US"/>
              </w:rPr>
              <w:t>SGP-02AUT-ESPTC-00002</w:t>
            </w:r>
          </w:p>
        </w:tc>
        <w:tc>
          <w:tcPr>
            <w:tcW w:w="5920" w:type="dxa"/>
            <w:tcBorders>
              <w:top w:val="single" w:sz="4" w:space="0" w:color="auto"/>
              <w:left w:val="nil"/>
              <w:bottom w:val="single" w:sz="4" w:space="0" w:color="auto"/>
              <w:right w:val="single" w:sz="4" w:space="0" w:color="auto"/>
            </w:tcBorders>
            <w:shd w:val="clear" w:color="auto" w:fill="auto"/>
            <w:vAlign w:val="center"/>
          </w:tcPr>
          <w:p w:rsidR="00286387" w:rsidRPr="00286387" w:rsidRDefault="00286387" w:rsidP="00BB6850">
            <w:pPr>
              <w:pStyle w:val="TableText"/>
              <w:rPr>
                <w:rFonts w:cs="Arial"/>
                <w:sz w:val="18"/>
                <w:szCs w:val="18"/>
              </w:rPr>
            </w:pPr>
            <w:r w:rsidRPr="00286387">
              <w:rPr>
                <w:rFonts w:cs="Arial"/>
                <w:sz w:val="18"/>
                <w:szCs w:val="18"/>
              </w:rPr>
              <w:t>ESPECIFICACIÓN - SISTEMA DE CONTROL</w:t>
            </w:r>
          </w:p>
        </w:tc>
      </w:tr>
      <w:tr w:rsidR="006872AD"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72AD" w:rsidRPr="006872AD" w:rsidRDefault="00F17D44" w:rsidP="006872AD">
            <w:pPr>
              <w:rPr>
                <w:rFonts w:ascii="Arial" w:hAnsi="Arial" w:cs="Arial"/>
                <w:color w:val="000000"/>
                <w:sz w:val="18"/>
                <w:szCs w:val="18"/>
                <w:lang w:val="en-US"/>
              </w:rPr>
            </w:pPr>
            <w:r w:rsidRPr="00F17D44">
              <w:rPr>
                <w:rFonts w:ascii="Arial" w:hAnsi="Arial" w:cs="Arial"/>
                <w:color w:val="000000"/>
                <w:sz w:val="18"/>
                <w:szCs w:val="18"/>
                <w:lang w:val="en-US"/>
              </w:rPr>
              <w:t>N14MS03-I1-ROCKWELL-70130-ESPAT02-6600-007</w:t>
            </w:r>
          </w:p>
        </w:tc>
        <w:tc>
          <w:tcPr>
            <w:tcW w:w="5920" w:type="dxa"/>
            <w:tcBorders>
              <w:top w:val="single" w:sz="4" w:space="0" w:color="auto"/>
              <w:left w:val="nil"/>
              <w:bottom w:val="single" w:sz="4" w:space="0" w:color="auto"/>
              <w:right w:val="single" w:sz="4" w:space="0" w:color="auto"/>
            </w:tcBorders>
            <w:shd w:val="clear" w:color="auto" w:fill="auto"/>
            <w:vAlign w:val="center"/>
          </w:tcPr>
          <w:p w:rsidR="004E313C" w:rsidRPr="006872AD" w:rsidRDefault="006872AD" w:rsidP="004D2681">
            <w:pPr>
              <w:pStyle w:val="TableText"/>
              <w:rPr>
                <w:rFonts w:cs="Arial"/>
                <w:sz w:val="18"/>
                <w:szCs w:val="18"/>
              </w:rPr>
            </w:pPr>
            <w:r w:rsidRPr="006872AD">
              <w:rPr>
                <w:rFonts w:cs="Arial"/>
                <w:sz w:val="18"/>
                <w:szCs w:val="18"/>
              </w:rPr>
              <w:t xml:space="preserve">ESPECIFICACIÓN TÉCNICA </w:t>
            </w:r>
            <w:r w:rsidR="004E313C">
              <w:rPr>
                <w:rFonts w:cs="Arial"/>
                <w:sz w:val="18"/>
                <w:szCs w:val="18"/>
              </w:rPr>
              <w:t>–</w:t>
            </w:r>
            <w:r w:rsidRPr="006872AD">
              <w:rPr>
                <w:rFonts w:cs="Arial"/>
                <w:sz w:val="18"/>
                <w:szCs w:val="18"/>
              </w:rPr>
              <w:t xml:space="preserve"> </w:t>
            </w:r>
            <w:r w:rsidR="00F17D44" w:rsidRPr="00F17D44">
              <w:rPr>
                <w:rFonts w:cs="Arial"/>
                <w:sz w:val="18"/>
                <w:szCs w:val="18"/>
              </w:rPr>
              <w:t>SISTEMA INTEGRADO DE SEGURIDAD</w:t>
            </w:r>
          </w:p>
        </w:tc>
      </w:tr>
      <w:tr w:rsidR="00053F9C"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3F9C" w:rsidRPr="00F17D44" w:rsidRDefault="00053F9C" w:rsidP="006872AD">
            <w:pPr>
              <w:rPr>
                <w:rFonts w:ascii="Arial" w:hAnsi="Arial" w:cs="Arial"/>
                <w:color w:val="000000"/>
                <w:sz w:val="18"/>
                <w:szCs w:val="18"/>
                <w:lang w:val="en-US"/>
              </w:rPr>
            </w:pPr>
            <w:r w:rsidRPr="00053F9C">
              <w:rPr>
                <w:rFonts w:ascii="Arial" w:hAnsi="Arial" w:cs="Arial"/>
                <w:color w:val="000000"/>
                <w:sz w:val="18"/>
                <w:szCs w:val="18"/>
                <w:lang w:val="en-US"/>
              </w:rPr>
              <w:t>N14MS03-I1-ROCKWELL-70130-000II02-6600-001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053F9C" w:rsidRPr="006872AD" w:rsidRDefault="00053F9C" w:rsidP="004D2681">
            <w:pPr>
              <w:pStyle w:val="TableText"/>
              <w:rPr>
                <w:rFonts w:cs="Arial"/>
                <w:sz w:val="18"/>
                <w:szCs w:val="18"/>
              </w:rPr>
            </w:pPr>
            <w:r w:rsidRPr="00053F9C">
              <w:rPr>
                <w:rFonts w:cs="Arial"/>
                <w:sz w:val="18"/>
                <w:szCs w:val="18"/>
              </w:rPr>
              <w:t>DESCRIPCIÓN DE SISTEMA Y ARQUITECTURA PROPUESTOS SDP</w:t>
            </w:r>
          </w:p>
        </w:tc>
      </w:tr>
      <w:tr w:rsidR="006872AD"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72AD" w:rsidRPr="006872AD" w:rsidRDefault="00C77CCE" w:rsidP="006872AD">
            <w:pPr>
              <w:rPr>
                <w:rFonts w:ascii="Arial" w:hAnsi="Arial" w:cs="Arial"/>
                <w:color w:val="000000"/>
                <w:sz w:val="18"/>
                <w:szCs w:val="18"/>
                <w:lang w:val="en-US"/>
              </w:rPr>
            </w:pPr>
            <w:r w:rsidRPr="00C77CCE">
              <w:rPr>
                <w:rFonts w:ascii="Arial" w:hAnsi="Arial" w:cs="Arial"/>
                <w:color w:val="000000"/>
                <w:sz w:val="18"/>
                <w:szCs w:val="18"/>
                <w:lang w:val="en-US"/>
              </w:rPr>
              <w:t>4501809390-220000-202AT-00005</w:t>
            </w:r>
          </w:p>
        </w:tc>
        <w:tc>
          <w:tcPr>
            <w:tcW w:w="5920" w:type="dxa"/>
            <w:tcBorders>
              <w:top w:val="single" w:sz="4" w:space="0" w:color="auto"/>
              <w:left w:val="nil"/>
              <w:bottom w:val="single" w:sz="4" w:space="0" w:color="auto"/>
              <w:right w:val="single" w:sz="4" w:space="0" w:color="auto"/>
            </w:tcBorders>
            <w:shd w:val="clear" w:color="auto" w:fill="auto"/>
            <w:vAlign w:val="center"/>
          </w:tcPr>
          <w:p w:rsidR="006872AD" w:rsidRPr="006872AD" w:rsidRDefault="00C77CCE" w:rsidP="004D2681">
            <w:pPr>
              <w:pStyle w:val="TableText"/>
              <w:rPr>
                <w:rFonts w:cs="Arial"/>
                <w:sz w:val="18"/>
                <w:szCs w:val="18"/>
              </w:rPr>
            </w:pPr>
            <w:r>
              <w:rPr>
                <w:rFonts w:cs="Arial"/>
                <w:sz w:val="18"/>
                <w:szCs w:val="18"/>
              </w:rPr>
              <w:t xml:space="preserve">DIAGRAMA UNILINEAL – </w:t>
            </w:r>
            <w:r w:rsidRPr="00C77CCE">
              <w:rPr>
                <w:rFonts w:cs="Arial"/>
                <w:sz w:val="18"/>
                <w:szCs w:val="18"/>
              </w:rPr>
              <w:t>TABLERO DE DISTRIBUC</w:t>
            </w:r>
            <w:r>
              <w:rPr>
                <w:rFonts w:cs="Arial"/>
                <w:sz w:val="18"/>
                <w:szCs w:val="18"/>
              </w:rPr>
              <w:t>ION CONTROL E INSTRUMENTACION (</w:t>
            </w:r>
            <w:r w:rsidRPr="00C77CCE">
              <w:rPr>
                <w:rFonts w:cs="Arial"/>
                <w:sz w:val="18"/>
                <w:szCs w:val="18"/>
              </w:rPr>
              <w:t>TCI NO RESPALDADO</w:t>
            </w:r>
            <w:r>
              <w:rPr>
                <w:rFonts w:cs="Arial"/>
                <w:sz w:val="18"/>
                <w:szCs w:val="18"/>
              </w:rPr>
              <w:t>)</w:t>
            </w:r>
          </w:p>
        </w:tc>
      </w:tr>
    </w:tbl>
    <w:p w:rsidR="007F2BF8" w:rsidRDefault="007F2BF8" w:rsidP="007F2BF8">
      <w:pPr>
        <w:pStyle w:val="Prrafodelista"/>
        <w:widowControl w:val="0"/>
        <w:autoSpaceDE w:val="0"/>
        <w:autoSpaceDN w:val="0"/>
        <w:adjustRightInd w:val="0"/>
        <w:ind w:left="720"/>
        <w:jc w:val="both"/>
        <w:rPr>
          <w:rFonts w:ascii="Arial" w:hAnsi="Arial" w:cs="Arial"/>
          <w:sz w:val="20"/>
          <w:szCs w:val="20"/>
          <w:lang w:val="es-CL"/>
        </w:rPr>
      </w:pPr>
    </w:p>
    <w:p w:rsidR="00265631" w:rsidRPr="000A6CD7" w:rsidRDefault="00265631" w:rsidP="00790593">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 xml:space="preserve">Experiencia comprobada en los últimos 5 años </w:t>
      </w:r>
      <w:r w:rsidR="00790593" w:rsidRPr="00790593">
        <w:rPr>
          <w:rFonts w:ascii="Arial" w:hAnsi="Arial" w:cs="Arial"/>
          <w:sz w:val="20"/>
          <w:szCs w:val="20"/>
          <w:lang w:val="es-CL"/>
        </w:rPr>
        <w:t xml:space="preserve">en fabricación y/o </w:t>
      </w:r>
      <w:r w:rsidRPr="000A6CD7">
        <w:rPr>
          <w:rFonts w:ascii="Arial" w:hAnsi="Arial" w:cs="Arial"/>
          <w:sz w:val="20"/>
          <w:szCs w:val="20"/>
          <w:lang w:val="es-CL"/>
        </w:rPr>
        <w:t>suministro de equipamiento similar al requerido</w:t>
      </w:r>
      <w:r w:rsidR="00790593">
        <w:rPr>
          <w:rFonts w:ascii="Arial" w:hAnsi="Arial" w:cs="Arial"/>
          <w:sz w:val="20"/>
          <w:szCs w:val="20"/>
          <w:lang w:val="es-CL"/>
        </w:rPr>
        <w:t xml:space="preserve">. </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Capacidad para disponer de una red de asistencia técnica para el servicio de post venta en Chile, que se ajuste al régimen de operación de los equipos requeridos, al momento de la adjudicación.</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 xml:space="preserve">Disponer de servicios de asistencia técnica calificada para supervisión en el montaje, </w:t>
      </w:r>
      <w:proofErr w:type="spellStart"/>
      <w:r w:rsidRPr="000A6CD7">
        <w:rPr>
          <w:rFonts w:ascii="Arial" w:hAnsi="Arial" w:cs="Arial"/>
          <w:sz w:val="20"/>
          <w:szCs w:val="20"/>
          <w:lang w:val="es-CL"/>
        </w:rPr>
        <w:t>Precomis</w:t>
      </w:r>
      <w:r w:rsidR="00790593">
        <w:rPr>
          <w:rFonts w:ascii="Arial" w:hAnsi="Arial" w:cs="Arial"/>
          <w:sz w:val="20"/>
          <w:szCs w:val="20"/>
          <w:lang w:val="es-CL"/>
        </w:rPr>
        <w:t>ionamiento</w:t>
      </w:r>
      <w:proofErr w:type="spellEnd"/>
      <w:r w:rsidR="00790593">
        <w:rPr>
          <w:rFonts w:ascii="Arial" w:hAnsi="Arial" w:cs="Arial"/>
          <w:sz w:val="20"/>
          <w:szCs w:val="20"/>
          <w:lang w:val="es-CL"/>
        </w:rPr>
        <w:t xml:space="preserve">, </w:t>
      </w:r>
      <w:proofErr w:type="spellStart"/>
      <w:r w:rsidR="00790593">
        <w:rPr>
          <w:rFonts w:ascii="Arial" w:hAnsi="Arial" w:cs="Arial"/>
          <w:sz w:val="20"/>
          <w:szCs w:val="20"/>
          <w:lang w:val="es-CL"/>
        </w:rPr>
        <w:t>Comisionamiento</w:t>
      </w:r>
      <w:proofErr w:type="spellEnd"/>
      <w:r w:rsidR="00790593">
        <w:rPr>
          <w:rFonts w:ascii="Arial" w:hAnsi="Arial" w:cs="Arial"/>
          <w:sz w:val="20"/>
          <w:szCs w:val="20"/>
          <w:lang w:val="es-CL"/>
        </w:rPr>
        <w:t>, y Puesta en O</w:t>
      </w:r>
      <w:r w:rsidRPr="000A6CD7">
        <w:rPr>
          <w:rFonts w:ascii="Arial" w:hAnsi="Arial" w:cs="Arial"/>
          <w:sz w:val="20"/>
          <w:szCs w:val="20"/>
          <w:lang w:val="es-CL"/>
        </w:rPr>
        <w:t>peración de los equipos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Pr="000A6CD7">
        <w:rPr>
          <w:rFonts w:ascii="Arial" w:hAnsi="Arial" w:cs="Arial"/>
          <w:sz w:val="20"/>
          <w:szCs w:val="20"/>
          <w:lang w:val="es-CL"/>
        </w:rPr>
        <w:t>apacidad para disponer servicios de capacitación para niveles diferenciados de operación y mantenimiento (Supervisor y operador) en fábrica y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por falla de partes o suministro total de los equipos por al menos 12 meses desde el inicio de operación de los equipos.</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stock de repuestos disponibles en el país o máximo plazo para su disponibilidad en bodegas del proyecto.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tiempos de respuesta definidos para asistencia técnica en terreno con personal calificado de fábrica y/o local.</w:t>
      </w:r>
    </w:p>
    <w:p w:rsidR="007F2BF8" w:rsidRPr="007F2BF8" w:rsidRDefault="007F2BF8" w:rsidP="007F2BF8">
      <w:pPr>
        <w:widowControl w:val="0"/>
        <w:autoSpaceDE w:val="0"/>
        <w:autoSpaceDN w:val="0"/>
        <w:adjustRightInd w:val="0"/>
        <w:jc w:val="both"/>
        <w:rPr>
          <w:rFonts w:ascii="Arial" w:hAnsi="Arial" w:cs="Arial"/>
          <w:sz w:val="20"/>
          <w:szCs w:val="20"/>
          <w:lang w:val="es-CL"/>
        </w:rPr>
      </w:pPr>
    </w:p>
    <w:p w:rsidR="00265631" w:rsidRDefault="00265631" w:rsidP="00611F28">
      <w:pPr>
        <w:widowControl w:val="0"/>
        <w:autoSpaceDE w:val="0"/>
        <w:autoSpaceDN w:val="0"/>
        <w:adjustRightInd w:val="0"/>
        <w:spacing w:before="120"/>
        <w:jc w:val="both"/>
        <w:rPr>
          <w:rFonts w:ascii="Arial" w:hAnsi="Arial" w:cs="Arial"/>
          <w:sz w:val="20"/>
          <w:szCs w:val="20"/>
        </w:rPr>
      </w:pPr>
      <w:r>
        <w:rPr>
          <w:rFonts w:ascii="Arial" w:hAnsi="Arial" w:cs="Arial"/>
          <w:sz w:val="20"/>
          <w:szCs w:val="20"/>
        </w:rPr>
        <w:t>Para aprobar la precalificación de los aspectos técnicos, los proponentes deberán cumplir con los requerimientos señalados previamente.</w:t>
      </w:r>
    </w:p>
    <w:p w:rsidR="009F2B54" w:rsidRDefault="009F2B54" w:rsidP="00611F28">
      <w:pPr>
        <w:widowControl w:val="0"/>
        <w:autoSpaceDE w:val="0"/>
        <w:autoSpaceDN w:val="0"/>
        <w:adjustRightInd w:val="0"/>
        <w:spacing w:before="120"/>
        <w:jc w:val="both"/>
        <w:rPr>
          <w:rFonts w:ascii="Arial" w:hAnsi="Arial" w:cs="Arial"/>
          <w:sz w:val="20"/>
          <w:szCs w:val="20"/>
        </w:rPr>
      </w:pPr>
      <w:r>
        <w:rPr>
          <w:rFonts w:ascii="Arial" w:hAnsi="Arial" w:cs="Arial"/>
          <w:sz w:val="20"/>
          <w:szCs w:val="20"/>
        </w:rPr>
        <w:t>En la evaluación de las ofertas, se valorarán positivamente los diseños que aprovechen las holguras disponibles en la planta existente y el acoplamiento de los dos sistemas para operación conjunta, así como también los plazos ofrecidos tanto para la entrega de la ingeniería como para la entrega de los suministros.</w:t>
      </w:r>
    </w:p>
    <w:p w:rsidR="00CB2FE4" w:rsidRPr="009D59AF" w:rsidRDefault="00CB2FE4">
      <w:pPr>
        <w:rPr>
          <w:rFonts w:ascii="Arial" w:eastAsia="Batang" w:hAnsi="Arial" w:cs="Arial"/>
          <w:b/>
          <w:sz w:val="20"/>
          <w:szCs w:val="20"/>
          <w:lang w:val="es-CL"/>
        </w:rPr>
      </w:pPr>
    </w:p>
    <w:p w:rsidR="003C5586" w:rsidRPr="008435CC" w:rsidRDefault="00F7109C" w:rsidP="007F2BF8">
      <w:pPr>
        <w:pStyle w:val="Ttulo1"/>
        <w:keepNext w:val="0"/>
        <w:widowControl w:val="0"/>
        <w:numPr>
          <w:ilvl w:val="0"/>
          <w:numId w:val="9"/>
        </w:numPr>
        <w:suppressAutoHyphens w:val="0"/>
        <w:ind w:left="426" w:hanging="426"/>
        <w:jc w:val="both"/>
        <w:rPr>
          <w:rFonts w:cs="Arial"/>
          <w:sz w:val="20"/>
          <w:u w:val="none"/>
        </w:rPr>
      </w:pPr>
      <w:bookmarkStart w:id="24" w:name="_Toc49454723"/>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24"/>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7F2BF8">
      <w:pPr>
        <w:pStyle w:val="Ttulo1"/>
        <w:keepNext w:val="0"/>
        <w:widowControl w:val="0"/>
        <w:numPr>
          <w:ilvl w:val="0"/>
          <w:numId w:val="9"/>
        </w:numPr>
        <w:suppressAutoHyphens w:val="0"/>
        <w:ind w:left="426" w:hanging="426"/>
        <w:jc w:val="both"/>
        <w:rPr>
          <w:rFonts w:cs="Arial"/>
          <w:sz w:val="20"/>
          <w:u w:val="none"/>
        </w:rPr>
      </w:pPr>
      <w:bookmarkStart w:id="25" w:name="_Toc49454724"/>
      <w:r w:rsidRPr="008435CC">
        <w:rPr>
          <w:rFonts w:cs="Arial"/>
          <w:sz w:val="20"/>
          <w:u w:val="none"/>
        </w:rPr>
        <w:t>CALENDARIO DE PRECALIFICACIÓN PÚBLICA</w:t>
      </w:r>
      <w:bookmarkEnd w:id="25"/>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9040" w:type="dxa"/>
        <w:tblInd w:w="75" w:type="dxa"/>
        <w:tblCellMar>
          <w:left w:w="70" w:type="dxa"/>
          <w:right w:w="70" w:type="dxa"/>
        </w:tblCellMar>
        <w:tblLook w:val="04A0" w:firstRow="1" w:lastRow="0" w:firstColumn="1" w:lastColumn="0" w:noHBand="0" w:noVBand="1"/>
      </w:tblPr>
      <w:tblGrid>
        <w:gridCol w:w="2700"/>
        <w:gridCol w:w="2800"/>
        <w:gridCol w:w="1280"/>
        <w:gridCol w:w="1220"/>
        <w:gridCol w:w="1040"/>
      </w:tblGrid>
      <w:tr w:rsidR="00D57CE0" w:rsidTr="00455DA2">
        <w:trPr>
          <w:trHeight w:val="300"/>
        </w:trPr>
        <w:tc>
          <w:tcPr>
            <w:tcW w:w="2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D57CE0" w:rsidRDefault="00D57CE0">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800" w:type="dxa"/>
            <w:tcBorders>
              <w:top w:val="single" w:sz="4" w:space="0" w:color="auto"/>
              <w:left w:val="nil"/>
              <w:bottom w:val="single" w:sz="4" w:space="0" w:color="auto"/>
              <w:right w:val="single" w:sz="4" w:space="0" w:color="auto"/>
            </w:tcBorders>
            <w:shd w:val="clear" w:color="000000" w:fill="F2F2F2"/>
            <w:vAlign w:val="center"/>
            <w:hideMark/>
          </w:tcPr>
          <w:p w:rsidR="00D57CE0" w:rsidRDefault="00D57CE0">
            <w:pPr>
              <w:jc w:val="center"/>
              <w:rPr>
                <w:rFonts w:ascii="Arial" w:hAnsi="Arial" w:cs="Arial"/>
                <w:b/>
                <w:bCs/>
                <w:color w:val="000000"/>
                <w:sz w:val="18"/>
                <w:szCs w:val="18"/>
              </w:rPr>
            </w:pPr>
            <w:r>
              <w:rPr>
                <w:rFonts w:ascii="Arial" w:hAnsi="Arial" w:cs="Arial"/>
                <w:b/>
                <w:bCs/>
                <w:color w:val="000000"/>
                <w:sz w:val="18"/>
                <w:szCs w:val="18"/>
              </w:rPr>
              <w:t>Lugar</w:t>
            </w:r>
          </w:p>
        </w:tc>
        <w:tc>
          <w:tcPr>
            <w:tcW w:w="1280" w:type="dxa"/>
            <w:tcBorders>
              <w:top w:val="single" w:sz="4" w:space="0" w:color="auto"/>
              <w:left w:val="nil"/>
              <w:bottom w:val="single" w:sz="4" w:space="0" w:color="auto"/>
              <w:right w:val="single" w:sz="4" w:space="0" w:color="auto"/>
            </w:tcBorders>
            <w:shd w:val="clear" w:color="000000" w:fill="F2F2F2"/>
            <w:vAlign w:val="center"/>
            <w:hideMark/>
          </w:tcPr>
          <w:p w:rsidR="00D57CE0" w:rsidRDefault="00D57CE0">
            <w:pPr>
              <w:jc w:val="center"/>
              <w:rPr>
                <w:rFonts w:ascii="Arial" w:hAnsi="Arial" w:cs="Arial"/>
                <w:b/>
                <w:bCs/>
                <w:color w:val="000000"/>
                <w:sz w:val="18"/>
                <w:szCs w:val="18"/>
              </w:rPr>
            </w:pPr>
            <w:r>
              <w:rPr>
                <w:rFonts w:ascii="Arial" w:hAnsi="Arial" w:cs="Arial"/>
                <w:b/>
                <w:bCs/>
                <w:color w:val="000000"/>
                <w:sz w:val="18"/>
                <w:szCs w:val="18"/>
              </w:rPr>
              <w:t>Fecha inicio</w:t>
            </w:r>
          </w:p>
        </w:tc>
        <w:tc>
          <w:tcPr>
            <w:tcW w:w="1220" w:type="dxa"/>
            <w:tcBorders>
              <w:top w:val="single" w:sz="4" w:space="0" w:color="auto"/>
              <w:left w:val="nil"/>
              <w:bottom w:val="single" w:sz="4" w:space="0" w:color="auto"/>
              <w:right w:val="single" w:sz="4" w:space="0" w:color="auto"/>
            </w:tcBorders>
            <w:shd w:val="clear" w:color="000000" w:fill="F2F2F2"/>
            <w:vAlign w:val="center"/>
            <w:hideMark/>
          </w:tcPr>
          <w:p w:rsidR="00D57CE0" w:rsidRDefault="00D57CE0">
            <w:pPr>
              <w:jc w:val="center"/>
              <w:rPr>
                <w:rFonts w:ascii="Arial" w:hAnsi="Arial" w:cs="Arial"/>
                <w:b/>
                <w:bCs/>
                <w:color w:val="000000"/>
                <w:sz w:val="18"/>
                <w:szCs w:val="18"/>
              </w:rPr>
            </w:pPr>
            <w:r>
              <w:rPr>
                <w:rFonts w:ascii="Arial" w:hAnsi="Arial" w:cs="Arial"/>
                <w:b/>
                <w:bCs/>
                <w:color w:val="000000"/>
                <w:sz w:val="18"/>
                <w:szCs w:val="18"/>
              </w:rPr>
              <w:t>Fecha final</w:t>
            </w:r>
          </w:p>
        </w:tc>
        <w:tc>
          <w:tcPr>
            <w:tcW w:w="1040" w:type="dxa"/>
            <w:tcBorders>
              <w:top w:val="single" w:sz="4" w:space="0" w:color="auto"/>
              <w:left w:val="nil"/>
              <w:bottom w:val="single" w:sz="4" w:space="0" w:color="auto"/>
              <w:right w:val="single" w:sz="4" w:space="0" w:color="auto"/>
            </w:tcBorders>
            <w:shd w:val="clear" w:color="000000" w:fill="F2F2F2"/>
            <w:vAlign w:val="center"/>
            <w:hideMark/>
          </w:tcPr>
          <w:p w:rsidR="00D57CE0" w:rsidRDefault="00D57CE0">
            <w:pPr>
              <w:jc w:val="center"/>
              <w:rPr>
                <w:rFonts w:ascii="Arial" w:hAnsi="Arial" w:cs="Arial"/>
                <w:b/>
                <w:bCs/>
                <w:color w:val="000000"/>
                <w:sz w:val="18"/>
                <w:szCs w:val="18"/>
              </w:rPr>
            </w:pPr>
            <w:r>
              <w:rPr>
                <w:rFonts w:ascii="Arial" w:hAnsi="Arial" w:cs="Arial"/>
                <w:b/>
                <w:bCs/>
                <w:color w:val="000000"/>
                <w:sz w:val="18"/>
                <w:szCs w:val="18"/>
              </w:rPr>
              <w:t>Hora</w:t>
            </w:r>
          </w:p>
        </w:tc>
      </w:tr>
      <w:tr w:rsidR="00D57CE0" w:rsidTr="00455DA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D57CE0" w:rsidRPr="002C3CA5" w:rsidRDefault="00D57CE0">
            <w:pPr>
              <w:rPr>
                <w:rFonts w:ascii="Arial" w:hAnsi="Arial" w:cs="Arial"/>
                <w:color w:val="000000"/>
                <w:sz w:val="18"/>
                <w:szCs w:val="18"/>
              </w:rPr>
            </w:pPr>
            <w:r w:rsidRPr="002C3CA5">
              <w:rPr>
                <w:rFonts w:ascii="Arial" w:hAnsi="Arial" w:cs="Arial"/>
                <w:color w:val="000000"/>
                <w:sz w:val="18"/>
                <w:szCs w:val="18"/>
              </w:rPr>
              <w:t>Publicar llamado a Precalificación</w:t>
            </w:r>
          </w:p>
        </w:tc>
        <w:tc>
          <w:tcPr>
            <w:tcW w:w="2800" w:type="dxa"/>
            <w:tcBorders>
              <w:top w:val="nil"/>
              <w:left w:val="nil"/>
              <w:bottom w:val="single" w:sz="4" w:space="0" w:color="auto"/>
              <w:right w:val="single" w:sz="4" w:space="0" w:color="auto"/>
            </w:tcBorders>
            <w:shd w:val="clear" w:color="auto" w:fill="auto"/>
            <w:vAlign w:val="center"/>
            <w:hideMark/>
          </w:tcPr>
          <w:p w:rsidR="00D57CE0" w:rsidRPr="002C3CA5" w:rsidRDefault="00D57CE0" w:rsidP="00CE4E35">
            <w:pPr>
              <w:jc w:val="center"/>
              <w:rPr>
                <w:rFonts w:ascii="Arial" w:hAnsi="Arial" w:cs="Arial"/>
                <w:color w:val="000000"/>
                <w:sz w:val="18"/>
                <w:szCs w:val="18"/>
              </w:rPr>
            </w:pPr>
            <w:r w:rsidRPr="002C3CA5">
              <w:rPr>
                <w:rFonts w:ascii="Arial" w:hAnsi="Arial" w:cs="Arial"/>
                <w:color w:val="000000"/>
                <w:sz w:val="18"/>
                <w:szCs w:val="18"/>
              </w:rPr>
              <w:t>Página web de CODELCO</w:t>
            </w:r>
          </w:p>
        </w:tc>
        <w:tc>
          <w:tcPr>
            <w:tcW w:w="1280" w:type="dxa"/>
            <w:tcBorders>
              <w:top w:val="nil"/>
              <w:left w:val="nil"/>
              <w:bottom w:val="single" w:sz="4" w:space="0" w:color="auto"/>
              <w:right w:val="single" w:sz="4" w:space="0" w:color="auto"/>
            </w:tcBorders>
            <w:shd w:val="clear" w:color="auto" w:fill="auto"/>
            <w:vAlign w:val="center"/>
            <w:hideMark/>
          </w:tcPr>
          <w:p w:rsidR="00D57CE0" w:rsidRPr="002C3CA5" w:rsidRDefault="00030FBA" w:rsidP="00CE4E35">
            <w:pPr>
              <w:jc w:val="center"/>
              <w:rPr>
                <w:rFonts w:ascii="Arial" w:hAnsi="Arial" w:cs="Arial"/>
                <w:color w:val="000000"/>
                <w:sz w:val="18"/>
                <w:szCs w:val="18"/>
              </w:rPr>
            </w:pPr>
            <w:r w:rsidRPr="002C3CA5">
              <w:rPr>
                <w:rFonts w:ascii="Arial" w:hAnsi="Arial" w:cs="Arial"/>
                <w:color w:val="000000"/>
                <w:sz w:val="18"/>
                <w:szCs w:val="18"/>
              </w:rPr>
              <w:t>04</w:t>
            </w:r>
            <w:r w:rsidR="00455DA2" w:rsidRPr="002C3CA5">
              <w:rPr>
                <w:rFonts w:ascii="Arial" w:hAnsi="Arial" w:cs="Arial"/>
                <w:color w:val="000000"/>
                <w:sz w:val="18"/>
                <w:szCs w:val="18"/>
              </w:rPr>
              <w:t>-</w:t>
            </w:r>
            <w:r w:rsidRPr="002C3CA5">
              <w:rPr>
                <w:rFonts w:ascii="Arial" w:hAnsi="Arial" w:cs="Arial"/>
                <w:color w:val="000000"/>
                <w:sz w:val="18"/>
                <w:szCs w:val="18"/>
              </w:rPr>
              <w:t>sep</w:t>
            </w:r>
            <w:r w:rsidR="00455DA2" w:rsidRPr="002C3CA5">
              <w:rPr>
                <w:rFonts w:ascii="Arial" w:hAnsi="Arial" w:cs="Arial"/>
                <w:color w:val="000000"/>
                <w:sz w:val="18"/>
                <w:szCs w:val="18"/>
              </w:rPr>
              <w:t>-2020</w:t>
            </w:r>
          </w:p>
        </w:tc>
        <w:tc>
          <w:tcPr>
            <w:tcW w:w="1220" w:type="dxa"/>
            <w:tcBorders>
              <w:top w:val="nil"/>
              <w:left w:val="nil"/>
              <w:bottom w:val="single" w:sz="4" w:space="0" w:color="auto"/>
              <w:right w:val="single" w:sz="4" w:space="0" w:color="auto"/>
            </w:tcBorders>
            <w:shd w:val="clear" w:color="auto" w:fill="auto"/>
            <w:vAlign w:val="center"/>
            <w:hideMark/>
          </w:tcPr>
          <w:p w:rsidR="00D57CE0" w:rsidRPr="002C3CA5" w:rsidRDefault="00D57CE0">
            <w:pPr>
              <w:jc w:val="center"/>
              <w:rPr>
                <w:rFonts w:ascii="Arial" w:hAnsi="Arial" w:cs="Arial"/>
                <w:color w:val="000000"/>
                <w:sz w:val="18"/>
                <w:szCs w:val="18"/>
              </w:rPr>
            </w:pPr>
          </w:p>
        </w:tc>
        <w:tc>
          <w:tcPr>
            <w:tcW w:w="1040" w:type="dxa"/>
            <w:tcBorders>
              <w:top w:val="nil"/>
              <w:left w:val="nil"/>
              <w:bottom w:val="single" w:sz="4" w:space="0" w:color="auto"/>
              <w:right w:val="single" w:sz="4" w:space="0" w:color="auto"/>
            </w:tcBorders>
            <w:shd w:val="clear" w:color="auto" w:fill="auto"/>
            <w:vAlign w:val="center"/>
            <w:hideMark/>
          </w:tcPr>
          <w:p w:rsidR="00D57CE0" w:rsidRPr="002C3CA5" w:rsidRDefault="00D57CE0">
            <w:pPr>
              <w:jc w:val="center"/>
              <w:rPr>
                <w:rFonts w:ascii="Arial" w:hAnsi="Arial" w:cs="Arial"/>
                <w:color w:val="000000"/>
                <w:sz w:val="18"/>
                <w:szCs w:val="18"/>
              </w:rPr>
            </w:pPr>
            <w:r w:rsidRPr="002C3CA5">
              <w:rPr>
                <w:rFonts w:ascii="Arial" w:hAnsi="Arial" w:cs="Arial"/>
                <w:color w:val="000000"/>
                <w:sz w:val="18"/>
                <w:szCs w:val="18"/>
              </w:rPr>
              <w:t>Durante el día</w:t>
            </w:r>
          </w:p>
        </w:tc>
      </w:tr>
      <w:tr w:rsidR="00D57CE0" w:rsidTr="00455DA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D57CE0" w:rsidRPr="002C3CA5" w:rsidRDefault="00D57CE0">
            <w:pPr>
              <w:rPr>
                <w:rFonts w:ascii="Arial" w:hAnsi="Arial" w:cs="Arial"/>
                <w:color w:val="000000"/>
                <w:sz w:val="18"/>
                <w:szCs w:val="18"/>
              </w:rPr>
            </w:pPr>
            <w:r w:rsidRPr="002C3CA5">
              <w:rPr>
                <w:rFonts w:ascii="Arial" w:hAnsi="Arial" w:cs="Arial"/>
                <w:color w:val="000000"/>
                <w:sz w:val="18"/>
                <w:szCs w:val="18"/>
              </w:rPr>
              <w:t>Comunicar intención de Participar</w:t>
            </w:r>
          </w:p>
        </w:tc>
        <w:tc>
          <w:tcPr>
            <w:tcW w:w="2800" w:type="dxa"/>
            <w:tcBorders>
              <w:top w:val="nil"/>
              <w:left w:val="nil"/>
              <w:bottom w:val="single" w:sz="4" w:space="0" w:color="auto"/>
              <w:right w:val="single" w:sz="4" w:space="0" w:color="auto"/>
            </w:tcBorders>
            <w:shd w:val="clear" w:color="auto" w:fill="auto"/>
            <w:vAlign w:val="center"/>
            <w:hideMark/>
          </w:tcPr>
          <w:p w:rsidR="00D57CE0" w:rsidRPr="002C3CA5" w:rsidRDefault="00D57CE0" w:rsidP="00CE4E35">
            <w:pPr>
              <w:jc w:val="center"/>
              <w:rPr>
                <w:rFonts w:ascii="Arial" w:hAnsi="Arial" w:cs="Arial"/>
                <w:color w:val="000000"/>
                <w:sz w:val="18"/>
                <w:szCs w:val="18"/>
              </w:rPr>
            </w:pPr>
            <w:r w:rsidRPr="002C3CA5">
              <w:rPr>
                <w:rFonts w:ascii="Arial" w:hAnsi="Arial" w:cs="Arial"/>
                <w:color w:val="000000"/>
                <w:sz w:val="18"/>
                <w:szCs w:val="18"/>
              </w:rPr>
              <w:t>Vía correo electrónico</w:t>
            </w:r>
            <w:r w:rsidRPr="002C3CA5">
              <w:rPr>
                <w:rFonts w:ascii="Arial" w:hAnsi="Arial" w:cs="Arial"/>
                <w:color w:val="000000"/>
                <w:sz w:val="18"/>
                <w:szCs w:val="18"/>
              </w:rPr>
              <w:br/>
              <w:t>precalifica</w:t>
            </w:r>
            <w:r w:rsidR="00AE1FD1" w:rsidRPr="002C3CA5">
              <w:rPr>
                <w:rFonts w:ascii="Arial" w:hAnsi="Arial" w:cs="Arial"/>
                <w:color w:val="000000"/>
                <w:sz w:val="18"/>
                <w:szCs w:val="18"/>
              </w:rPr>
              <w:t>6</w:t>
            </w:r>
            <w:r w:rsidRPr="002C3CA5">
              <w:rPr>
                <w:rFonts w:ascii="Arial" w:hAnsi="Arial" w:cs="Arial"/>
                <w:color w:val="000000"/>
                <w:sz w:val="18"/>
                <w:szCs w:val="18"/>
              </w:rPr>
              <w:t>@codelco.cl</w:t>
            </w:r>
          </w:p>
        </w:tc>
        <w:tc>
          <w:tcPr>
            <w:tcW w:w="1280" w:type="dxa"/>
            <w:tcBorders>
              <w:top w:val="nil"/>
              <w:left w:val="nil"/>
              <w:bottom w:val="single" w:sz="4" w:space="0" w:color="auto"/>
              <w:right w:val="single" w:sz="4" w:space="0" w:color="auto"/>
            </w:tcBorders>
            <w:shd w:val="clear" w:color="auto" w:fill="auto"/>
            <w:vAlign w:val="center"/>
            <w:hideMark/>
          </w:tcPr>
          <w:p w:rsidR="00D57CE0" w:rsidRPr="002C3CA5" w:rsidRDefault="00030FBA" w:rsidP="00CE4E35">
            <w:pPr>
              <w:jc w:val="center"/>
              <w:rPr>
                <w:rFonts w:ascii="Arial" w:hAnsi="Arial" w:cs="Arial"/>
                <w:color w:val="000000"/>
                <w:sz w:val="18"/>
                <w:szCs w:val="18"/>
              </w:rPr>
            </w:pPr>
            <w:r w:rsidRPr="002C3CA5">
              <w:rPr>
                <w:rFonts w:ascii="Arial" w:hAnsi="Arial" w:cs="Arial"/>
                <w:color w:val="000000"/>
                <w:sz w:val="18"/>
                <w:szCs w:val="18"/>
              </w:rPr>
              <w:t>04</w:t>
            </w:r>
            <w:r w:rsidR="00D57CE0" w:rsidRPr="002C3CA5">
              <w:rPr>
                <w:rFonts w:ascii="Arial" w:hAnsi="Arial" w:cs="Arial"/>
                <w:color w:val="000000"/>
                <w:sz w:val="18"/>
                <w:szCs w:val="18"/>
              </w:rPr>
              <w:t>-</w:t>
            </w:r>
            <w:r w:rsidRPr="002C3CA5">
              <w:rPr>
                <w:rFonts w:ascii="Arial" w:hAnsi="Arial" w:cs="Arial"/>
                <w:color w:val="000000"/>
                <w:sz w:val="18"/>
                <w:szCs w:val="18"/>
              </w:rPr>
              <w:t>sep</w:t>
            </w:r>
            <w:r w:rsidR="00D57CE0" w:rsidRPr="002C3CA5">
              <w:rPr>
                <w:rFonts w:ascii="Arial" w:hAnsi="Arial" w:cs="Arial"/>
                <w:color w:val="000000"/>
                <w:sz w:val="18"/>
                <w:szCs w:val="18"/>
              </w:rPr>
              <w:t>-20</w:t>
            </w:r>
            <w:r w:rsidR="00E313B6" w:rsidRPr="002C3CA5">
              <w:rPr>
                <w:rFonts w:ascii="Arial" w:hAnsi="Arial" w:cs="Arial"/>
                <w:color w:val="000000"/>
                <w:sz w:val="18"/>
                <w:szCs w:val="18"/>
              </w:rPr>
              <w:t>20</w:t>
            </w:r>
          </w:p>
        </w:tc>
        <w:tc>
          <w:tcPr>
            <w:tcW w:w="1220" w:type="dxa"/>
            <w:tcBorders>
              <w:top w:val="nil"/>
              <w:left w:val="nil"/>
              <w:bottom w:val="single" w:sz="4" w:space="0" w:color="auto"/>
              <w:right w:val="single" w:sz="4" w:space="0" w:color="auto"/>
            </w:tcBorders>
            <w:shd w:val="clear" w:color="auto" w:fill="auto"/>
            <w:vAlign w:val="center"/>
            <w:hideMark/>
          </w:tcPr>
          <w:p w:rsidR="00D57CE0" w:rsidRPr="002C3CA5" w:rsidRDefault="00ED24D9" w:rsidP="00455DA2">
            <w:pPr>
              <w:jc w:val="center"/>
              <w:rPr>
                <w:rFonts w:ascii="Arial" w:hAnsi="Arial" w:cs="Arial"/>
                <w:color w:val="000000"/>
                <w:sz w:val="18"/>
                <w:szCs w:val="18"/>
              </w:rPr>
            </w:pPr>
            <w:r>
              <w:rPr>
                <w:rFonts w:ascii="Arial" w:hAnsi="Arial" w:cs="Arial"/>
                <w:color w:val="000000"/>
                <w:sz w:val="18"/>
                <w:szCs w:val="18"/>
              </w:rPr>
              <w:t>10</w:t>
            </w:r>
            <w:r w:rsidR="00D57CE0" w:rsidRPr="002C3CA5">
              <w:rPr>
                <w:rFonts w:ascii="Arial" w:hAnsi="Arial" w:cs="Arial"/>
                <w:color w:val="000000"/>
                <w:sz w:val="18"/>
                <w:szCs w:val="18"/>
              </w:rPr>
              <w:t>-</w:t>
            </w:r>
            <w:r w:rsidR="00455DA2" w:rsidRPr="002C3CA5">
              <w:rPr>
                <w:rFonts w:ascii="Arial" w:hAnsi="Arial" w:cs="Arial"/>
                <w:color w:val="000000"/>
                <w:sz w:val="18"/>
                <w:szCs w:val="18"/>
              </w:rPr>
              <w:t>sep</w:t>
            </w:r>
            <w:r w:rsidR="00D57CE0" w:rsidRPr="002C3CA5">
              <w:rPr>
                <w:rFonts w:ascii="Arial" w:hAnsi="Arial" w:cs="Arial"/>
                <w:color w:val="000000"/>
                <w:sz w:val="18"/>
                <w:szCs w:val="18"/>
              </w:rPr>
              <w:t>-20</w:t>
            </w:r>
            <w:r w:rsidR="00E313B6" w:rsidRPr="002C3CA5">
              <w:rPr>
                <w:rFonts w:ascii="Arial" w:hAnsi="Arial" w:cs="Arial"/>
                <w:color w:val="000000"/>
                <w:sz w:val="18"/>
                <w:szCs w:val="18"/>
              </w:rPr>
              <w:t>20</w:t>
            </w:r>
          </w:p>
        </w:tc>
        <w:tc>
          <w:tcPr>
            <w:tcW w:w="1040" w:type="dxa"/>
            <w:tcBorders>
              <w:top w:val="nil"/>
              <w:left w:val="nil"/>
              <w:bottom w:val="single" w:sz="4" w:space="0" w:color="auto"/>
              <w:right w:val="single" w:sz="4" w:space="0" w:color="auto"/>
            </w:tcBorders>
            <w:shd w:val="clear" w:color="auto" w:fill="auto"/>
            <w:vAlign w:val="center"/>
            <w:hideMark/>
          </w:tcPr>
          <w:p w:rsidR="00D57CE0" w:rsidRPr="002C3CA5" w:rsidRDefault="00DB1AB7" w:rsidP="00835B67">
            <w:pPr>
              <w:jc w:val="center"/>
              <w:rPr>
                <w:rFonts w:ascii="Arial" w:hAnsi="Arial" w:cs="Arial"/>
                <w:color w:val="000000"/>
                <w:sz w:val="18"/>
                <w:szCs w:val="18"/>
              </w:rPr>
            </w:pPr>
            <w:r w:rsidRPr="002C3CA5">
              <w:rPr>
                <w:rFonts w:ascii="Arial" w:hAnsi="Arial" w:cs="Arial"/>
                <w:color w:val="000000"/>
                <w:sz w:val="18"/>
                <w:szCs w:val="18"/>
              </w:rPr>
              <w:t>12</w:t>
            </w:r>
            <w:r w:rsidR="00835B67" w:rsidRPr="002C3CA5">
              <w:rPr>
                <w:rFonts w:ascii="Arial" w:hAnsi="Arial" w:cs="Arial"/>
                <w:color w:val="000000"/>
                <w:sz w:val="18"/>
                <w:szCs w:val="18"/>
              </w:rPr>
              <w:t>:</w:t>
            </w:r>
            <w:r w:rsidR="00D57CE0" w:rsidRPr="002C3CA5">
              <w:rPr>
                <w:rFonts w:ascii="Arial" w:hAnsi="Arial" w:cs="Arial"/>
                <w:color w:val="000000"/>
                <w:sz w:val="18"/>
                <w:szCs w:val="18"/>
              </w:rPr>
              <w:t>00</w:t>
            </w:r>
            <w:r w:rsidR="00BB6850" w:rsidRPr="002C3CA5">
              <w:rPr>
                <w:rFonts w:ascii="Arial" w:hAnsi="Arial" w:cs="Arial"/>
                <w:color w:val="000000"/>
                <w:sz w:val="18"/>
                <w:szCs w:val="18"/>
              </w:rPr>
              <w:t xml:space="preserve"> </w:t>
            </w:r>
            <w:proofErr w:type="spellStart"/>
            <w:r w:rsidR="00D57CE0" w:rsidRPr="002C3CA5">
              <w:rPr>
                <w:rFonts w:ascii="Arial" w:hAnsi="Arial" w:cs="Arial"/>
                <w:color w:val="000000"/>
                <w:sz w:val="18"/>
                <w:szCs w:val="18"/>
              </w:rPr>
              <w:t>hrs</w:t>
            </w:r>
            <w:proofErr w:type="spellEnd"/>
          </w:p>
        </w:tc>
      </w:tr>
      <w:tr w:rsidR="00D57CE0" w:rsidTr="00455DA2">
        <w:trPr>
          <w:trHeight w:val="96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D57CE0" w:rsidRPr="002C3CA5" w:rsidRDefault="00D57CE0">
            <w:pPr>
              <w:rPr>
                <w:rFonts w:ascii="Arial" w:hAnsi="Arial" w:cs="Arial"/>
                <w:color w:val="000000"/>
                <w:sz w:val="18"/>
                <w:szCs w:val="18"/>
              </w:rPr>
            </w:pPr>
            <w:r w:rsidRPr="002C3CA5">
              <w:rPr>
                <w:rFonts w:ascii="Arial" w:hAnsi="Arial" w:cs="Arial"/>
                <w:color w:val="000000"/>
                <w:sz w:val="18"/>
                <w:szCs w:val="18"/>
              </w:rPr>
              <w:t>Publicación en SRM de proceso de precalificación a empresas que confirman su participación</w:t>
            </w:r>
          </w:p>
        </w:tc>
        <w:tc>
          <w:tcPr>
            <w:tcW w:w="2800" w:type="dxa"/>
            <w:tcBorders>
              <w:top w:val="nil"/>
              <w:left w:val="nil"/>
              <w:bottom w:val="single" w:sz="4" w:space="0" w:color="auto"/>
              <w:right w:val="single" w:sz="4" w:space="0" w:color="auto"/>
            </w:tcBorders>
            <w:shd w:val="clear" w:color="auto" w:fill="auto"/>
            <w:vAlign w:val="center"/>
            <w:hideMark/>
          </w:tcPr>
          <w:p w:rsidR="00D57CE0" w:rsidRPr="002C3CA5" w:rsidRDefault="004364C2" w:rsidP="00CE4E35">
            <w:pPr>
              <w:jc w:val="center"/>
              <w:rPr>
                <w:rFonts w:ascii="Arial" w:hAnsi="Arial" w:cs="Arial"/>
                <w:color w:val="000000"/>
                <w:sz w:val="18"/>
                <w:szCs w:val="18"/>
              </w:rPr>
            </w:pPr>
            <w:r w:rsidRPr="002C3CA5">
              <w:rPr>
                <w:rFonts w:ascii="Arial" w:hAnsi="Arial" w:cs="Arial"/>
                <w:sz w:val="18"/>
                <w:szCs w:val="18"/>
              </w:rPr>
              <w:t>Portal de Compras N°8000001707</w:t>
            </w:r>
          </w:p>
        </w:tc>
        <w:tc>
          <w:tcPr>
            <w:tcW w:w="1280" w:type="dxa"/>
            <w:tcBorders>
              <w:top w:val="nil"/>
              <w:left w:val="nil"/>
              <w:bottom w:val="single" w:sz="4" w:space="0" w:color="auto"/>
              <w:right w:val="single" w:sz="4" w:space="0" w:color="auto"/>
            </w:tcBorders>
            <w:shd w:val="clear" w:color="auto" w:fill="auto"/>
            <w:vAlign w:val="center"/>
            <w:hideMark/>
          </w:tcPr>
          <w:p w:rsidR="00D57CE0" w:rsidRPr="002C3CA5" w:rsidRDefault="00BB6850" w:rsidP="00ED24D9">
            <w:pPr>
              <w:jc w:val="center"/>
              <w:rPr>
                <w:rFonts w:ascii="Arial" w:hAnsi="Arial" w:cs="Arial"/>
                <w:color w:val="000000"/>
                <w:sz w:val="18"/>
                <w:szCs w:val="18"/>
              </w:rPr>
            </w:pPr>
            <w:r w:rsidRPr="002C3CA5">
              <w:rPr>
                <w:rFonts w:ascii="Arial" w:hAnsi="Arial" w:cs="Arial"/>
                <w:color w:val="000000"/>
                <w:sz w:val="18"/>
                <w:szCs w:val="18"/>
              </w:rPr>
              <w:t>1</w:t>
            </w:r>
            <w:r w:rsidR="00ED24D9">
              <w:rPr>
                <w:rFonts w:ascii="Arial" w:hAnsi="Arial" w:cs="Arial"/>
                <w:color w:val="000000"/>
                <w:sz w:val="18"/>
                <w:szCs w:val="18"/>
              </w:rPr>
              <w:t>1</w:t>
            </w:r>
            <w:r w:rsidR="00D57CE0" w:rsidRPr="002C3CA5">
              <w:rPr>
                <w:rFonts w:ascii="Arial" w:hAnsi="Arial" w:cs="Arial"/>
                <w:color w:val="000000"/>
                <w:sz w:val="18"/>
                <w:szCs w:val="18"/>
              </w:rPr>
              <w:t>-</w:t>
            </w:r>
            <w:r w:rsidR="00455DA2" w:rsidRPr="002C3CA5">
              <w:rPr>
                <w:rFonts w:ascii="Arial" w:hAnsi="Arial" w:cs="Arial"/>
                <w:color w:val="000000"/>
                <w:sz w:val="18"/>
                <w:szCs w:val="18"/>
              </w:rPr>
              <w:t>sep</w:t>
            </w:r>
            <w:r w:rsidR="00D57CE0" w:rsidRPr="002C3CA5">
              <w:rPr>
                <w:rFonts w:ascii="Arial" w:hAnsi="Arial" w:cs="Arial"/>
                <w:color w:val="000000"/>
                <w:sz w:val="18"/>
                <w:szCs w:val="18"/>
              </w:rPr>
              <w:t>-20</w:t>
            </w:r>
            <w:r w:rsidR="00E313B6" w:rsidRPr="002C3CA5">
              <w:rPr>
                <w:rFonts w:ascii="Arial" w:hAnsi="Arial" w:cs="Arial"/>
                <w:color w:val="000000"/>
                <w:sz w:val="18"/>
                <w:szCs w:val="18"/>
              </w:rPr>
              <w:t>20</w:t>
            </w:r>
          </w:p>
        </w:tc>
        <w:tc>
          <w:tcPr>
            <w:tcW w:w="1220" w:type="dxa"/>
            <w:tcBorders>
              <w:top w:val="nil"/>
              <w:left w:val="nil"/>
              <w:bottom w:val="single" w:sz="4" w:space="0" w:color="auto"/>
              <w:right w:val="single" w:sz="4" w:space="0" w:color="auto"/>
            </w:tcBorders>
            <w:shd w:val="clear" w:color="auto" w:fill="auto"/>
            <w:vAlign w:val="center"/>
            <w:hideMark/>
          </w:tcPr>
          <w:p w:rsidR="00D57CE0" w:rsidRPr="002C3CA5" w:rsidRDefault="00D57CE0">
            <w:pPr>
              <w:jc w:val="center"/>
              <w:rPr>
                <w:rFonts w:ascii="Arial" w:hAnsi="Arial" w:cs="Arial"/>
                <w:color w:val="000000"/>
                <w:sz w:val="18"/>
                <w:szCs w:val="18"/>
              </w:rPr>
            </w:pPr>
            <w:r w:rsidRPr="002C3CA5">
              <w:rPr>
                <w:rFonts w:ascii="Arial" w:hAnsi="Arial" w:cs="Arial"/>
                <w:color w:val="000000"/>
                <w:sz w:val="18"/>
                <w:szCs w:val="18"/>
              </w:rPr>
              <w:t>-</w:t>
            </w:r>
          </w:p>
        </w:tc>
        <w:tc>
          <w:tcPr>
            <w:tcW w:w="1040" w:type="dxa"/>
            <w:tcBorders>
              <w:top w:val="nil"/>
              <w:left w:val="nil"/>
              <w:bottom w:val="single" w:sz="4" w:space="0" w:color="auto"/>
              <w:right w:val="single" w:sz="4" w:space="0" w:color="auto"/>
            </w:tcBorders>
            <w:shd w:val="clear" w:color="auto" w:fill="auto"/>
            <w:vAlign w:val="center"/>
            <w:hideMark/>
          </w:tcPr>
          <w:p w:rsidR="00BB6850" w:rsidRPr="002C3CA5" w:rsidRDefault="00BB6850">
            <w:pPr>
              <w:jc w:val="center"/>
              <w:rPr>
                <w:rFonts w:ascii="Arial" w:hAnsi="Arial" w:cs="Arial"/>
                <w:color w:val="000000"/>
                <w:sz w:val="18"/>
                <w:szCs w:val="18"/>
              </w:rPr>
            </w:pPr>
            <w:r w:rsidRPr="002C3CA5">
              <w:rPr>
                <w:rFonts w:ascii="Arial" w:hAnsi="Arial" w:cs="Arial"/>
                <w:color w:val="000000"/>
                <w:sz w:val="18"/>
                <w:szCs w:val="18"/>
              </w:rPr>
              <w:t xml:space="preserve">Durante </w:t>
            </w:r>
          </w:p>
          <w:p w:rsidR="00D57CE0" w:rsidRPr="002C3CA5" w:rsidRDefault="00BB6850">
            <w:pPr>
              <w:jc w:val="center"/>
              <w:rPr>
                <w:rFonts w:ascii="Arial" w:hAnsi="Arial" w:cs="Arial"/>
                <w:color w:val="000000"/>
                <w:sz w:val="18"/>
                <w:szCs w:val="18"/>
              </w:rPr>
            </w:pPr>
            <w:r w:rsidRPr="002C3CA5">
              <w:rPr>
                <w:rFonts w:ascii="Arial" w:hAnsi="Arial" w:cs="Arial"/>
                <w:color w:val="000000"/>
                <w:sz w:val="18"/>
                <w:szCs w:val="18"/>
              </w:rPr>
              <w:t>el día</w:t>
            </w:r>
          </w:p>
        </w:tc>
      </w:tr>
      <w:tr w:rsidR="00D57CE0" w:rsidTr="00455DA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D57CE0" w:rsidRPr="002C3CA5" w:rsidRDefault="00D57CE0">
            <w:pPr>
              <w:rPr>
                <w:rFonts w:ascii="Arial" w:hAnsi="Arial" w:cs="Arial"/>
                <w:color w:val="000000"/>
                <w:sz w:val="18"/>
                <w:szCs w:val="18"/>
              </w:rPr>
            </w:pPr>
            <w:r w:rsidRPr="002C3CA5">
              <w:rPr>
                <w:rFonts w:ascii="Arial" w:hAnsi="Arial" w:cs="Arial"/>
                <w:color w:val="000000"/>
                <w:sz w:val="18"/>
                <w:szCs w:val="18"/>
              </w:rPr>
              <w:t>Recepción de Antecedentes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D57CE0" w:rsidRPr="002C3CA5" w:rsidRDefault="00D57CE0" w:rsidP="00CE4E35">
            <w:pPr>
              <w:jc w:val="center"/>
              <w:rPr>
                <w:rFonts w:ascii="Arial" w:hAnsi="Arial" w:cs="Arial"/>
                <w:sz w:val="18"/>
                <w:szCs w:val="18"/>
              </w:rPr>
            </w:pPr>
            <w:r w:rsidRPr="002C3CA5">
              <w:rPr>
                <w:rFonts w:ascii="Arial" w:hAnsi="Arial" w:cs="Arial"/>
                <w:sz w:val="18"/>
                <w:szCs w:val="18"/>
              </w:rPr>
              <w:t>Portal de Compras N°</w:t>
            </w:r>
            <w:r w:rsidR="00455DA2" w:rsidRPr="002C3CA5">
              <w:rPr>
                <w:rFonts w:ascii="Arial" w:hAnsi="Arial" w:cs="Arial"/>
                <w:sz w:val="18"/>
                <w:szCs w:val="18"/>
              </w:rPr>
              <w:t>8000001707</w:t>
            </w:r>
          </w:p>
        </w:tc>
        <w:tc>
          <w:tcPr>
            <w:tcW w:w="1280" w:type="dxa"/>
            <w:tcBorders>
              <w:top w:val="nil"/>
              <w:left w:val="nil"/>
              <w:bottom w:val="single" w:sz="4" w:space="0" w:color="auto"/>
              <w:right w:val="single" w:sz="4" w:space="0" w:color="auto"/>
            </w:tcBorders>
            <w:shd w:val="clear" w:color="auto" w:fill="auto"/>
            <w:vAlign w:val="center"/>
            <w:hideMark/>
          </w:tcPr>
          <w:p w:rsidR="00D57CE0" w:rsidRPr="002C3CA5" w:rsidRDefault="00C77DFA" w:rsidP="00CE4E35">
            <w:pPr>
              <w:jc w:val="center"/>
              <w:rPr>
                <w:rFonts w:ascii="Arial" w:hAnsi="Arial" w:cs="Arial"/>
                <w:color w:val="000000"/>
                <w:sz w:val="18"/>
                <w:szCs w:val="18"/>
              </w:rPr>
            </w:pPr>
            <w:r w:rsidRPr="002C3CA5">
              <w:rPr>
                <w:rFonts w:ascii="Arial" w:hAnsi="Arial" w:cs="Arial"/>
                <w:color w:val="000000"/>
                <w:sz w:val="18"/>
                <w:szCs w:val="18"/>
              </w:rPr>
              <w:t>11-sept-20</w:t>
            </w:r>
            <w:bookmarkStart w:id="26" w:name="_GoBack"/>
            <w:bookmarkEnd w:id="26"/>
            <w:r w:rsidRPr="002C3CA5">
              <w:rPr>
                <w:rFonts w:ascii="Arial" w:hAnsi="Arial" w:cs="Arial"/>
                <w:color w:val="000000"/>
                <w:sz w:val="18"/>
                <w:szCs w:val="18"/>
              </w:rPr>
              <w:t>20</w:t>
            </w:r>
          </w:p>
        </w:tc>
        <w:tc>
          <w:tcPr>
            <w:tcW w:w="1220" w:type="dxa"/>
            <w:tcBorders>
              <w:top w:val="nil"/>
              <w:left w:val="nil"/>
              <w:bottom w:val="single" w:sz="4" w:space="0" w:color="auto"/>
              <w:right w:val="single" w:sz="4" w:space="0" w:color="auto"/>
            </w:tcBorders>
            <w:shd w:val="clear" w:color="auto" w:fill="auto"/>
            <w:vAlign w:val="center"/>
            <w:hideMark/>
          </w:tcPr>
          <w:p w:rsidR="00D57CE0" w:rsidRPr="002C3CA5" w:rsidRDefault="004A0AB7" w:rsidP="004E54F3">
            <w:pPr>
              <w:jc w:val="center"/>
              <w:rPr>
                <w:rFonts w:ascii="Arial" w:hAnsi="Arial" w:cs="Arial"/>
                <w:color w:val="000000"/>
                <w:sz w:val="18"/>
                <w:szCs w:val="18"/>
              </w:rPr>
            </w:pPr>
            <w:r w:rsidRPr="002C3CA5">
              <w:rPr>
                <w:rFonts w:ascii="Arial" w:hAnsi="Arial" w:cs="Arial"/>
                <w:color w:val="000000"/>
                <w:sz w:val="18"/>
                <w:szCs w:val="18"/>
              </w:rPr>
              <w:t>17</w:t>
            </w:r>
            <w:r w:rsidR="00D57CE0" w:rsidRPr="002C3CA5">
              <w:rPr>
                <w:rFonts w:ascii="Arial" w:hAnsi="Arial" w:cs="Arial"/>
                <w:color w:val="000000"/>
                <w:sz w:val="18"/>
                <w:szCs w:val="18"/>
              </w:rPr>
              <w:t>-</w:t>
            </w:r>
            <w:r w:rsidR="004E54F3" w:rsidRPr="002C3CA5">
              <w:rPr>
                <w:rFonts w:ascii="Arial" w:hAnsi="Arial" w:cs="Arial"/>
                <w:color w:val="000000"/>
                <w:sz w:val="18"/>
                <w:szCs w:val="18"/>
              </w:rPr>
              <w:t>sep-</w:t>
            </w:r>
            <w:r w:rsidR="00D57CE0" w:rsidRPr="002C3CA5">
              <w:rPr>
                <w:rFonts w:ascii="Arial" w:hAnsi="Arial" w:cs="Arial"/>
                <w:color w:val="000000"/>
                <w:sz w:val="18"/>
                <w:szCs w:val="18"/>
              </w:rPr>
              <w:t>20</w:t>
            </w:r>
            <w:r w:rsidR="00E313B6" w:rsidRPr="002C3CA5">
              <w:rPr>
                <w:rFonts w:ascii="Arial" w:hAnsi="Arial" w:cs="Arial"/>
                <w:color w:val="000000"/>
                <w:sz w:val="18"/>
                <w:szCs w:val="18"/>
              </w:rPr>
              <w:t>20</w:t>
            </w:r>
          </w:p>
        </w:tc>
        <w:tc>
          <w:tcPr>
            <w:tcW w:w="1040" w:type="dxa"/>
            <w:tcBorders>
              <w:top w:val="nil"/>
              <w:left w:val="nil"/>
              <w:bottom w:val="single" w:sz="4" w:space="0" w:color="auto"/>
              <w:right w:val="single" w:sz="4" w:space="0" w:color="auto"/>
            </w:tcBorders>
            <w:shd w:val="clear" w:color="auto" w:fill="auto"/>
            <w:vAlign w:val="center"/>
            <w:hideMark/>
          </w:tcPr>
          <w:p w:rsidR="00D57CE0" w:rsidRPr="002C3CA5" w:rsidRDefault="00D57CE0" w:rsidP="004E54F3">
            <w:pPr>
              <w:jc w:val="center"/>
              <w:rPr>
                <w:rFonts w:ascii="Arial" w:hAnsi="Arial" w:cs="Arial"/>
                <w:color w:val="000000"/>
                <w:sz w:val="18"/>
                <w:szCs w:val="18"/>
              </w:rPr>
            </w:pPr>
            <w:r w:rsidRPr="002C3CA5">
              <w:rPr>
                <w:rFonts w:ascii="Arial" w:hAnsi="Arial" w:cs="Arial"/>
                <w:color w:val="000000"/>
                <w:sz w:val="18"/>
                <w:szCs w:val="18"/>
              </w:rPr>
              <w:t>1</w:t>
            </w:r>
            <w:r w:rsidR="004E54F3" w:rsidRPr="002C3CA5">
              <w:rPr>
                <w:rFonts w:ascii="Arial" w:hAnsi="Arial" w:cs="Arial"/>
                <w:color w:val="000000"/>
                <w:sz w:val="18"/>
                <w:szCs w:val="18"/>
              </w:rPr>
              <w:t>7</w:t>
            </w:r>
            <w:r w:rsidRPr="002C3CA5">
              <w:rPr>
                <w:rFonts w:ascii="Arial" w:hAnsi="Arial" w:cs="Arial"/>
                <w:color w:val="000000"/>
                <w:sz w:val="18"/>
                <w:szCs w:val="18"/>
              </w:rPr>
              <w:t xml:space="preserve">:00 </w:t>
            </w:r>
            <w:proofErr w:type="spellStart"/>
            <w:r w:rsidRPr="002C3CA5">
              <w:rPr>
                <w:rFonts w:ascii="Arial" w:hAnsi="Arial" w:cs="Arial"/>
                <w:color w:val="000000"/>
                <w:sz w:val="18"/>
                <w:szCs w:val="18"/>
              </w:rPr>
              <w:t>hrs</w:t>
            </w:r>
            <w:proofErr w:type="spellEnd"/>
          </w:p>
        </w:tc>
      </w:tr>
      <w:tr w:rsidR="00D57CE0" w:rsidTr="00455DA2">
        <w:trPr>
          <w:trHeight w:val="48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D57CE0" w:rsidRDefault="00D57CE0">
            <w:pPr>
              <w:rPr>
                <w:rFonts w:ascii="Arial" w:hAnsi="Arial" w:cs="Arial"/>
                <w:color w:val="000000"/>
                <w:sz w:val="18"/>
                <w:szCs w:val="18"/>
              </w:rPr>
            </w:pPr>
            <w:r>
              <w:rPr>
                <w:rFonts w:ascii="Arial" w:hAnsi="Arial" w:cs="Arial"/>
                <w:color w:val="000000"/>
                <w:sz w:val="18"/>
                <w:szCs w:val="18"/>
              </w:rPr>
              <w:t>Resultado de Precalificación</w:t>
            </w:r>
          </w:p>
        </w:tc>
        <w:tc>
          <w:tcPr>
            <w:tcW w:w="2800" w:type="dxa"/>
            <w:tcBorders>
              <w:top w:val="nil"/>
              <w:left w:val="nil"/>
              <w:bottom w:val="single" w:sz="4" w:space="0" w:color="auto"/>
              <w:right w:val="single" w:sz="4" w:space="0" w:color="auto"/>
            </w:tcBorders>
            <w:shd w:val="clear" w:color="auto" w:fill="auto"/>
            <w:vAlign w:val="center"/>
            <w:hideMark/>
          </w:tcPr>
          <w:p w:rsidR="00D57CE0" w:rsidRDefault="00D57CE0" w:rsidP="00CE4E35">
            <w:pPr>
              <w:jc w:val="cente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80" w:type="dxa"/>
            <w:tcBorders>
              <w:top w:val="nil"/>
              <w:left w:val="nil"/>
              <w:bottom w:val="single" w:sz="4" w:space="0" w:color="auto"/>
              <w:right w:val="single" w:sz="4" w:space="0" w:color="auto"/>
            </w:tcBorders>
            <w:shd w:val="clear" w:color="auto" w:fill="auto"/>
            <w:vAlign w:val="center"/>
            <w:hideMark/>
          </w:tcPr>
          <w:p w:rsidR="00D57CE0" w:rsidRPr="00652233" w:rsidRDefault="00D57CE0" w:rsidP="00CE4E35">
            <w:pPr>
              <w:jc w:val="center"/>
              <w:rPr>
                <w:rFonts w:ascii="Arial" w:hAnsi="Arial" w:cs="Arial"/>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rsidR="00D57CE0" w:rsidRPr="00652233" w:rsidRDefault="00BB6850">
            <w:pPr>
              <w:jc w:val="center"/>
              <w:rPr>
                <w:rFonts w:ascii="Arial" w:hAnsi="Arial" w:cs="Arial"/>
                <w:color w:val="000000"/>
                <w:sz w:val="18"/>
                <w:szCs w:val="18"/>
              </w:rPr>
            </w:pPr>
            <w:r>
              <w:rPr>
                <w:rFonts w:ascii="Arial" w:hAnsi="Arial" w:cs="Arial"/>
                <w:color w:val="000000"/>
                <w:sz w:val="18"/>
                <w:szCs w:val="18"/>
              </w:rPr>
              <w:t>25</w:t>
            </w:r>
            <w:r w:rsidR="00D57CE0" w:rsidRPr="00652233">
              <w:rPr>
                <w:rFonts w:ascii="Arial" w:hAnsi="Arial" w:cs="Arial"/>
                <w:color w:val="000000"/>
                <w:sz w:val="18"/>
                <w:szCs w:val="18"/>
              </w:rPr>
              <w:t>-</w:t>
            </w:r>
            <w:r>
              <w:rPr>
                <w:rFonts w:ascii="Arial" w:hAnsi="Arial" w:cs="Arial"/>
                <w:color w:val="000000"/>
                <w:sz w:val="18"/>
                <w:szCs w:val="18"/>
              </w:rPr>
              <w:t>sep-2020</w:t>
            </w:r>
          </w:p>
        </w:tc>
        <w:tc>
          <w:tcPr>
            <w:tcW w:w="1040" w:type="dxa"/>
            <w:tcBorders>
              <w:top w:val="nil"/>
              <w:left w:val="nil"/>
              <w:bottom w:val="single" w:sz="4" w:space="0" w:color="auto"/>
              <w:right w:val="single" w:sz="4" w:space="0" w:color="auto"/>
            </w:tcBorders>
            <w:shd w:val="clear" w:color="auto" w:fill="auto"/>
            <w:vAlign w:val="center"/>
            <w:hideMark/>
          </w:tcPr>
          <w:p w:rsidR="00D57CE0" w:rsidRPr="00652233" w:rsidRDefault="00BB6850" w:rsidP="00BB6850">
            <w:pPr>
              <w:jc w:val="center"/>
              <w:rPr>
                <w:rFonts w:ascii="Arial" w:hAnsi="Arial" w:cs="Arial"/>
                <w:color w:val="000000"/>
                <w:sz w:val="18"/>
                <w:szCs w:val="18"/>
              </w:rPr>
            </w:pPr>
            <w:r>
              <w:rPr>
                <w:rFonts w:ascii="Arial" w:hAnsi="Arial" w:cs="Arial"/>
                <w:color w:val="000000"/>
                <w:sz w:val="18"/>
                <w:szCs w:val="18"/>
              </w:rPr>
              <w:t xml:space="preserve">17:00 </w:t>
            </w:r>
            <w:proofErr w:type="spellStart"/>
            <w:r>
              <w:rPr>
                <w:rFonts w:ascii="Arial" w:hAnsi="Arial" w:cs="Arial"/>
                <w:color w:val="000000"/>
                <w:sz w:val="18"/>
                <w:szCs w:val="18"/>
              </w:rPr>
              <w:t>hrs</w:t>
            </w:r>
            <w:proofErr w:type="spellEnd"/>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7F2BF8" w:rsidRDefault="007F2BF8" w:rsidP="007F2BF8">
      <w:pPr>
        <w:pStyle w:val="Ttulo1"/>
        <w:keepNext w:val="0"/>
        <w:widowControl w:val="0"/>
        <w:tabs>
          <w:tab w:val="clear" w:pos="360"/>
        </w:tabs>
        <w:suppressAutoHyphens w:val="0"/>
        <w:ind w:left="426" w:firstLine="0"/>
        <w:jc w:val="both"/>
        <w:rPr>
          <w:rFonts w:cs="Arial"/>
          <w:sz w:val="20"/>
          <w:u w:val="none"/>
        </w:rPr>
      </w:pPr>
    </w:p>
    <w:p w:rsidR="0032184E" w:rsidRPr="0032184E" w:rsidRDefault="00C17B71" w:rsidP="007F2BF8">
      <w:pPr>
        <w:pStyle w:val="Ttulo1"/>
        <w:keepNext w:val="0"/>
        <w:widowControl w:val="0"/>
        <w:numPr>
          <w:ilvl w:val="0"/>
          <w:numId w:val="9"/>
        </w:numPr>
        <w:suppressAutoHyphens w:val="0"/>
        <w:ind w:left="426" w:hanging="426"/>
        <w:jc w:val="both"/>
        <w:rPr>
          <w:rFonts w:cs="Arial"/>
          <w:sz w:val="20"/>
          <w:u w:val="none"/>
        </w:rPr>
      </w:pPr>
      <w:bookmarkStart w:id="27" w:name="_Toc49454725"/>
      <w:r w:rsidRPr="00597224">
        <w:rPr>
          <w:rFonts w:cs="Arial"/>
          <w:sz w:val="20"/>
          <w:u w:val="none"/>
        </w:rPr>
        <w:t xml:space="preserve">PORTAL DE COMPRAS CODELCO Y </w:t>
      </w:r>
      <w:r w:rsidR="00756F4F">
        <w:rPr>
          <w:rFonts w:cs="Arial"/>
          <w:sz w:val="20"/>
          <w:u w:val="none"/>
        </w:rPr>
        <w:t>C</w:t>
      </w:r>
      <w:r w:rsidR="0032184E">
        <w:rPr>
          <w:rFonts w:cs="Arial"/>
          <w:sz w:val="20"/>
          <w:u w:val="none"/>
        </w:rPr>
        <w:t>ÁMARA DE COMERCIO DE SANTIAGO (C</w:t>
      </w:r>
      <w:r w:rsidR="00756F4F">
        <w:rPr>
          <w:rFonts w:cs="Arial"/>
          <w:sz w:val="20"/>
          <w:u w:val="none"/>
        </w:rPr>
        <w:t>CS</w:t>
      </w:r>
      <w:r w:rsidR="0032184E">
        <w:rPr>
          <w:rFonts w:cs="Arial"/>
          <w:sz w:val="20"/>
          <w:u w:val="none"/>
        </w:rPr>
        <w:t>)</w:t>
      </w:r>
      <w:r w:rsidRPr="00597224">
        <w:rPr>
          <w:rFonts w:cs="Arial"/>
          <w:sz w:val="20"/>
          <w:u w:val="none"/>
        </w:rPr>
        <w:t>:</w:t>
      </w:r>
      <w:bookmarkEnd w:id="27"/>
    </w:p>
    <w:p w:rsidR="0032184E" w:rsidRDefault="0032184E"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5"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6"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7"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7F2BF8">
      <w:pPr>
        <w:pStyle w:val="Ttulo1"/>
        <w:keepNext w:val="0"/>
        <w:widowControl w:val="0"/>
        <w:numPr>
          <w:ilvl w:val="0"/>
          <w:numId w:val="9"/>
        </w:numPr>
        <w:suppressAutoHyphens w:val="0"/>
        <w:ind w:left="426" w:hanging="426"/>
        <w:jc w:val="both"/>
        <w:rPr>
          <w:rFonts w:cs="Arial"/>
          <w:sz w:val="20"/>
          <w:u w:val="none"/>
        </w:rPr>
      </w:pPr>
      <w:bookmarkStart w:id="28" w:name="_Toc49454726"/>
      <w:r w:rsidRPr="00597224">
        <w:rPr>
          <w:rFonts w:cs="Arial"/>
          <w:sz w:val="20"/>
          <w:u w:val="none"/>
        </w:rPr>
        <w:t>CONFIRMACIÓN DE INTENCIÓN DE PARTICIPAR</w:t>
      </w:r>
      <w:bookmarkEnd w:id="28"/>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onfirmar su participación</w:t>
      </w:r>
      <w:r w:rsidR="0032184E">
        <w:rPr>
          <w:rFonts w:ascii="Arial" w:hAnsi="Arial" w:cs="Arial"/>
          <w:sz w:val="20"/>
          <w:szCs w:val="20"/>
          <w:lang w:val="es-CL"/>
        </w:rPr>
        <w:t>,</w:t>
      </w:r>
      <w:r w:rsidR="006B2A5C">
        <w:rPr>
          <w:rFonts w:ascii="Arial" w:hAnsi="Arial" w:cs="Arial"/>
          <w:sz w:val="20"/>
          <w:szCs w:val="20"/>
          <w:lang w:val="es-CL"/>
        </w:rPr>
        <w:t xml:space="preserve"> </w:t>
      </w:r>
      <w:r>
        <w:rPr>
          <w:rFonts w:ascii="Arial" w:hAnsi="Arial" w:cs="Arial"/>
          <w:sz w:val="20"/>
          <w:szCs w:val="20"/>
          <w:lang w:val="es-CL"/>
        </w:rPr>
        <w:t>la empresa deberá enviar un correo a:</w:t>
      </w:r>
      <w:r w:rsidR="00F56A46">
        <w:rPr>
          <w:rFonts w:ascii="Arial" w:hAnsi="Arial" w:cs="Arial"/>
          <w:sz w:val="20"/>
          <w:szCs w:val="20"/>
          <w:lang w:val="es-CL"/>
        </w:rPr>
        <w:t xml:space="preserve"> </w:t>
      </w:r>
      <w:hyperlink r:id="rId18" w:history="1">
        <w:r w:rsidR="00C36A8B" w:rsidRPr="00AE1FD1">
          <w:rPr>
            <w:rStyle w:val="Hipervnculo"/>
            <w:rFonts w:ascii="Arial" w:hAnsi="Arial" w:cs="Arial"/>
            <w:sz w:val="20"/>
            <w:szCs w:val="20"/>
            <w:lang w:val="es-CL"/>
          </w:rPr>
          <w:t>PRECALIFICA6@codelco.cl</w:t>
        </w:r>
      </w:hyperlink>
      <w:r w:rsidRPr="00AE1FD1">
        <w:rPr>
          <w:rFonts w:ascii="Arial" w:hAnsi="Arial" w:cs="Arial"/>
          <w:sz w:val="20"/>
          <w:szCs w:val="20"/>
          <w:lang w:val="es-CL"/>
        </w:rPr>
        <w:t>,</w:t>
      </w:r>
      <w:r w:rsidR="006F714A">
        <w:rPr>
          <w:rFonts w:ascii="Arial" w:hAnsi="Arial" w:cs="Arial"/>
          <w:sz w:val="20"/>
          <w:szCs w:val="20"/>
          <w:lang w:val="es-CL"/>
        </w:rPr>
        <w:t xml:space="preserve"> asunto: </w:t>
      </w:r>
      <w:r w:rsidR="006F714A" w:rsidRPr="00455DA2">
        <w:rPr>
          <w:rFonts w:ascii="Arial" w:hAnsi="Arial" w:cs="Arial"/>
          <w:sz w:val="20"/>
          <w:szCs w:val="20"/>
          <w:lang w:val="es-CL"/>
        </w:rPr>
        <w:t xml:space="preserve">SRM </w:t>
      </w:r>
      <w:r w:rsidR="00C34721" w:rsidRPr="00455DA2">
        <w:rPr>
          <w:rFonts w:ascii="Arial" w:hAnsi="Arial" w:cs="Arial"/>
          <w:sz w:val="20"/>
          <w:szCs w:val="20"/>
          <w:lang w:val="es-CL"/>
        </w:rPr>
        <w:t>800000</w:t>
      </w:r>
      <w:r w:rsidR="00CA43FA" w:rsidRPr="00455DA2">
        <w:rPr>
          <w:rFonts w:ascii="Arial" w:hAnsi="Arial" w:cs="Arial"/>
          <w:sz w:val="20"/>
          <w:szCs w:val="20"/>
          <w:lang w:val="es-CL"/>
        </w:rPr>
        <w:t>1</w:t>
      </w:r>
      <w:r w:rsidR="00455DA2" w:rsidRPr="00455DA2">
        <w:rPr>
          <w:rFonts w:ascii="Arial" w:hAnsi="Arial" w:cs="Arial"/>
          <w:sz w:val="20"/>
          <w:szCs w:val="20"/>
          <w:lang w:val="es-CL"/>
        </w:rPr>
        <w:t>707</w:t>
      </w:r>
      <w:r w:rsidR="006F714A" w:rsidRPr="00455DA2">
        <w:rPr>
          <w:rFonts w:ascii="Arial" w:hAnsi="Arial" w:cs="Arial"/>
          <w:sz w:val="20"/>
          <w:szCs w:val="20"/>
          <w:lang w:val="es-CL"/>
        </w:rPr>
        <w:t>,</w:t>
      </w:r>
      <w:r w:rsidRPr="00455DA2">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sidR="0091651F">
        <w:rPr>
          <w:rFonts w:ascii="Arial" w:hAnsi="Arial" w:cs="Arial"/>
          <w:sz w:val="20"/>
          <w:szCs w:val="20"/>
          <w:lang w:val="es-CL"/>
        </w:rPr>
        <w:t>, 2020</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w:t>
      </w:r>
      <w:r w:rsidRPr="0057120D">
        <w:rPr>
          <w:rFonts w:ascii="Arial" w:hAnsi="Arial" w:cs="Arial"/>
          <w:sz w:val="20"/>
          <w:szCs w:val="20"/>
          <w:lang w:val="es-CL"/>
        </w:rPr>
        <w:t xml:space="preserve">N° SRM </w:t>
      </w:r>
      <w:r w:rsidR="00C34721" w:rsidRPr="0057120D">
        <w:rPr>
          <w:rFonts w:ascii="Arial" w:hAnsi="Arial" w:cs="Arial"/>
          <w:sz w:val="20"/>
          <w:szCs w:val="20"/>
          <w:lang w:val="es-CL"/>
        </w:rPr>
        <w:t>800000</w:t>
      </w:r>
      <w:r w:rsidR="00CA43FA" w:rsidRPr="0057120D">
        <w:rPr>
          <w:rFonts w:ascii="Arial" w:hAnsi="Arial" w:cs="Arial"/>
          <w:sz w:val="20"/>
          <w:szCs w:val="20"/>
          <w:lang w:val="es-CL"/>
        </w:rPr>
        <w:t>1</w:t>
      </w:r>
      <w:r w:rsidR="0057120D" w:rsidRPr="0057120D">
        <w:rPr>
          <w:rFonts w:ascii="Arial" w:hAnsi="Arial" w:cs="Arial"/>
          <w:sz w:val="20"/>
          <w:szCs w:val="20"/>
          <w:lang w:val="es-CL"/>
        </w:rPr>
        <w:t>707</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F56A46" w:rsidRPr="00AE1FD1" w:rsidRDefault="00F56A46" w:rsidP="00F56A46">
      <w:pPr>
        <w:pStyle w:val="Prrafodelista"/>
        <w:widowControl w:val="0"/>
        <w:numPr>
          <w:ilvl w:val="0"/>
          <w:numId w:val="17"/>
        </w:numPr>
        <w:autoSpaceDE w:val="0"/>
        <w:autoSpaceDN w:val="0"/>
        <w:adjustRightInd w:val="0"/>
        <w:jc w:val="both"/>
        <w:rPr>
          <w:rFonts w:ascii="Arial" w:hAnsi="Arial" w:cs="Arial"/>
          <w:b/>
          <w:sz w:val="20"/>
          <w:szCs w:val="20"/>
          <w:u w:val="single"/>
          <w:lang w:val="es-CL"/>
        </w:rPr>
      </w:pPr>
      <w:r w:rsidRPr="00AE1FD1">
        <w:rPr>
          <w:rFonts w:ascii="Arial" w:hAnsi="Arial" w:cs="Arial"/>
          <w:sz w:val="20"/>
          <w:szCs w:val="20"/>
          <w:lang w:val="es-CL"/>
        </w:rPr>
        <w:t>PRECALIFICA</w:t>
      </w:r>
      <w:r w:rsidR="0057120D" w:rsidRPr="00AE1FD1">
        <w:rPr>
          <w:rFonts w:ascii="Arial" w:hAnsi="Arial" w:cs="Arial"/>
          <w:sz w:val="20"/>
          <w:szCs w:val="20"/>
          <w:lang w:val="es-CL"/>
        </w:rPr>
        <w:t>6</w:t>
      </w:r>
      <w:r w:rsidRPr="00AE1FD1">
        <w:rPr>
          <w:rFonts w:ascii="Arial" w:hAnsi="Arial" w:cs="Arial"/>
          <w:sz w:val="20"/>
          <w:szCs w:val="20"/>
          <w:lang w:val="es-CL"/>
        </w:rPr>
        <w:t>@codelco.cl</w:t>
      </w:r>
    </w:p>
    <w:p w:rsidR="00123725" w:rsidRPr="00661D47" w:rsidRDefault="00123725" w:rsidP="00123725">
      <w:pPr>
        <w:pStyle w:val="Prrafodelista"/>
        <w:ind w:left="1069"/>
        <w:rPr>
          <w:rFonts w:ascii="Arial" w:hAnsi="Arial" w:cs="Arial"/>
          <w:b/>
          <w:sz w:val="20"/>
          <w:szCs w:val="20"/>
          <w:u w:val="single"/>
          <w:lang w:val="es-CL"/>
        </w:rPr>
      </w:pPr>
      <w:r w:rsidRPr="00661D47">
        <w:rPr>
          <w:rFonts w:ascii="Arial" w:hAnsi="Arial" w:cs="Arial"/>
          <w:b/>
          <w:sz w:val="20"/>
          <w:szCs w:val="20"/>
          <w:u w:val="single"/>
          <w:lang w:val="es-CL"/>
        </w:rPr>
        <w:t xml:space="preserve">Asunto: </w:t>
      </w:r>
      <w:r w:rsidRPr="0057120D">
        <w:rPr>
          <w:rFonts w:ascii="Arial" w:hAnsi="Arial" w:cs="Arial"/>
          <w:b/>
          <w:sz w:val="20"/>
          <w:szCs w:val="20"/>
          <w:u w:val="single"/>
          <w:lang w:val="es-CL"/>
        </w:rPr>
        <w:t xml:space="preserve">SRM </w:t>
      </w:r>
      <w:r w:rsidR="00C34721" w:rsidRPr="0057120D">
        <w:rPr>
          <w:rFonts w:ascii="Arial" w:hAnsi="Arial" w:cs="Arial"/>
          <w:b/>
          <w:sz w:val="20"/>
          <w:szCs w:val="20"/>
          <w:u w:val="single"/>
          <w:lang w:val="es-CL"/>
        </w:rPr>
        <w:t>800000</w:t>
      </w:r>
      <w:r w:rsidR="004D393B" w:rsidRPr="0057120D">
        <w:rPr>
          <w:rFonts w:ascii="Arial" w:hAnsi="Arial" w:cs="Arial"/>
          <w:b/>
          <w:sz w:val="20"/>
          <w:szCs w:val="20"/>
          <w:u w:val="single"/>
          <w:lang w:val="es-CL"/>
        </w:rPr>
        <w:t>1</w:t>
      </w:r>
      <w:r w:rsidR="0057120D" w:rsidRPr="0057120D">
        <w:rPr>
          <w:rFonts w:ascii="Arial" w:hAnsi="Arial" w:cs="Arial"/>
          <w:b/>
          <w:sz w:val="20"/>
          <w:szCs w:val="20"/>
          <w:u w:val="single"/>
          <w:lang w:val="es-CL"/>
        </w:rPr>
        <w:t>707</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57120D">
        <w:rPr>
          <w:rFonts w:ascii="Arial" w:hAnsi="Arial" w:cs="Arial"/>
          <w:sz w:val="20"/>
          <w:szCs w:val="20"/>
          <w:lang w:val="es-CL"/>
        </w:rPr>
        <w:t xml:space="preserve">SRM </w:t>
      </w:r>
      <w:r w:rsidR="00C34721" w:rsidRPr="0057120D">
        <w:rPr>
          <w:rFonts w:ascii="Arial" w:hAnsi="Arial" w:cs="Arial"/>
          <w:sz w:val="20"/>
          <w:szCs w:val="20"/>
          <w:lang w:val="es-CL"/>
        </w:rPr>
        <w:t>800000</w:t>
      </w:r>
      <w:r w:rsidR="004D393B" w:rsidRPr="0057120D">
        <w:rPr>
          <w:rFonts w:ascii="Arial" w:hAnsi="Arial" w:cs="Arial"/>
          <w:sz w:val="20"/>
          <w:szCs w:val="20"/>
          <w:lang w:val="es-CL"/>
        </w:rPr>
        <w:t>1</w:t>
      </w:r>
      <w:r w:rsidR="0057120D" w:rsidRPr="0057120D">
        <w:rPr>
          <w:rFonts w:ascii="Arial" w:hAnsi="Arial" w:cs="Arial"/>
          <w:sz w:val="20"/>
          <w:szCs w:val="20"/>
          <w:lang w:val="es-CL"/>
        </w:rPr>
        <w:t>707</w:t>
      </w:r>
      <w:r w:rsidRPr="0057120D">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1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F8A" w:rsidRDefault="00C45F8A" w:rsidP="002A7507">
      <w:r>
        <w:separator/>
      </w:r>
    </w:p>
  </w:endnote>
  <w:endnote w:type="continuationSeparator" w:id="0">
    <w:p w:rsidR="00C45F8A" w:rsidRDefault="00C45F8A"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BB6850" w:rsidRPr="002A7507" w:rsidRDefault="00BB6850">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ED24D9">
          <w:rPr>
            <w:rFonts w:asciiTheme="minorHAnsi" w:hAnsiTheme="minorHAnsi"/>
            <w:noProof/>
            <w:sz w:val="20"/>
          </w:rPr>
          <w:t>8</w:t>
        </w:r>
        <w:r w:rsidRPr="002A7507">
          <w:rPr>
            <w:rFonts w:asciiTheme="minorHAnsi" w:hAnsiTheme="minorHAnsi"/>
            <w:sz w:val="20"/>
          </w:rPr>
          <w:fldChar w:fldCharType="end"/>
        </w:r>
      </w:p>
    </w:sdtContent>
  </w:sdt>
  <w:p w:rsidR="00BB6850" w:rsidRDefault="00BB68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F8A" w:rsidRDefault="00C45F8A" w:rsidP="002A7507">
      <w:r>
        <w:separator/>
      </w:r>
    </w:p>
  </w:footnote>
  <w:footnote w:type="continuationSeparator" w:id="0">
    <w:p w:rsidR="00C45F8A" w:rsidRDefault="00C45F8A"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6171B"/>
    <w:multiLevelType w:val="hybridMultilevel"/>
    <w:tmpl w:val="57B40C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0954B3C"/>
    <w:multiLevelType w:val="hybridMultilevel"/>
    <w:tmpl w:val="0DCE16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7AC6915"/>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D423491"/>
    <w:multiLevelType w:val="hybridMultilevel"/>
    <w:tmpl w:val="A594B9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3" w15:restartNumberingAfterBreak="0">
    <w:nsid w:val="1F4E1FE3"/>
    <w:multiLevelType w:val="hybridMultilevel"/>
    <w:tmpl w:val="F93061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5"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6850247"/>
    <w:multiLevelType w:val="hybridMultilevel"/>
    <w:tmpl w:val="3CD886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6B77138"/>
    <w:multiLevelType w:val="hybridMultilevel"/>
    <w:tmpl w:val="73EC9A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EB5160B"/>
    <w:multiLevelType w:val="hybridMultilevel"/>
    <w:tmpl w:val="9724A6F8"/>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1"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1DD1CF5"/>
    <w:multiLevelType w:val="hybridMultilevel"/>
    <w:tmpl w:val="23C471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33935B37"/>
    <w:multiLevelType w:val="hybridMultilevel"/>
    <w:tmpl w:val="1F42A0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9" w15:restartNumberingAfterBreak="0">
    <w:nsid w:val="3AD95100"/>
    <w:multiLevelType w:val="hybridMultilevel"/>
    <w:tmpl w:val="71E03E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E840F95"/>
    <w:multiLevelType w:val="hybridMultilevel"/>
    <w:tmpl w:val="7ADA5E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5" w15:restartNumberingAfterBreak="0">
    <w:nsid w:val="4E111BD4"/>
    <w:multiLevelType w:val="hybridMultilevel"/>
    <w:tmpl w:val="8AF0A8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37" w15:restartNumberingAfterBreak="0">
    <w:nsid w:val="51335BB5"/>
    <w:multiLevelType w:val="hybridMultilevel"/>
    <w:tmpl w:val="15F4AE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B922A08"/>
    <w:multiLevelType w:val="hybridMultilevel"/>
    <w:tmpl w:val="731206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5EC56E68"/>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5"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9"/>
  </w:num>
  <w:num w:numId="2">
    <w:abstractNumId w:val="39"/>
  </w:num>
  <w:num w:numId="3">
    <w:abstractNumId w:val="36"/>
  </w:num>
  <w:num w:numId="4">
    <w:abstractNumId w:val="12"/>
  </w:num>
  <w:num w:numId="5">
    <w:abstractNumId w:val="30"/>
  </w:num>
  <w:num w:numId="6">
    <w:abstractNumId w:val="3"/>
  </w:num>
  <w:num w:numId="7">
    <w:abstractNumId w:val="27"/>
  </w:num>
  <w:num w:numId="8">
    <w:abstractNumId w:val="44"/>
  </w:num>
  <w:num w:numId="9">
    <w:abstractNumId w:val="32"/>
  </w:num>
  <w:num w:numId="10">
    <w:abstractNumId w:val="6"/>
  </w:num>
  <w:num w:numId="11">
    <w:abstractNumId w:val="46"/>
  </w:num>
  <w:num w:numId="12">
    <w:abstractNumId w:val="8"/>
  </w:num>
  <w:num w:numId="13">
    <w:abstractNumId w:val="26"/>
  </w:num>
  <w:num w:numId="14">
    <w:abstractNumId w:val="21"/>
  </w:num>
  <w:num w:numId="15">
    <w:abstractNumId w:val="38"/>
  </w:num>
  <w:num w:numId="16">
    <w:abstractNumId w:val="5"/>
  </w:num>
  <w:num w:numId="17">
    <w:abstractNumId w:val="1"/>
  </w:num>
  <w:num w:numId="18">
    <w:abstractNumId w:val="15"/>
  </w:num>
  <w:num w:numId="19">
    <w:abstractNumId w:val="18"/>
  </w:num>
  <w:num w:numId="20">
    <w:abstractNumId w:val="14"/>
  </w:num>
  <w:num w:numId="21">
    <w:abstractNumId w:val="43"/>
  </w:num>
  <w:num w:numId="22">
    <w:abstractNumId w:val="24"/>
  </w:num>
  <w:num w:numId="23">
    <w:abstractNumId w:val="9"/>
  </w:num>
  <w:num w:numId="24">
    <w:abstractNumId w:val="23"/>
  </w:num>
  <w:num w:numId="25">
    <w:abstractNumId w:val="28"/>
  </w:num>
  <w:num w:numId="26">
    <w:abstractNumId w:val="34"/>
  </w:num>
  <w:num w:numId="27">
    <w:abstractNumId w:val="2"/>
  </w:num>
  <w:num w:numId="28">
    <w:abstractNumId w:val="41"/>
  </w:num>
  <w:num w:numId="29">
    <w:abstractNumId w:val="45"/>
  </w:num>
  <w:num w:numId="30">
    <w:abstractNumId w:val="33"/>
  </w:num>
  <w:num w:numId="31">
    <w:abstractNumId w:val="10"/>
  </w:num>
  <w:num w:numId="32">
    <w:abstractNumId w:val="20"/>
  </w:num>
  <w:num w:numId="33">
    <w:abstractNumId w:val="4"/>
  </w:num>
  <w:num w:numId="34">
    <w:abstractNumId w:val="40"/>
  </w:num>
  <w:num w:numId="35">
    <w:abstractNumId w:val="37"/>
  </w:num>
  <w:num w:numId="36">
    <w:abstractNumId w:val="35"/>
  </w:num>
  <w:num w:numId="37">
    <w:abstractNumId w:val="16"/>
  </w:num>
  <w:num w:numId="38">
    <w:abstractNumId w:val="17"/>
  </w:num>
  <w:num w:numId="39">
    <w:abstractNumId w:val="11"/>
  </w:num>
  <w:num w:numId="40">
    <w:abstractNumId w:val="22"/>
  </w:num>
  <w:num w:numId="41">
    <w:abstractNumId w:val="31"/>
  </w:num>
  <w:num w:numId="42">
    <w:abstractNumId w:val="25"/>
  </w:num>
  <w:num w:numId="43">
    <w:abstractNumId w:val="29"/>
  </w:num>
  <w:num w:numId="44">
    <w:abstractNumId w:val="0"/>
  </w:num>
  <w:num w:numId="45">
    <w:abstractNumId w:val="13"/>
  </w:num>
  <w:num w:numId="46">
    <w:abstractNumId w:val="7"/>
  </w:num>
  <w:num w:numId="47">
    <w:abstractNumId w:val="4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2044C"/>
    <w:rsid w:val="00026934"/>
    <w:rsid w:val="00026D22"/>
    <w:rsid w:val="00030FBA"/>
    <w:rsid w:val="00033116"/>
    <w:rsid w:val="00036262"/>
    <w:rsid w:val="000403A2"/>
    <w:rsid w:val="00042521"/>
    <w:rsid w:val="00052C5B"/>
    <w:rsid w:val="00053059"/>
    <w:rsid w:val="0005341A"/>
    <w:rsid w:val="00053F9C"/>
    <w:rsid w:val="00062221"/>
    <w:rsid w:val="00064E0F"/>
    <w:rsid w:val="000673B2"/>
    <w:rsid w:val="0007510B"/>
    <w:rsid w:val="0008087A"/>
    <w:rsid w:val="000822BE"/>
    <w:rsid w:val="000838DD"/>
    <w:rsid w:val="00083C47"/>
    <w:rsid w:val="00087B14"/>
    <w:rsid w:val="00087C91"/>
    <w:rsid w:val="00087FA4"/>
    <w:rsid w:val="00090507"/>
    <w:rsid w:val="000916C1"/>
    <w:rsid w:val="00096386"/>
    <w:rsid w:val="000A0783"/>
    <w:rsid w:val="000A0E10"/>
    <w:rsid w:val="000A3332"/>
    <w:rsid w:val="000A3E04"/>
    <w:rsid w:val="000A513F"/>
    <w:rsid w:val="000A5F99"/>
    <w:rsid w:val="000B0788"/>
    <w:rsid w:val="000B19A6"/>
    <w:rsid w:val="000B2CC3"/>
    <w:rsid w:val="000B6EFE"/>
    <w:rsid w:val="000B781B"/>
    <w:rsid w:val="000C022D"/>
    <w:rsid w:val="000C2D2E"/>
    <w:rsid w:val="000C6FB8"/>
    <w:rsid w:val="000C7068"/>
    <w:rsid w:val="000C713B"/>
    <w:rsid w:val="000C7676"/>
    <w:rsid w:val="000D1B59"/>
    <w:rsid w:val="000D3391"/>
    <w:rsid w:val="000D3806"/>
    <w:rsid w:val="000D5E81"/>
    <w:rsid w:val="000E4053"/>
    <w:rsid w:val="000E5EC5"/>
    <w:rsid w:val="000E732A"/>
    <w:rsid w:val="000E759F"/>
    <w:rsid w:val="000E7B1C"/>
    <w:rsid w:val="000F0060"/>
    <w:rsid w:val="000F0C20"/>
    <w:rsid w:val="000F1CCA"/>
    <w:rsid w:val="000F2EFD"/>
    <w:rsid w:val="000F69EF"/>
    <w:rsid w:val="0010225F"/>
    <w:rsid w:val="00107146"/>
    <w:rsid w:val="00111E9C"/>
    <w:rsid w:val="001122A2"/>
    <w:rsid w:val="00115A1E"/>
    <w:rsid w:val="00123725"/>
    <w:rsid w:val="00124038"/>
    <w:rsid w:val="00124522"/>
    <w:rsid w:val="00124FD8"/>
    <w:rsid w:val="001251AB"/>
    <w:rsid w:val="00130B00"/>
    <w:rsid w:val="00134B90"/>
    <w:rsid w:val="0013577A"/>
    <w:rsid w:val="0013741D"/>
    <w:rsid w:val="00137BE8"/>
    <w:rsid w:val="001414A1"/>
    <w:rsid w:val="00144040"/>
    <w:rsid w:val="0015453C"/>
    <w:rsid w:val="00155D3F"/>
    <w:rsid w:val="00156043"/>
    <w:rsid w:val="00164908"/>
    <w:rsid w:val="00165567"/>
    <w:rsid w:val="00171EFE"/>
    <w:rsid w:val="00174F26"/>
    <w:rsid w:val="00175735"/>
    <w:rsid w:val="00175DB9"/>
    <w:rsid w:val="001762AB"/>
    <w:rsid w:val="00181986"/>
    <w:rsid w:val="00181E08"/>
    <w:rsid w:val="00181F62"/>
    <w:rsid w:val="00183EED"/>
    <w:rsid w:val="001929C2"/>
    <w:rsid w:val="00197EA5"/>
    <w:rsid w:val="00197EE4"/>
    <w:rsid w:val="001A13EF"/>
    <w:rsid w:val="001A4E5A"/>
    <w:rsid w:val="001A59C0"/>
    <w:rsid w:val="001A71BC"/>
    <w:rsid w:val="001B1D5F"/>
    <w:rsid w:val="001B2EF0"/>
    <w:rsid w:val="001B2F4D"/>
    <w:rsid w:val="001B35D4"/>
    <w:rsid w:val="001B567D"/>
    <w:rsid w:val="001B7EF7"/>
    <w:rsid w:val="001C0241"/>
    <w:rsid w:val="001C4D2B"/>
    <w:rsid w:val="001C510F"/>
    <w:rsid w:val="001C6C7D"/>
    <w:rsid w:val="001D0595"/>
    <w:rsid w:val="001D34A0"/>
    <w:rsid w:val="001D3535"/>
    <w:rsid w:val="001D38D4"/>
    <w:rsid w:val="001E045C"/>
    <w:rsid w:val="001E14DA"/>
    <w:rsid w:val="001E5AFB"/>
    <w:rsid w:val="001E6298"/>
    <w:rsid w:val="001F163F"/>
    <w:rsid w:val="001F7214"/>
    <w:rsid w:val="00200D0F"/>
    <w:rsid w:val="00202540"/>
    <w:rsid w:val="0020504B"/>
    <w:rsid w:val="00205CB4"/>
    <w:rsid w:val="002078C1"/>
    <w:rsid w:val="002110E0"/>
    <w:rsid w:val="0021160B"/>
    <w:rsid w:val="00212AEB"/>
    <w:rsid w:val="002154A5"/>
    <w:rsid w:val="00216092"/>
    <w:rsid w:val="00216C20"/>
    <w:rsid w:val="00216C8C"/>
    <w:rsid w:val="0022018A"/>
    <w:rsid w:val="00221C1E"/>
    <w:rsid w:val="002222E2"/>
    <w:rsid w:val="00222FE8"/>
    <w:rsid w:val="00224F3D"/>
    <w:rsid w:val="00226F83"/>
    <w:rsid w:val="00231330"/>
    <w:rsid w:val="0023187C"/>
    <w:rsid w:val="00234241"/>
    <w:rsid w:val="0024336A"/>
    <w:rsid w:val="0024373D"/>
    <w:rsid w:val="0024659E"/>
    <w:rsid w:val="00253909"/>
    <w:rsid w:val="00254AD6"/>
    <w:rsid w:val="00255494"/>
    <w:rsid w:val="002554F4"/>
    <w:rsid w:val="00262FB7"/>
    <w:rsid w:val="00263CC2"/>
    <w:rsid w:val="002649E9"/>
    <w:rsid w:val="0026539D"/>
    <w:rsid w:val="00265631"/>
    <w:rsid w:val="00266B4F"/>
    <w:rsid w:val="002706C4"/>
    <w:rsid w:val="0027226A"/>
    <w:rsid w:val="00280A56"/>
    <w:rsid w:val="0028464A"/>
    <w:rsid w:val="00284F5D"/>
    <w:rsid w:val="00286387"/>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3CA5"/>
    <w:rsid w:val="002C517D"/>
    <w:rsid w:val="002C6D22"/>
    <w:rsid w:val="002D126A"/>
    <w:rsid w:val="002D19B3"/>
    <w:rsid w:val="002D2E29"/>
    <w:rsid w:val="002D3870"/>
    <w:rsid w:val="002D5A36"/>
    <w:rsid w:val="002E10EA"/>
    <w:rsid w:val="002E4E99"/>
    <w:rsid w:val="002E5426"/>
    <w:rsid w:val="002F2D1A"/>
    <w:rsid w:val="002F35B1"/>
    <w:rsid w:val="002F4803"/>
    <w:rsid w:val="002F507E"/>
    <w:rsid w:val="002F6C23"/>
    <w:rsid w:val="002F7734"/>
    <w:rsid w:val="002F7AE6"/>
    <w:rsid w:val="00303391"/>
    <w:rsid w:val="00303C7F"/>
    <w:rsid w:val="003058B3"/>
    <w:rsid w:val="00305A46"/>
    <w:rsid w:val="003066F9"/>
    <w:rsid w:val="00307D6B"/>
    <w:rsid w:val="003114D9"/>
    <w:rsid w:val="003157E7"/>
    <w:rsid w:val="00320AE1"/>
    <w:rsid w:val="0032184E"/>
    <w:rsid w:val="0032250C"/>
    <w:rsid w:val="00322672"/>
    <w:rsid w:val="00322C38"/>
    <w:rsid w:val="003262D8"/>
    <w:rsid w:val="00330461"/>
    <w:rsid w:val="00330A29"/>
    <w:rsid w:val="00331349"/>
    <w:rsid w:val="00332D7F"/>
    <w:rsid w:val="00340094"/>
    <w:rsid w:val="00342B1F"/>
    <w:rsid w:val="00344699"/>
    <w:rsid w:val="00345AD3"/>
    <w:rsid w:val="00346D86"/>
    <w:rsid w:val="00357B89"/>
    <w:rsid w:val="00361838"/>
    <w:rsid w:val="00363936"/>
    <w:rsid w:val="00364396"/>
    <w:rsid w:val="0037048A"/>
    <w:rsid w:val="003737AB"/>
    <w:rsid w:val="00376F7A"/>
    <w:rsid w:val="003850BA"/>
    <w:rsid w:val="0038511D"/>
    <w:rsid w:val="00385E8F"/>
    <w:rsid w:val="003876B3"/>
    <w:rsid w:val="003903EF"/>
    <w:rsid w:val="00391CBE"/>
    <w:rsid w:val="003924C5"/>
    <w:rsid w:val="003944B8"/>
    <w:rsid w:val="003948E6"/>
    <w:rsid w:val="00396874"/>
    <w:rsid w:val="003A4B08"/>
    <w:rsid w:val="003A5B4E"/>
    <w:rsid w:val="003B0534"/>
    <w:rsid w:val="003B1097"/>
    <w:rsid w:val="003B16AF"/>
    <w:rsid w:val="003B3BF1"/>
    <w:rsid w:val="003B5636"/>
    <w:rsid w:val="003B78E8"/>
    <w:rsid w:val="003B7C88"/>
    <w:rsid w:val="003C2C53"/>
    <w:rsid w:val="003C37C0"/>
    <w:rsid w:val="003C425B"/>
    <w:rsid w:val="003C48A7"/>
    <w:rsid w:val="003C4EEC"/>
    <w:rsid w:val="003C5586"/>
    <w:rsid w:val="003C58BE"/>
    <w:rsid w:val="003D1AC4"/>
    <w:rsid w:val="003E23EF"/>
    <w:rsid w:val="003E26D7"/>
    <w:rsid w:val="003E3902"/>
    <w:rsid w:val="003E7852"/>
    <w:rsid w:val="003F1A70"/>
    <w:rsid w:val="003F713E"/>
    <w:rsid w:val="00401319"/>
    <w:rsid w:val="00401C15"/>
    <w:rsid w:val="0040302B"/>
    <w:rsid w:val="00404C9E"/>
    <w:rsid w:val="004050E3"/>
    <w:rsid w:val="004053AC"/>
    <w:rsid w:val="00411AB3"/>
    <w:rsid w:val="00414921"/>
    <w:rsid w:val="00434997"/>
    <w:rsid w:val="00435FF9"/>
    <w:rsid w:val="00436005"/>
    <w:rsid w:val="004364C2"/>
    <w:rsid w:val="00436F6A"/>
    <w:rsid w:val="00441CF8"/>
    <w:rsid w:val="00443BBE"/>
    <w:rsid w:val="00446275"/>
    <w:rsid w:val="004462E1"/>
    <w:rsid w:val="00452C3C"/>
    <w:rsid w:val="0045446C"/>
    <w:rsid w:val="00455DA2"/>
    <w:rsid w:val="00456393"/>
    <w:rsid w:val="004662A1"/>
    <w:rsid w:val="00466709"/>
    <w:rsid w:val="004708B5"/>
    <w:rsid w:val="004730E9"/>
    <w:rsid w:val="00473989"/>
    <w:rsid w:val="004846B8"/>
    <w:rsid w:val="004972AC"/>
    <w:rsid w:val="004A0560"/>
    <w:rsid w:val="004A0719"/>
    <w:rsid w:val="004A0AB7"/>
    <w:rsid w:val="004A4535"/>
    <w:rsid w:val="004A5A87"/>
    <w:rsid w:val="004B174E"/>
    <w:rsid w:val="004B3EE3"/>
    <w:rsid w:val="004B44EC"/>
    <w:rsid w:val="004B75D4"/>
    <w:rsid w:val="004C1BD0"/>
    <w:rsid w:val="004C2951"/>
    <w:rsid w:val="004C5BC0"/>
    <w:rsid w:val="004C7AC3"/>
    <w:rsid w:val="004D2681"/>
    <w:rsid w:val="004D28DA"/>
    <w:rsid w:val="004D2DDD"/>
    <w:rsid w:val="004D393B"/>
    <w:rsid w:val="004D5ED0"/>
    <w:rsid w:val="004E30E5"/>
    <w:rsid w:val="004E313C"/>
    <w:rsid w:val="004E438F"/>
    <w:rsid w:val="004E54F3"/>
    <w:rsid w:val="004E5626"/>
    <w:rsid w:val="004E7AF0"/>
    <w:rsid w:val="004F6124"/>
    <w:rsid w:val="004F666B"/>
    <w:rsid w:val="004F6D04"/>
    <w:rsid w:val="004F6DD5"/>
    <w:rsid w:val="004F7495"/>
    <w:rsid w:val="00504CEE"/>
    <w:rsid w:val="005131F1"/>
    <w:rsid w:val="00514522"/>
    <w:rsid w:val="0051515B"/>
    <w:rsid w:val="0052027E"/>
    <w:rsid w:val="00523FA1"/>
    <w:rsid w:val="0053008B"/>
    <w:rsid w:val="005322DF"/>
    <w:rsid w:val="00536171"/>
    <w:rsid w:val="005367BC"/>
    <w:rsid w:val="00537F16"/>
    <w:rsid w:val="00546614"/>
    <w:rsid w:val="00547AE5"/>
    <w:rsid w:val="00554FE3"/>
    <w:rsid w:val="005567F2"/>
    <w:rsid w:val="0056282E"/>
    <w:rsid w:val="00563463"/>
    <w:rsid w:val="00566347"/>
    <w:rsid w:val="0056690D"/>
    <w:rsid w:val="0057120D"/>
    <w:rsid w:val="00572E81"/>
    <w:rsid w:val="005736A3"/>
    <w:rsid w:val="00577241"/>
    <w:rsid w:val="005825BF"/>
    <w:rsid w:val="00582E6C"/>
    <w:rsid w:val="00583039"/>
    <w:rsid w:val="005854A3"/>
    <w:rsid w:val="005858BB"/>
    <w:rsid w:val="00586774"/>
    <w:rsid w:val="00590E1A"/>
    <w:rsid w:val="00593CD4"/>
    <w:rsid w:val="00597224"/>
    <w:rsid w:val="00597BD6"/>
    <w:rsid w:val="00597DC6"/>
    <w:rsid w:val="005A0F77"/>
    <w:rsid w:val="005A2F62"/>
    <w:rsid w:val="005A4CA5"/>
    <w:rsid w:val="005B3B2A"/>
    <w:rsid w:val="005B4062"/>
    <w:rsid w:val="005B6155"/>
    <w:rsid w:val="005B72F9"/>
    <w:rsid w:val="005C1740"/>
    <w:rsid w:val="005C4D0C"/>
    <w:rsid w:val="005C7E34"/>
    <w:rsid w:val="005D3435"/>
    <w:rsid w:val="005D5B0E"/>
    <w:rsid w:val="005E00D3"/>
    <w:rsid w:val="005E6CBB"/>
    <w:rsid w:val="00601784"/>
    <w:rsid w:val="00603274"/>
    <w:rsid w:val="006045E5"/>
    <w:rsid w:val="00605010"/>
    <w:rsid w:val="00605AD3"/>
    <w:rsid w:val="00606917"/>
    <w:rsid w:val="0061034C"/>
    <w:rsid w:val="00611AED"/>
    <w:rsid w:val="00611E7F"/>
    <w:rsid w:val="00611F28"/>
    <w:rsid w:val="00612A4E"/>
    <w:rsid w:val="0061694A"/>
    <w:rsid w:val="0061734F"/>
    <w:rsid w:val="006177EB"/>
    <w:rsid w:val="00620431"/>
    <w:rsid w:val="006205D4"/>
    <w:rsid w:val="006224DC"/>
    <w:rsid w:val="00622E06"/>
    <w:rsid w:val="006252E8"/>
    <w:rsid w:val="00625FE2"/>
    <w:rsid w:val="00632EC8"/>
    <w:rsid w:val="00637E75"/>
    <w:rsid w:val="00652233"/>
    <w:rsid w:val="00656321"/>
    <w:rsid w:val="00661D47"/>
    <w:rsid w:val="006644EA"/>
    <w:rsid w:val="00664C73"/>
    <w:rsid w:val="00665123"/>
    <w:rsid w:val="00670359"/>
    <w:rsid w:val="00671136"/>
    <w:rsid w:val="006736BF"/>
    <w:rsid w:val="006758AD"/>
    <w:rsid w:val="00675AC3"/>
    <w:rsid w:val="00677CC3"/>
    <w:rsid w:val="00681031"/>
    <w:rsid w:val="006812F3"/>
    <w:rsid w:val="00683617"/>
    <w:rsid w:val="0068424E"/>
    <w:rsid w:val="00684EE6"/>
    <w:rsid w:val="00685E3C"/>
    <w:rsid w:val="006872AD"/>
    <w:rsid w:val="00687C0A"/>
    <w:rsid w:val="006967FD"/>
    <w:rsid w:val="006A1B04"/>
    <w:rsid w:val="006A41D6"/>
    <w:rsid w:val="006A50D7"/>
    <w:rsid w:val="006A64D8"/>
    <w:rsid w:val="006B0710"/>
    <w:rsid w:val="006B2A5C"/>
    <w:rsid w:val="006B4714"/>
    <w:rsid w:val="006B6262"/>
    <w:rsid w:val="006B6BA3"/>
    <w:rsid w:val="006C3441"/>
    <w:rsid w:val="006C4DD5"/>
    <w:rsid w:val="006C6270"/>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5ED2"/>
    <w:rsid w:val="00707088"/>
    <w:rsid w:val="00707439"/>
    <w:rsid w:val="00710314"/>
    <w:rsid w:val="007118CE"/>
    <w:rsid w:val="00724D29"/>
    <w:rsid w:val="00725929"/>
    <w:rsid w:val="007259CF"/>
    <w:rsid w:val="0072747B"/>
    <w:rsid w:val="00731E21"/>
    <w:rsid w:val="00732D82"/>
    <w:rsid w:val="00734AA8"/>
    <w:rsid w:val="00734EBB"/>
    <w:rsid w:val="007354EE"/>
    <w:rsid w:val="00737736"/>
    <w:rsid w:val="00740BFA"/>
    <w:rsid w:val="00743F19"/>
    <w:rsid w:val="00745904"/>
    <w:rsid w:val="007460E7"/>
    <w:rsid w:val="00746904"/>
    <w:rsid w:val="007472AE"/>
    <w:rsid w:val="00751534"/>
    <w:rsid w:val="00752CFD"/>
    <w:rsid w:val="00753315"/>
    <w:rsid w:val="00753877"/>
    <w:rsid w:val="00756F4F"/>
    <w:rsid w:val="007617ED"/>
    <w:rsid w:val="00762E43"/>
    <w:rsid w:val="00763919"/>
    <w:rsid w:val="007702DA"/>
    <w:rsid w:val="00771BDD"/>
    <w:rsid w:val="0077715F"/>
    <w:rsid w:val="00780C00"/>
    <w:rsid w:val="00783ACC"/>
    <w:rsid w:val="00790593"/>
    <w:rsid w:val="00790C8F"/>
    <w:rsid w:val="007913F6"/>
    <w:rsid w:val="0079293B"/>
    <w:rsid w:val="007930AC"/>
    <w:rsid w:val="0079720B"/>
    <w:rsid w:val="00797F09"/>
    <w:rsid w:val="007A5227"/>
    <w:rsid w:val="007A5B69"/>
    <w:rsid w:val="007B1BB0"/>
    <w:rsid w:val="007B43E3"/>
    <w:rsid w:val="007B6CCF"/>
    <w:rsid w:val="007C2214"/>
    <w:rsid w:val="007C33BC"/>
    <w:rsid w:val="007C664D"/>
    <w:rsid w:val="007D3BE3"/>
    <w:rsid w:val="007E1615"/>
    <w:rsid w:val="007E19FA"/>
    <w:rsid w:val="007E27D3"/>
    <w:rsid w:val="007F1D5A"/>
    <w:rsid w:val="007F2817"/>
    <w:rsid w:val="007F2BF8"/>
    <w:rsid w:val="007F42B9"/>
    <w:rsid w:val="007F5A37"/>
    <w:rsid w:val="0080251B"/>
    <w:rsid w:val="00804CF0"/>
    <w:rsid w:val="00806D17"/>
    <w:rsid w:val="00807DCB"/>
    <w:rsid w:val="00813F7F"/>
    <w:rsid w:val="008152CD"/>
    <w:rsid w:val="008215EA"/>
    <w:rsid w:val="00823CDB"/>
    <w:rsid w:val="00824686"/>
    <w:rsid w:val="00825322"/>
    <w:rsid w:val="00825750"/>
    <w:rsid w:val="008265DC"/>
    <w:rsid w:val="00831509"/>
    <w:rsid w:val="0083281F"/>
    <w:rsid w:val="008340BE"/>
    <w:rsid w:val="00835B67"/>
    <w:rsid w:val="008368BC"/>
    <w:rsid w:val="008376DC"/>
    <w:rsid w:val="00837A92"/>
    <w:rsid w:val="00840424"/>
    <w:rsid w:val="008407A5"/>
    <w:rsid w:val="008409E7"/>
    <w:rsid w:val="008423E7"/>
    <w:rsid w:val="008435CC"/>
    <w:rsid w:val="008440B3"/>
    <w:rsid w:val="00845E5F"/>
    <w:rsid w:val="008470DD"/>
    <w:rsid w:val="00847317"/>
    <w:rsid w:val="00851E9D"/>
    <w:rsid w:val="008557E7"/>
    <w:rsid w:val="00855CA6"/>
    <w:rsid w:val="008566F8"/>
    <w:rsid w:val="00857F4B"/>
    <w:rsid w:val="0086153E"/>
    <w:rsid w:val="00862459"/>
    <w:rsid w:val="008673D6"/>
    <w:rsid w:val="00867ED0"/>
    <w:rsid w:val="00874687"/>
    <w:rsid w:val="008764B9"/>
    <w:rsid w:val="008855B8"/>
    <w:rsid w:val="00887A6F"/>
    <w:rsid w:val="00887E15"/>
    <w:rsid w:val="00887E64"/>
    <w:rsid w:val="00892746"/>
    <w:rsid w:val="0089363A"/>
    <w:rsid w:val="008A0A6F"/>
    <w:rsid w:val="008A4B6C"/>
    <w:rsid w:val="008A5E40"/>
    <w:rsid w:val="008A618B"/>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51F"/>
    <w:rsid w:val="00916DB4"/>
    <w:rsid w:val="009209F0"/>
    <w:rsid w:val="009262C8"/>
    <w:rsid w:val="00930703"/>
    <w:rsid w:val="009321D1"/>
    <w:rsid w:val="00941B70"/>
    <w:rsid w:val="00942A2C"/>
    <w:rsid w:val="009456CD"/>
    <w:rsid w:val="00947F52"/>
    <w:rsid w:val="00951519"/>
    <w:rsid w:val="009572AB"/>
    <w:rsid w:val="00957F57"/>
    <w:rsid w:val="009637D8"/>
    <w:rsid w:val="009679D2"/>
    <w:rsid w:val="00970DBA"/>
    <w:rsid w:val="009806AA"/>
    <w:rsid w:val="009850BB"/>
    <w:rsid w:val="0098766C"/>
    <w:rsid w:val="00992511"/>
    <w:rsid w:val="009957C5"/>
    <w:rsid w:val="00996523"/>
    <w:rsid w:val="009A0D41"/>
    <w:rsid w:val="009A1003"/>
    <w:rsid w:val="009A135B"/>
    <w:rsid w:val="009A1D65"/>
    <w:rsid w:val="009A34EF"/>
    <w:rsid w:val="009A389A"/>
    <w:rsid w:val="009A5D9F"/>
    <w:rsid w:val="009B25BD"/>
    <w:rsid w:val="009B2B98"/>
    <w:rsid w:val="009B6351"/>
    <w:rsid w:val="009B6642"/>
    <w:rsid w:val="009C06F8"/>
    <w:rsid w:val="009C7A4B"/>
    <w:rsid w:val="009C7BDA"/>
    <w:rsid w:val="009D12CE"/>
    <w:rsid w:val="009D13AF"/>
    <w:rsid w:val="009D37AC"/>
    <w:rsid w:val="009D59AF"/>
    <w:rsid w:val="009D6916"/>
    <w:rsid w:val="009E0C3F"/>
    <w:rsid w:val="009E3E9D"/>
    <w:rsid w:val="009E42C0"/>
    <w:rsid w:val="009E4539"/>
    <w:rsid w:val="009F23DC"/>
    <w:rsid w:val="009F2B54"/>
    <w:rsid w:val="00A00645"/>
    <w:rsid w:val="00A027A0"/>
    <w:rsid w:val="00A035D9"/>
    <w:rsid w:val="00A119F9"/>
    <w:rsid w:val="00A14B6A"/>
    <w:rsid w:val="00A1761C"/>
    <w:rsid w:val="00A20EF8"/>
    <w:rsid w:val="00A31245"/>
    <w:rsid w:val="00A3180D"/>
    <w:rsid w:val="00A352AC"/>
    <w:rsid w:val="00A35796"/>
    <w:rsid w:val="00A35B8A"/>
    <w:rsid w:val="00A37CC2"/>
    <w:rsid w:val="00A41AB5"/>
    <w:rsid w:val="00A41E9C"/>
    <w:rsid w:val="00A43BBE"/>
    <w:rsid w:val="00A47D8B"/>
    <w:rsid w:val="00A507F5"/>
    <w:rsid w:val="00A52BBB"/>
    <w:rsid w:val="00A53F77"/>
    <w:rsid w:val="00A54350"/>
    <w:rsid w:val="00A565BA"/>
    <w:rsid w:val="00A57CA5"/>
    <w:rsid w:val="00A65249"/>
    <w:rsid w:val="00A658C6"/>
    <w:rsid w:val="00A70FA9"/>
    <w:rsid w:val="00A71CAF"/>
    <w:rsid w:val="00A77461"/>
    <w:rsid w:val="00A81291"/>
    <w:rsid w:val="00A819B1"/>
    <w:rsid w:val="00A81DE8"/>
    <w:rsid w:val="00A918D8"/>
    <w:rsid w:val="00A94E29"/>
    <w:rsid w:val="00A95807"/>
    <w:rsid w:val="00AA2D5B"/>
    <w:rsid w:val="00AA3D4B"/>
    <w:rsid w:val="00AA506B"/>
    <w:rsid w:val="00AA6757"/>
    <w:rsid w:val="00AB0286"/>
    <w:rsid w:val="00AB4D09"/>
    <w:rsid w:val="00AB58CD"/>
    <w:rsid w:val="00AC2A54"/>
    <w:rsid w:val="00AC423F"/>
    <w:rsid w:val="00AD111E"/>
    <w:rsid w:val="00AD3026"/>
    <w:rsid w:val="00AD31BB"/>
    <w:rsid w:val="00AD3297"/>
    <w:rsid w:val="00AD330C"/>
    <w:rsid w:val="00AD6871"/>
    <w:rsid w:val="00AE1FD1"/>
    <w:rsid w:val="00AE4739"/>
    <w:rsid w:val="00AE5F0A"/>
    <w:rsid w:val="00AE6D66"/>
    <w:rsid w:val="00AF0C3B"/>
    <w:rsid w:val="00AF1255"/>
    <w:rsid w:val="00AF286B"/>
    <w:rsid w:val="00AF37E8"/>
    <w:rsid w:val="00B04221"/>
    <w:rsid w:val="00B07F6A"/>
    <w:rsid w:val="00B1157F"/>
    <w:rsid w:val="00B1207A"/>
    <w:rsid w:val="00B13BBC"/>
    <w:rsid w:val="00B2144D"/>
    <w:rsid w:val="00B2165E"/>
    <w:rsid w:val="00B21CA8"/>
    <w:rsid w:val="00B25FDC"/>
    <w:rsid w:val="00B2637C"/>
    <w:rsid w:val="00B2680F"/>
    <w:rsid w:val="00B27304"/>
    <w:rsid w:val="00B27B75"/>
    <w:rsid w:val="00B27BB3"/>
    <w:rsid w:val="00B30F31"/>
    <w:rsid w:val="00B319CA"/>
    <w:rsid w:val="00B323B3"/>
    <w:rsid w:val="00B3334E"/>
    <w:rsid w:val="00B35FE7"/>
    <w:rsid w:val="00B41EE9"/>
    <w:rsid w:val="00B44176"/>
    <w:rsid w:val="00B521EF"/>
    <w:rsid w:val="00B543F2"/>
    <w:rsid w:val="00B5441A"/>
    <w:rsid w:val="00B54A2E"/>
    <w:rsid w:val="00B5596F"/>
    <w:rsid w:val="00B563D0"/>
    <w:rsid w:val="00B5780F"/>
    <w:rsid w:val="00B61A93"/>
    <w:rsid w:val="00B67C04"/>
    <w:rsid w:val="00B7136C"/>
    <w:rsid w:val="00B71AD1"/>
    <w:rsid w:val="00B81FD2"/>
    <w:rsid w:val="00B8233E"/>
    <w:rsid w:val="00B836AB"/>
    <w:rsid w:val="00B84146"/>
    <w:rsid w:val="00B94721"/>
    <w:rsid w:val="00B974A5"/>
    <w:rsid w:val="00BA3E33"/>
    <w:rsid w:val="00BA5687"/>
    <w:rsid w:val="00BB1286"/>
    <w:rsid w:val="00BB50D7"/>
    <w:rsid w:val="00BB6850"/>
    <w:rsid w:val="00BC4823"/>
    <w:rsid w:val="00BD55F5"/>
    <w:rsid w:val="00BE097B"/>
    <w:rsid w:val="00BE139D"/>
    <w:rsid w:val="00BE1636"/>
    <w:rsid w:val="00BE1BAF"/>
    <w:rsid w:val="00BE6EBB"/>
    <w:rsid w:val="00BF0DF0"/>
    <w:rsid w:val="00BF22E3"/>
    <w:rsid w:val="00BF24AC"/>
    <w:rsid w:val="00BF2BC6"/>
    <w:rsid w:val="00BF444D"/>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4721"/>
    <w:rsid w:val="00C35911"/>
    <w:rsid w:val="00C36A8B"/>
    <w:rsid w:val="00C3700C"/>
    <w:rsid w:val="00C4236B"/>
    <w:rsid w:val="00C4370A"/>
    <w:rsid w:val="00C45F8A"/>
    <w:rsid w:val="00C46584"/>
    <w:rsid w:val="00C52CD3"/>
    <w:rsid w:val="00C54B6B"/>
    <w:rsid w:val="00C55E6F"/>
    <w:rsid w:val="00C56C77"/>
    <w:rsid w:val="00C61647"/>
    <w:rsid w:val="00C62F3A"/>
    <w:rsid w:val="00C63823"/>
    <w:rsid w:val="00C660C0"/>
    <w:rsid w:val="00C660F8"/>
    <w:rsid w:val="00C73DA8"/>
    <w:rsid w:val="00C7575E"/>
    <w:rsid w:val="00C75E24"/>
    <w:rsid w:val="00C766B8"/>
    <w:rsid w:val="00C7746C"/>
    <w:rsid w:val="00C77CCE"/>
    <w:rsid w:val="00C77DFA"/>
    <w:rsid w:val="00C80E7E"/>
    <w:rsid w:val="00C83C11"/>
    <w:rsid w:val="00C86496"/>
    <w:rsid w:val="00C87BE2"/>
    <w:rsid w:val="00C91D04"/>
    <w:rsid w:val="00C926C0"/>
    <w:rsid w:val="00C944B3"/>
    <w:rsid w:val="00C96C0C"/>
    <w:rsid w:val="00CA43FA"/>
    <w:rsid w:val="00CA64B3"/>
    <w:rsid w:val="00CA664F"/>
    <w:rsid w:val="00CA6A71"/>
    <w:rsid w:val="00CA6D84"/>
    <w:rsid w:val="00CA7446"/>
    <w:rsid w:val="00CA7862"/>
    <w:rsid w:val="00CB2FE4"/>
    <w:rsid w:val="00CB3592"/>
    <w:rsid w:val="00CB7CA9"/>
    <w:rsid w:val="00CC2A76"/>
    <w:rsid w:val="00CC2C9F"/>
    <w:rsid w:val="00CC6D3C"/>
    <w:rsid w:val="00CC7591"/>
    <w:rsid w:val="00CD13B8"/>
    <w:rsid w:val="00CD5EF4"/>
    <w:rsid w:val="00CD6AC6"/>
    <w:rsid w:val="00CD78F9"/>
    <w:rsid w:val="00CE2FD1"/>
    <w:rsid w:val="00CE4095"/>
    <w:rsid w:val="00CE4E35"/>
    <w:rsid w:val="00CE6011"/>
    <w:rsid w:val="00CE6992"/>
    <w:rsid w:val="00CE6A14"/>
    <w:rsid w:val="00CF0A00"/>
    <w:rsid w:val="00CF7EF5"/>
    <w:rsid w:val="00D01348"/>
    <w:rsid w:val="00D02E02"/>
    <w:rsid w:val="00D05F46"/>
    <w:rsid w:val="00D06B5A"/>
    <w:rsid w:val="00D07C4F"/>
    <w:rsid w:val="00D1235D"/>
    <w:rsid w:val="00D12E93"/>
    <w:rsid w:val="00D1429A"/>
    <w:rsid w:val="00D15343"/>
    <w:rsid w:val="00D1753D"/>
    <w:rsid w:val="00D20AAF"/>
    <w:rsid w:val="00D24C3E"/>
    <w:rsid w:val="00D25757"/>
    <w:rsid w:val="00D303F0"/>
    <w:rsid w:val="00D30902"/>
    <w:rsid w:val="00D32FFA"/>
    <w:rsid w:val="00D3456B"/>
    <w:rsid w:val="00D41C29"/>
    <w:rsid w:val="00D42F2C"/>
    <w:rsid w:val="00D44820"/>
    <w:rsid w:val="00D44F8E"/>
    <w:rsid w:val="00D4716C"/>
    <w:rsid w:val="00D504A8"/>
    <w:rsid w:val="00D54641"/>
    <w:rsid w:val="00D56492"/>
    <w:rsid w:val="00D5676F"/>
    <w:rsid w:val="00D57CE0"/>
    <w:rsid w:val="00D63E00"/>
    <w:rsid w:val="00D659C9"/>
    <w:rsid w:val="00D65C68"/>
    <w:rsid w:val="00D7178C"/>
    <w:rsid w:val="00D7417C"/>
    <w:rsid w:val="00D81915"/>
    <w:rsid w:val="00D8445C"/>
    <w:rsid w:val="00D84B8D"/>
    <w:rsid w:val="00D8721E"/>
    <w:rsid w:val="00D87CBB"/>
    <w:rsid w:val="00DA185A"/>
    <w:rsid w:val="00DA7863"/>
    <w:rsid w:val="00DA796E"/>
    <w:rsid w:val="00DA79C6"/>
    <w:rsid w:val="00DB0612"/>
    <w:rsid w:val="00DB07D2"/>
    <w:rsid w:val="00DB1AB7"/>
    <w:rsid w:val="00DB39A1"/>
    <w:rsid w:val="00DB3DFF"/>
    <w:rsid w:val="00DB4BED"/>
    <w:rsid w:val="00DC1DDD"/>
    <w:rsid w:val="00DC42F1"/>
    <w:rsid w:val="00DC5998"/>
    <w:rsid w:val="00DC6870"/>
    <w:rsid w:val="00DC7D39"/>
    <w:rsid w:val="00DD340B"/>
    <w:rsid w:val="00DD6ABC"/>
    <w:rsid w:val="00DD79B8"/>
    <w:rsid w:val="00DE2485"/>
    <w:rsid w:val="00DE2B58"/>
    <w:rsid w:val="00DE3FD6"/>
    <w:rsid w:val="00DE70E0"/>
    <w:rsid w:val="00DF1333"/>
    <w:rsid w:val="00E01EF7"/>
    <w:rsid w:val="00E05F15"/>
    <w:rsid w:val="00E1111C"/>
    <w:rsid w:val="00E12008"/>
    <w:rsid w:val="00E13AF0"/>
    <w:rsid w:val="00E148C8"/>
    <w:rsid w:val="00E22595"/>
    <w:rsid w:val="00E23658"/>
    <w:rsid w:val="00E2479F"/>
    <w:rsid w:val="00E24FA4"/>
    <w:rsid w:val="00E25995"/>
    <w:rsid w:val="00E313B6"/>
    <w:rsid w:val="00E32EE4"/>
    <w:rsid w:val="00E34791"/>
    <w:rsid w:val="00E35688"/>
    <w:rsid w:val="00E363C7"/>
    <w:rsid w:val="00E439BA"/>
    <w:rsid w:val="00E44373"/>
    <w:rsid w:val="00E456D6"/>
    <w:rsid w:val="00E521EA"/>
    <w:rsid w:val="00E52D58"/>
    <w:rsid w:val="00E532ED"/>
    <w:rsid w:val="00E6020A"/>
    <w:rsid w:val="00E620AF"/>
    <w:rsid w:val="00E65F1D"/>
    <w:rsid w:val="00E672CF"/>
    <w:rsid w:val="00E70B9D"/>
    <w:rsid w:val="00E70D89"/>
    <w:rsid w:val="00E73347"/>
    <w:rsid w:val="00E75BAA"/>
    <w:rsid w:val="00E77E6D"/>
    <w:rsid w:val="00E77F2D"/>
    <w:rsid w:val="00E801E5"/>
    <w:rsid w:val="00E80316"/>
    <w:rsid w:val="00E80F60"/>
    <w:rsid w:val="00E845A5"/>
    <w:rsid w:val="00E84F6C"/>
    <w:rsid w:val="00E86351"/>
    <w:rsid w:val="00E91A1F"/>
    <w:rsid w:val="00E96627"/>
    <w:rsid w:val="00EA16FB"/>
    <w:rsid w:val="00EA2467"/>
    <w:rsid w:val="00EA34FA"/>
    <w:rsid w:val="00EA36B4"/>
    <w:rsid w:val="00EA5FA8"/>
    <w:rsid w:val="00EB2EED"/>
    <w:rsid w:val="00EB4A9F"/>
    <w:rsid w:val="00EC5CEE"/>
    <w:rsid w:val="00ED24D9"/>
    <w:rsid w:val="00ED2E77"/>
    <w:rsid w:val="00ED3AA4"/>
    <w:rsid w:val="00ED4523"/>
    <w:rsid w:val="00EE0333"/>
    <w:rsid w:val="00EE1618"/>
    <w:rsid w:val="00EE56D4"/>
    <w:rsid w:val="00EE58B5"/>
    <w:rsid w:val="00EE7383"/>
    <w:rsid w:val="00EF3F9D"/>
    <w:rsid w:val="00EF415E"/>
    <w:rsid w:val="00F014CB"/>
    <w:rsid w:val="00F061A1"/>
    <w:rsid w:val="00F11BAE"/>
    <w:rsid w:val="00F1204A"/>
    <w:rsid w:val="00F1489A"/>
    <w:rsid w:val="00F169F8"/>
    <w:rsid w:val="00F17D44"/>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0647"/>
    <w:rsid w:val="00F51D9B"/>
    <w:rsid w:val="00F523A1"/>
    <w:rsid w:val="00F56A46"/>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C5A0F"/>
    <w:rsid w:val="00FE0E26"/>
    <w:rsid w:val="00FE2AC5"/>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6C5651-084B-42A9-97FF-E59646E5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character" w:customStyle="1" w:styleId="urtxtstd16">
    <w:name w:val="urtxtstd16"/>
    <w:basedOn w:val="Fuentedeprrafopredeter"/>
    <w:rsid w:val="00B2165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196743412">
      <w:bodyDiv w:val="1"/>
      <w:marLeft w:val="0"/>
      <w:marRight w:val="0"/>
      <w:marTop w:val="0"/>
      <w:marBottom w:val="0"/>
      <w:divBdr>
        <w:top w:val="none" w:sz="0" w:space="0" w:color="auto"/>
        <w:left w:val="none" w:sz="0" w:space="0" w:color="auto"/>
        <w:bottom w:val="none" w:sz="0" w:space="0" w:color="auto"/>
        <w:right w:val="none" w:sz="0" w:space="0" w:color="auto"/>
      </w:divBdr>
    </w:div>
    <w:div w:id="394477601">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40395797">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30971">
      <w:bodyDiv w:val="1"/>
      <w:marLeft w:val="0"/>
      <w:marRight w:val="0"/>
      <w:marTop w:val="0"/>
      <w:marBottom w:val="0"/>
      <w:divBdr>
        <w:top w:val="none" w:sz="0" w:space="0" w:color="auto"/>
        <w:left w:val="none" w:sz="0" w:space="0" w:color="auto"/>
        <w:bottom w:val="none" w:sz="0" w:space="0" w:color="auto"/>
        <w:right w:val="none" w:sz="0" w:space="0" w:color="auto"/>
      </w:divBdr>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09976452">
      <w:bodyDiv w:val="1"/>
      <w:marLeft w:val="0"/>
      <w:marRight w:val="0"/>
      <w:marTop w:val="0"/>
      <w:marBottom w:val="0"/>
      <w:divBdr>
        <w:top w:val="none" w:sz="0" w:space="0" w:color="auto"/>
        <w:left w:val="none" w:sz="0" w:space="0" w:color="auto"/>
        <w:bottom w:val="none" w:sz="0" w:space="0" w:color="auto"/>
        <w:right w:val="none" w:sz="0" w:space="0" w:color="auto"/>
      </w:divBdr>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62624550">
      <w:bodyDiv w:val="1"/>
      <w:marLeft w:val="0"/>
      <w:marRight w:val="0"/>
      <w:marTop w:val="0"/>
      <w:marBottom w:val="0"/>
      <w:divBdr>
        <w:top w:val="none" w:sz="0" w:space="0" w:color="auto"/>
        <w:left w:val="none" w:sz="0" w:space="0" w:color="auto"/>
        <w:bottom w:val="none" w:sz="0" w:space="0" w:color="auto"/>
        <w:right w:val="none" w:sz="0" w:space="0" w:color="auto"/>
      </w:divBdr>
    </w:div>
    <w:div w:id="1883054761">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29332807">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gdoc.codelco.cl/sgp/search.htm?localizador=02+-+INGENIER%C3%8DA&amp;especialidades=CAN+-+CA%C3%91ER%C3%8DAS&amp;documentType=&amp;documentSubType=&amp;searchArg=" TargetMode="External"/><Relationship Id="rId18" Type="http://schemas.openxmlformats.org/officeDocument/2006/relationships/hyperlink" Target="mailto:PRECALIFICA6@codelco.c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ortalcompras@codelco.cl%20" TargetMode="External"/><Relationship Id="rId2" Type="http://schemas.openxmlformats.org/officeDocument/2006/relationships/customXml" Target="../customXml/item2.xml"/><Relationship Id="rId16" Type="http://schemas.openxmlformats.org/officeDocument/2006/relationships/hyperlink" Target="mailto:rednegocios@ccs.c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ednegociosccs.c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2.xml><?xml version="1.0" encoding="utf-8"?>
<ds:datastoreItem xmlns:ds="http://schemas.openxmlformats.org/officeDocument/2006/customXml" ds:itemID="{BE1A0358-6244-458B-AEBE-09ADA4DBB0C0}"/>
</file>

<file path=customXml/itemProps3.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7E76D-FD02-4E84-9082-AE6907A9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3109</Words>
  <Characters>17102</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20171</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Sarmiento Bravo Mauricio (Codelco-VP)</cp:lastModifiedBy>
  <cp:revision>16</cp:revision>
  <cp:lastPrinted>2018-01-08T20:03:00Z</cp:lastPrinted>
  <dcterms:created xsi:type="dcterms:W3CDTF">2020-09-01T21:01:00Z</dcterms:created>
  <dcterms:modified xsi:type="dcterms:W3CDTF">2020-09-04T16:43:00Z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