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6D527" w14:textId="77777777" w:rsidR="008B7B05" w:rsidRPr="003E1FBA" w:rsidRDefault="008B7B05" w:rsidP="008B7B05">
      <w:pPr>
        <w:jc w:val="both"/>
        <w:rPr>
          <w:rFonts w:asciiTheme="minorHAnsi" w:hAnsiTheme="minorHAnsi" w:cstheme="minorHAnsi"/>
          <w:sz w:val="22"/>
          <w:szCs w:val="22"/>
        </w:rPr>
      </w:pPr>
      <w:r w:rsidRPr="003E1FBA">
        <w:rPr>
          <w:rFonts w:asciiTheme="minorHAnsi" w:hAnsiTheme="minorHAnsi" w:cstheme="minorHAnsi"/>
          <w:noProof/>
          <w:sz w:val="22"/>
          <w:szCs w:val="22"/>
        </w:rPr>
        <w:drawing>
          <wp:inline distT="0" distB="0" distL="0" distR="0" wp14:anchorId="07DD3754" wp14:editId="4CA055C6">
            <wp:extent cx="1257935" cy="1545769"/>
            <wp:effectExtent l="0" t="0" r="12065"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lco_n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71" cy="1546305"/>
                    </a:xfrm>
                    <a:prstGeom prst="rect">
                      <a:avLst/>
                    </a:prstGeom>
                  </pic:spPr>
                </pic:pic>
              </a:graphicData>
            </a:graphic>
          </wp:inline>
        </w:drawing>
      </w:r>
    </w:p>
    <w:sdt>
      <w:sdtPr>
        <w:rPr>
          <w:rFonts w:ascii="Times New Roman" w:eastAsiaTheme="majorEastAsia" w:hAnsi="Times New Roman" w:cstheme="minorHAnsi"/>
          <w:sz w:val="24"/>
          <w:szCs w:val="24"/>
          <w:lang w:eastAsia="en-US"/>
        </w:rPr>
        <w:id w:val="-1624923170"/>
        <w:docPartObj>
          <w:docPartGallery w:val="Cover Pages"/>
          <w:docPartUnique/>
        </w:docPartObj>
      </w:sdtPr>
      <w:sdtEndPr>
        <w:rPr>
          <w:rFonts w:eastAsia="Times New Roman"/>
          <w:sz w:val="22"/>
          <w:lang w:eastAsia="es-CL"/>
        </w:rPr>
      </w:sdtEndPr>
      <w:sdtContent>
        <w:tbl>
          <w:tblPr>
            <w:tblpPr w:leftFromText="187" w:rightFromText="187" w:horzAnchor="margin" w:tblpXSpec="center" w:tblpY="4582"/>
            <w:tblW w:w="5000" w:type="pct"/>
            <w:tblBorders>
              <w:left w:val="single" w:sz="18" w:space="0" w:color="E55302"/>
            </w:tblBorders>
            <w:tblLook w:val="04A0" w:firstRow="1" w:lastRow="0" w:firstColumn="1" w:lastColumn="0" w:noHBand="0" w:noVBand="1"/>
          </w:tblPr>
          <w:tblGrid>
            <w:gridCol w:w="9068"/>
          </w:tblGrid>
          <w:tr w:rsidR="008B7B05" w:rsidRPr="003E1FBA" w14:paraId="302AFD50" w14:textId="77777777" w:rsidTr="007C406A">
            <w:trPr>
              <w:trHeight w:val="450"/>
            </w:trPr>
            <w:tc>
              <w:tcPr>
                <w:tcW w:w="5669" w:type="dxa"/>
                <w:tcMar>
                  <w:top w:w="216" w:type="dxa"/>
                  <w:left w:w="115" w:type="dxa"/>
                  <w:bottom w:w="216" w:type="dxa"/>
                  <w:right w:w="115" w:type="dxa"/>
                </w:tcMar>
              </w:tcPr>
              <w:p w14:paraId="636C0DD6" w14:textId="77777777" w:rsidR="008B7B05" w:rsidRPr="00A94FCD" w:rsidRDefault="008B7B05" w:rsidP="007C406A">
                <w:pPr>
                  <w:pStyle w:val="Sinespaciado"/>
                  <w:jc w:val="both"/>
                  <w:rPr>
                    <w:rFonts w:eastAsia="Times New Roman" w:cstheme="minorHAnsi"/>
                    <w:b/>
                    <w:bCs/>
                    <w:sz w:val="28"/>
                    <w:szCs w:val="40"/>
                  </w:rPr>
                </w:pPr>
              </w:p>
              <w:p w14:paraId="435BAE52" w14:textId="77777777" w:rsidR="008B7B05" w:rsidRPr="00A94FCD" w:rsidRDefault="008B7B05" w:rsidP="002A405E">
                <w:pPr>
                  <w:pStyle w:val="Sinespaciado"/>
                  <w:jc w:val="center"/>
                  <w:rPr>
                    <w:rFonts w:eastAsia="Times New Roman" w:cstheme="minorHAnsi"/>
                    <w:b/>
                    <w:bCs/>
                    <w:sz w:val="28"/>
                    <w:szCs w:val="40"/>
                  </w:rPr>
                </w:pPr>
                <w:r w:rsidRPr="00A94FCD">
                  <w:rPr>
                    <w:rFonts w:eastAsia="Times New Roman" w:cstheme="minorHAnsi"/>
                    <w:b/>
                    <w:bCs/>
                    <w:sz w:val="28"/>
                    <w:szCs w:val="40"/>
                  </w:rPr>
                  <w:t>CORPORACIÓN NACIONAL DEL COBRE</w:t>
                </w:r>
              </w:p>
              <w:p w14:paraId="2F3B68FD" w14:textId="77777777" w:rsidR="00A94FCD" w:rsidRPr="003E1FBA" w:rsidRDefault="00A94FCD" w:rsidP="002A405E">
                <w:pPr>
                  <w:pStyle w:val="Sinespaciado"/>
                  <w:jc w:val="center"/>
                  <w:rPr>
                    <w:rFonts w:eastAsiaTheme="majorEastAsia" w:cstheme="minorHAnsi"/>
                    <w:sz w:val="28"/>
                    <w:lang w:eastAsia="en-US"/>
                  </w:rPr>
                </w:pPr>
              </w:p>
              <w:p w14:paraId="15378CA7" w14:textId="77777777" w:rsidR="008B7B05" w:rsidRPr="003E1FBA" w:rsidRDefault="008B7B05" w:rsidP="007C406A">
                <w:pPr>
                  <w:pStyle w:val="Sinespaciado"/>
                  <w:jc w:val="both"/>
                  <w:rPr>
                    <w:rFonts w:eastAsiaTheme="majorEastAsia" w:cstheme="minorHAnsi"/>
                    <w:sz w:val="24"/>
                    <w:lang w:eastAsia="en-US"/>
                  </w:rPr>
                </w:pPr>
              </w:p>
              <w:p w14:paraId="0F1B94E0" w14:textId="77777777" w:rsidR="008B7B05" w:rsidRPr="003E1FBA" w:rsidRDefault="008B7B05" w:rsidP="007C406A">
                <w:pPr>
                  <w:pStyle w:val="Sinespaciado"/>
                  <w:jc w:val="both"/>
                  <w:rPr>
                    <w:rFonts w:eastAsiaTheme="majorEastAsia" w:cstheme="minorHAnsi"/>
                    <w:sz w:val="24"/>
                  </w:rPr>
                </w:pPr>
              </w:p>
            </w:tc>
          </w:tr>
          <w:tr w:rsidR="008B7B05" w:rsidRPr="003E1FBA" w14:paraId="7371BEDF" w14:textId="77777777" w:rsidTr="002A405E">
            <w:trPr>
              <w:trHeight w:val="749"/>
            </w:trPr>
            <w:tc>
              <w:tcPr>
                <w:tcW w:w="5669" w:type="dxa"/>
              </w:tcPr>
              <w:sdt>
                <w:sdtPr>
                  <w:rPr>
                    <w:rFonts w:eastAsiaTheme="majorEastAsia" w:cstheme="minorHAnsi"/>
                    <w:b/>
                    <w:sz w:val="48"/>
                    <w:szCs w:val="48"/>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7C44B8C8" w14:textId="77777777" w:rsidR="008B7B05" w:rsidRPr="00740AC9" w:rsidRDefault="004D1C48" w:rsidP="002A405E">
                    <w:pPr>
                      <w:pStyle w:val="Sinespaciado"/>
                      <w:jc w:val="center"/>
                      <w:rPr>
                        <w:rFonts w:eastAsiaTheme="majorEastAsia" w:cstheme="minorHAnsi"/>
                        <w:b/>
                        <w:sz w:val="28"/>
                      </w:rPr>
                    </w:pPr>
                    <w:r w:rsidRPr="004D1C48">
                      <w:rPr>
                        <w:rFonts w:eastAsiaTheme="majorEastAsia" w:cstheme="minorHAnsi"/>
                        <w:b/>
                        <w:sz w:val="48"/>
                        <w:szCs w:val="48"/>
                        <w:lang w:val="es-ES"/>
                      </w:rPr>
                      <w:t>RESUMEN EJECUTIVO</w:t>
                    </w:r>
                  </w:p>
                </w:sdtContent>
              </w:sdt>
            </w:tc>
          </w:tr>
          <w:tr w:rsidR="008B7B05" w:rsidRPr="003E1FBA" w14:paraId="7B9990DF" w14:textId="77777777" w:rsidTr="004D1C48">
            <w:trPr>
              <w:trHeight w:val="3316"/>
            </w:trPr>
            <w:tc>
              <w:tcPr>
                <w:tcW w:w="5669" w:type="dxa"/>
                <w:tcMar>
                  <w:top w:w="216" w:type="dxa"/>
                  <w:left w:w="115" w:type="dxa"/>
                  <w:bottom w:w="216" w:type="dxa"/>
                  <w:right w:w="115" w:type="dxa"/>
                </w:tcMar>
              </w:tcPr>
              <w:p w14:paraId="6DB478B4" w14:textId="77777777" w:rsidR="008B7B05" w:rsidRPr="00740AC9" w:rsidRDefault="008B7B05" w:rsidP="004D1C48">
                <w:pPr>
                  <w:jc w:val="center"/>
                  <w:rPr>
                    <w:rFonts w:asciiTheme="minorHAnsi" w:hAnsiTheme="minorHAnsi" w:cstheme="minorHAnsi"/>
                    <w:b/>
                    <w:bCs/>
                    <w:sz w:val="28"/>
                    <w:szCs w:val="22"/>
                  </w:rPr>
                </w:pPr>
              </w:p>
              <w:p w14:paraId="3F878FCC" w14:textId="77777777" w:rsidR="008B7B05" w:rsidRPr="00740AC9" w:rsidRDefault="008B7B05" w:rsidP="004D1C48">
                <w:pPr>
                  <w:jc w:val="center"/>
                  <w:rPr>
                    <w:rFonts w:asciiTheme="minorHAnsi" w:hAnsiTheme="minorHAnsi" w:cstheme="minorHAnsi"/>
                    <w:b/>
                    <w:bCs/>
                    <w:sz w:val="28"/>
                    <w:szCs w:val="22"/>
                  </w:rPr>
                </w:pPr>
              </w:p>
              <w:p w14:paraId="4EA44912" w14:textId="77777777" w:rsidR="004D1C48" w:rsidRDefault="008B7B05" w:rsidP="004D1C48">
                <w:pPr>
                  <w:jc w:val="center"/>
                </w:pPr>
                <w:r w:rsidRPr="00740AC9">
                  <w:rPr>
                    <w:rFonts w:asciiTheme="minorHAnsi" w:hAnsiTheme="minorHAnsi" w:cstheme="minorHAnsi"/>
                    <w:b/>
                    <w:bCs/>
                    <w:sz w:val="28"/>
                    <w:szCs w:val="40"/>
                  </w:rPr>
                  <w:t xml:space="preserve">LICITACIÓN </w:t>
                </w:r>
                <w:r w:rsidR="00EE78A1">
                  <w:rPr>
                    <w:rFonts w:asciiTheme="minorHAnsi" w:hAnsiTheme="minorHAnsi" w:cstheme="minorHAnsi"/>
                    <w:b/>
                    <w:bCs/>
                    <w:sz w:val="28"/>
                    <w:szCs w:val="40"/>
                  </w:rPr>
                  <w:t>ABIERTA CON PRECALIFICACIÓN</w:t>
                </w:r>
                <w:r w:rsidR="00AE7A44">
                  <w:rPr>
                    <w:rFonts w:asciiTheme="minorHAnsi" w:hAnsiTheme="minorHAnsi" w:cstheme="minorHAnsi"/>
                    <w:b/>
                    <w:bCs/>
                    <w:sz w:val="28"/>
                    <w:szCs w:val="40"/>
                  </w:rPr>
                  <w:t xml:space="preserve"> </w:t>
                </w:r>
              </w:p>
              <w:p w14:paraId="0F9407B7" w14:textId="2A62EFA1" w:rsidR="008B7B05" w:rsidRPr="00740AC9" w:rsidRDefault="00AE7A44" w:rsidP="004D1C48">
                <w:pPr>
                  <w:jc w:val="center"/>
                  <w:rPr>
                    <w:rFonts w:asciiTheme="minorHAnsi" w:hAnsiTheme="minorHAnsi" w:cstheme="minorHAnsi"/>
                    <w:b/>
                    <w:bCs/>
                    <w:color w:val="E36C0A" w:themeColor="accent6" w:themeShade="BF"/>
                    <w:sz w:val="28"/>
                    <w:szCs w:val="40"/>
                  </w:rPr>
                </w:pPr>
                <w:r w:rsidRPr="00AE7A44">
                  <w:rPr>
                    <w:rFonts w:asciiTheme="minorHAnsi" w:hAnsiTheme="minorHAnsi" w:cstheme="minorHAnsi"/>
                    <w:b/>
                    <w:bCs/>
                    <w:sz w:val="28"/>
                    <w:szCs w:val="40"/>
                  </w:rPr>
                  <w:t xml:space="preserve">Nº </w:t>
                </w:r>
                <w:r w:rsidR="007A08B7">
                  <w:rPr>
                    <w:rFonts w:asciiTheme="minorHAnsi" w:hAnsiTheme="minorHAnsi" w:cstheme="minorHAnsi"/>
                    <w:b/>
                    <w:bCs/>
                    <w:sz w:val="28"/>
                    <w:szCs w:val="40"/>
                  </w:rPr>
                  <w:t>8000000808</w:t>
                </w:r>
              </w:p>
              <w:p w14:paraId="3CF8B898" w14:textId="77777777" w:rsidR="008B7B05" w:rsidRPr="00740AC9" w:rsidRDefault="008B7B05" w:rsidP="004D1C48">
                <w:pPr>
                  <w:ind w:left="142"/>
                  <w:jc w:val="center"/>
                  <w:rPr>
                    <w:rFonts w:asciiTheme="minorHAnsi" w:hAnsiTheme="minorHAnsi" w:cstheme="minorHAnsi"/>
                    <w:b/>
                    <w:bCs/>
                    <w:sz w:val="28"/>
                    <w:szCs w:val="40"/>
                  </w:rPr>
                </w:pPr>
              </w:p>
              <w:p w14:paraId="2CCE7324" w14:textId="6702F97F" w:rsidR="008B7B05" w:rsidRPr="00740AC9" w:rsidRDefault="008B7B05" w:rsidP="004D1C48">
                <w:pPr>
                  <w:jc w:val="center"/>
                  <w:rPr>
                    <w:rFonts w:asciiTheme="minorHAnsi" w:hAnsiTheme="minorHAnsi" w:cstheme="minorHAnsi"/>
                    <w:b/>
                    <w:bCs/>
                    <w:sz w:val="28"/>
                    <w:szCs w:val="40"/>
                  </w:rPr>
                </w:pPr>
                <w:r w:rsidRPr="00740AC9">
                  <w:rPr>
                    <w:rFonts w:asciiTheme="minorHAnsi" w:hAnsiTheme="minorHAnsi" w:cstheme="minorHAnsi"/>
                    <w:b/>
                    <w:bCs/>
                    <w:sz w:val="28"/>
                    <w:szCs w:val="40"/>
                  </w:rPr>
                  <w:t>“</w:t>
                </w:r>
                <w:r w:rsidR="00A94FCD">
                  <w:rPr>
                    <w:rFonts w:asciiTheme="minorHAnsi" w:hAnsiTheme="minorHAnsi" w:cstheme="minorHAnsi"/>
                    <w:b/>
                    <w:bCs/>
                    <w:sz w:val="28"/>
                    <w:szCs w:val="40"/>
                  </w:rPr>
                  <w:t xml:space="preserve">SERVICIOS DE </w:t>
                </w:r>
                <w:r w:rsidR="00F9057A">
                  <w:rPr>
                    <w:rFonts w:asciiTheme="minorHAnsi" w:hAnsiTheme="minorHAnsi" w:cstheme="minorHAnsi"/>
                    <w:b/>
                    <w:bCs/>
                    <w:sz w:val="28"/>
                    <w:szCs w:val="40"/>
                  </w:rPr>
                  <w:t>OBRAS FINALES CENTRAL HIDROELECTRICA MONTANDON, DIVISION</w:t>
                </w:r>
                <w:r w:rsidR="000D79F9">
                  <w:rPr>
                    <w:rFonts w:asciiTheme="minorHAnsi" w:hAnsiTheme="minorHAnsi" w:cstheme="minorHAnsi"/>
                    <w:b/>
                    <w:bCs/>
                    <w:sz w:val="28"/>
                    <w:szCs w:val="40"/>
                  </w:rPr>
                  <w:t xml:space="preserve"> SALVADOR </w:t>
                </w:r>
                <w:r w:rsidR="00C31A56">
                  <w:rPr>
                    <w:rFonts w:asciiTheme="minorHAnsi" w:hAnsiTheme="minorHAnsi" w:cstheme="minorHAnsi"/>
                    <w:b/>
                    <w:bCs/>
                    <w:sz w:val="28"/>
                    <w:szCs w:val="40"/>
                  </w:rPr>
                  <w:t>”</w:t>
                </w:r>
              </w:p>
              <w:p w14:paraId="0723F057" w14:textId="77777777" w:rsidR="008B7B05" w:rsidRDefault="008B7B05" w:rsidP="004D1C48">
                <w:pPr>
                  <w:pStyle w:val="Sinespaciado"/>
                  <w:jc w:val="center"/>
                  <w:rPr>
                    <w:rFonts w:eastAsiaTheme="majorEastAsia" w:cstheme="minorHAnsi"/>
                    <w:b/>
                    <w:sz w:val="28"/>
                  </w:rPr>
                </w:pPr>
              </w:p>
              <w:p w14:paraId="08C7FF4B" w14:textId="77777777" w:rsidR="00BD0CA0" w:rsidRPr="00740AC9" w:rsidRDefault="00BD0CA0" w:rsidP="004D1C48">
                <w:pPr>
                  <w:pStyle w:val="Sinespaciado"/>
                  <w:jc w:val="center"/>
                  <w:rPr>
                    <w:rFonts w:eastAsiaTheme="majorEastAsia" w:cstheme="minorHAnsi"/>
                    <w:b/>
                    <w:sz w:val="28"/>
                  </w:rPr>
                </w:pPr>
              </w:p>
            </w:tc>
          </w:tr>
        </w:tbl>
        <w:p w14:paraId="4D57B6CB" w14:textId="77777777" w:rsidR="008B7B05" w:rsidRPr="003E1FBA" w:rsidRDefault="008B7B05" w:rsidP="008B7B05">
          <w:pPr>
            <w:jc w:val="both"/>
            <w:rPr>
              <w:rFonts w:asciiTheme="minorHAnsi" w:hAnsiTheme="minorHAnsi" w:cstheme="minorHAnsi"/>
              <w:b/>
              <w:sz w:val="22"/>
              <w:szCs w:val="22"/>
            </w:rPr>
          </w:pPr>
        </w:p>
        <w:p w14:paraId="390C6649" w14:textId="77777777" w:rsidR="008B7B05" w:rsidRPr="003E1FBA" w:rsidRDefault="008B7B05" w:rsidP="008B7B05">
          <w:pPr>
            <w:jc w:val="both"/>
            <w:rPr>
              <w:rFonts w:asciiTheme="minorHAnsi" w:hAnsiTheme="minorHAnsi" w:cstheme="minorHAnsi"/>
              <w:b/>
              <w:sz w:val="22"/>
              <w:szCs w:val="22"/>
            </w:rPr>
          </w:pPr>
        </w:p>
        <w:tbl>
          <w:tblPr>
            <w:tblpPr w:leftFromText="187" w:rightFromText="187" w:horzAnchor="margin" w:tblpXSpec="center" w:tblpYSpec="bottom"/>
            <w:tblW w:w="4000" w:type="pct"/>
            <w:tblLook w:val="04A0" w:firstRow="1" w:lastRow="0" w:firstColumn="1" w:lastColumn="0" w:noHBand="0" w:noVBand="1"/>
          </w:tblPr>
          <w:tblGrid>
            <w:gridCol w:w="7254"/>
          </w:tblGrid>
          <w:tr w:rsidR="008B7B05" w:rsidRPr="003E1FBA" w14:paraId="3B4BCE82" w14:textId="77777777" w:rsidTr="007C406A">
            <w:tc>
              <w:tcPr>
                <w:tcW w:w="7254" w:type="dxa"/>
                <w:tcMar>
                  <w:top w:w="216" w:type="dxa"/>
                  <w:left w:w="115" w:type="dxa"/>
                  <w:bottom w:w="216" w:type="dxa"/>
                  <w:right w:w="115" w:type="dxa"/>
                </w:tcMar>
                <w:vAlign w:val="center"/>
              </w:tcPr>
              <w:p w14:paraId="2BBCBE83" w14:textId="77777777" w:rsidR="008B7B05" w:rsidRPr="003E1FBA" w:rsidRDefault="008B7B05" w:rsidP="007C406A">
                <w:pPr>
                  <w:pStyle w:val="Sinespaciado"/>
                  <w:spacing w:line="360" w:lineRule="auto"/>
                  <w:jc w:val="center"/>
                  <w:rPr>
                    <w:rFonts w:eastAsia="Times New Roman" w:cstheme="minorHAnsi"/>
                    <w:b/>
                    <w:bCs/>
                    <w:lang w:eastAsia="es-ES_tradnl"/>
                  </w:rPr>
                </w:pPr>
                <w:r w:rsidRPr="003E1FBA">
                  <w:rPr>
                    <w:rFonts w:eastAsia="Times New Roman" w:cstheme="minorHAnsi"/>
                    <w:b/>
                    <w:bCs/>
                    <w:lang w:eastAsia="es-ES_tradnl"/>
                  </w:rPr>
                  <w:t>D</w:t>
                </w:r>
                <w:r w:rsidR="00A94FCD">
                  <w:rPr>
                    <w:rFonts w:eastAsia="Times New Roman" w:cstheme="minorHAnsi"/>
                    <w:b/>
                    <w:bCs/>
                    <w:lang w:eastAsia="es-ES_tradnl"/>
                  </w:rPr>
                  <w:t>EPARTAMENTO SERVICIOS DIVISIONALES SALVADOR</w:t>
                </w:r>
              </w:p>
              <w:p w14:paraId="02E55FB7" w14:textId="77777777" w:rsidR="008B7B05" w:rsidRPr="003E1FBA" w:rsidRDefault="008B7B05" w:rsidP="007C406A">
                <w:pPr>
                  <w:pStyle w:val="Sinespaciado"/>
                  <w:spacing w:line="360" w:lineRule="auto"/>
                  <w:jc w:val="center"/>
                  <w:rPr>
                    <w:rFonts w:cstheme="minorHAnsi"/>
                    <w:b/>
                  </w:rPr>
                </w:pPr>
                <w:r w:rsidRPr="003E1FBA">
                  <w:rPr>
                    <w:rFonts w:eastAsia="Times New Roman" w:cstheme="minorHAnsi"/>
                    <w:b/>
                    <w:bCs/>
                    <w:lang w:eastAsia="es-ES_tradnl"/>
                  </w:rPr>
                  <w:t xml:space="preserve">CODELCO DIVISIÓN EL </w:t>
                </w:r>
                <w:r w:rsidR="00A94FCD">
                  <w:rPr>
                    <w:rFonts w:eastAsia="Times New Roman" w:cstheme="minorHAnsi"/>
                    <w:b/>
                    <w:bCs/>
                    <w:lang w:eastAsia="es-ES_tradnl"/>
                  </w:rPr>
                  <w:t>SALVADOR</w:t>
                </w:r>
              </w:p>
              <w:p w14:paraId="3495A4D5" w14:textId="11288381" w:rsidR="008B7B05" w:rsidRPr="003E1FBA" w:rsidRDefault="000D79F9" w:rsidP="000D79F9">
                <w:pPr>
                  <w:pStyle w:val="Sinespaciado"/>
                  <w:spacing w:line="360" w:lineRule="auto"/>
                  <w:rPr>
                    <w:rFonts w:cstheme="minorHAnsi"/>
                    <w:b/>
                  </w:rPr>
                </w:pPr>
                <w:r>
                  <w:rPr>
                    <w:rFonts w:cstheme="minorHAnsi"/>
                    <w:b/>
                  </w:rPr>
                  <w:t xml:space="preserve">                                                      2</w:t>
                </w:r>
                <w:r w:rsidR="00F9057A">
                  <w:rPr>
                    <w:rFonts w:cstheme="minorHAnsi"/>
                    <w:b/>
                  </w:rPr>
                  <w:t>5</w:t>
                </w:r>
                <w:r w:rsidR="00EE78A1">
                  <w:rPr>
                    <w:rFonts w:cstheme="minorHAnsi"/>
                    <w:b/>
                  </w:rPr>
                  <w:t xml:space="preserve"> </w:t>
                </w:r>
                <w:r w:rsidR="00AE7A44">
                  <w:rPr>
                    <w:rFonts w:cstheme="minorHAnsi"/>
                    <w:b/>
                  </w:rPr>
                  <w:t xml:space="preserve">de </w:t>
                </w:r>
                <w:r w:rsidR="00A94FCD">
                  <w:rPr>
                    <w:rFonts w:cstheme="minorHAnsi"/>
                    <w:b/>
                  </w:rPr>
                  <w:t>junio</w:t>
                </w:r>
                <w:r w:rsidR="00AE7A44">
                  <w:rPr>
                    <w:rFonts w:cstheme="minorHAnsi"/>
                    <w:b/>
                  </w:rPr>
                  <w:t xml:space="preserve"> de</w:t>
                </w:r>
                <w:r w:rsidR="001F4F4E" w:rsidRPr="003E1FBA">
                  <w:rPr>
                    <w:rFonts w:cstheme="minorHAnsi"/>
                    <w:b/>
                  </w:rPr>
                  <w:t xml:space="preserve"> 201</w:t>
                </w:r>
                <w:r w:rsidR="00A94FCD">
                  <w:rPr>
                    <w:rFonts w:cstheme="minorHAnsi"/>
                    <w:b/>
                  </w:rPr>
                  <w:t>9</w:t>
                </w:r>
              </w:p>
              <w:p w14:paraId="6BE13F71" w14:textId="77777777" w:rsidR="008B7B05" w:rsidRPr="003E1FBA" w:rsidRDefault="008B7B05" w:rsidP="007C406A">
                <w:pPr>
                  <w:pStyle w:val="Sinespaciado"/>
                  <w:jc w:val="both"/>
                  <w:rPr>
                    <w:rFonts w:cstheme="minorHAnsi"/>
                    <w:b/>
                  </w:rPr>
                </w:pPr>
              </w:p>
            </w:tc>
          </w:tr>
        </w:tbl>
        <w:p w14:paraId="663E1FD3" w14:textId="77777777" w:rsidR="008B7B05" w:rsidRPr="003E1FBA" w:rsidRDefault="00B542A9" w:rsidP="00506A94">
          <w:pPr>
            <w:spacing w:line="276" w:lineRule="auto"/>
            <w:jc w:val="center"/>
            <w:rPr>
              <w:rFonts w:asciiTheme="minorHAnsi" w:hAnsiTheme="minorHAnsi" w:cstheme="minorHAnsi"/>
              <w:sz w:val="22"/>
              <w:szCs w:val="22"/>
            </w:rPr>
          </w:pPr>
        </w:p>
      </w:sdtContent>
    </w:sdt>
    <w:p w14:paraId="7857D03E" w14:textId="77777777" w:rsidR="0033643A" w:rsidRPr="00A94FCD" w:rsidRDefault="0033643A" w:rsidP="00A94FCD">
      <w:pPr>
        <w:spacing w:line="276" w:lineRule="auto"/>
        <w:jc w:val="center"/>
        <w:rPr>
          <w:rFonts w:asciiTheme="minorHAnsi" w:hAnsiTheme="minorHAnsi" w:cstheme="minorHAnsi"/>
          <w:b/>
          <w:sz w:val="22"/>
          <w:szCs w:val="22"/>
        </w:rPr>
      </w:pPr>
    </w:p>
    <w:p w14:paraId="3CCDFD19" w14:textId="77777777" w:rsidR="0033643A" w:rsidRPr="003E1FBA" w:rsidRDefault="0033643A" w:rsidP="00506A94">
      <w:pPr>
        <w:tabs>
          <w:tab w:val="left" w:pos="1273"/>
          <w:tab w:val="left" w:pos="2700"/>
          <w:tab w:val="center" w:pos="4419"/>
        </w:tabs>
        <w:spacing w:line="276" w:lineRule="auto"/>
        <w:jc w:val="both"/>
        <w:rPr>
          <w:rFonts w:asciiTheme="minorHAnsi" w:hAnsiTheme="minorHAnsi" w:cstheme="minorHAnsi"/>
          <w:b/>
          <w:sz w:val="22"/>
          <w:szCs w:val="22"/>
        </w:rPr>
      </w:pPr>
    </w:p>
    <w:sdt>
      <w:sdtPr>
        <w:rPr>
          <w:rFonts w:asciiTheme="minorHAnsi" w:eastAsia="Times New Roman" w:hAnsiTheme="minorHAnsi" w:cstheme="minorHAnsi"/>
          <w:b w:val="0"/>
          <w:bCs w:val="0"/>
          <w:color w:val="auto"/>
          <w:sz w:val="22"/>
          <w:szCs w:val="22"/>
          <w:lang w:val="es-ES"/>
        </w:rPr>
        <w:id w:val="621727509"/>
        <w:docPartObj>
          <w:docPartGallery w:val="Table of Contents"/>
          <w:docPartUnique/>
        </w:docPartObj>
      </w:sdtPr>
      <w:sdtEndPr/>
      <w:sdtContent>
        <w:p w14:paraId="457385AB" w14:textId="77777777" w:rsidR="00506A94" w:rsidRPr="003E1FBA" w:rsidRDefault="00506A94">
          <w:pPr>
            <w:pStyle w:val="TtuloTDC"/>
            <w:rPr>
              <w:rFonts w:asciiTheme="minorHAnsi" w:hAnsiTheme="minorHAnsi" w:cstheme="minorHAnsi"/>
              <w:sz w:val="22"/>
              <w:szCs w:val="22"/>
            </w:rPr>
          </w:pPr>
          <w:r w:rsidRPr="003E1FBA">
            <w:rPr>
              <w:rFonts w:asciiTheme="minorHAnsi" w:hAnsiTheme="minorHAnsi" w:cstheme="minorHAnsi"/>
              <w:sz w:val="22"/>
              <w:szCs w:val="22"/>
              <w:lang w:val="es-ES"/>
            </w:rPr>
            <w:t>Contenido</w:t>
          </w:r>
        </w:p>
        <w:p w14:paraId="7BDBC5F0" w14:textId="77777777" w:rsidR="00BA2AC1" w:rsidRPr="003E1FBA" w:rsidRDefault="00506A94">
          <w:pPr>
            <w:pStyle w:val="TDC2"/>
            <w:tabs>
              <w:tab w:val="left" w:pos="660"/>
              <w:tab w:val="right" w:leader="dot" w:pos="8828"/>
            </w:tabs>
            <w:rPr>
              <w:rFonts w:asciiTheme="minorHAnsi" w:eastAsiaTheme="minorEastAsia" w:hAnsiTheme="minorHAnsi" w:cstheme="minorHAnsi"/>
              <w:noProof/>
              <w:sz w:val="22"/>
              <w:szCs w:val="22"/>
            </w:rPr>
          </w:pPr>
          <w:r w:rsidRPr="003E1FBA">
            <w:rPr>
              <w:rFonts w:asciiTheme="minorHAnsi" w:hAnsiTheme="minorHAnsi" w:cstheme="minorHAnsi"/>
              <w:sz w:val="22"/>
              <w:szCs w:val="22"/>
            </w:rPr>
            <w:fldChar w:fldCharType="begin"/>
          </w:r>
          <w:r w:rsidRPr="003E1FBA">
            <w:rPr>
              <w:rFonts w:asciiTheme="minorHAnsi" w:hAnsiTheme="minorHAnsi" w:cstheme="minorHAnsi"/>
              <w:sz w:val="22"/>
              <w:szCs w:val="22"/>
            </w:rPr>
            <w:instrText xml:space="preserve"> TOC \o "1-3" \h \z \u </w:instrText>
          </w:r>
          <w:r w:rsidRPr="003E1FBA">
            <w:rPr>
              <w:rFonts w:asciiTheme="minorHAnsi" w:hAnsiTheme="minorHAnsi" w:cstheme="minorHAnsi"/>
              <w:sz w:val="22"/>
              <w:szCs w:val="22"/>
            </w:rPr>
            <w:fldChar w:fldCharType="separate"/>
          </w:r>
          <w:hyperlink w:anchor="_Toc496779134" w:history="1">
            <w:r w:rsidR="00BA2AC1" w:rsidRPr="003E1FBA">
              <w:rPr>
                <w:rStyle w:val="Hipervnculo"/>
                <w:rFonts w:asciiTheme="minorHAnsi" w:eastAsiaTheme="majorEastAsia" w:hAnsiTheme="minorHAnsi" w:cstheme="minorHAnsi"/>
                <w:noProof/>
                <w:sz w:val="22"/>
                <w:szCs w:val="22"/>
              </w:rPr>
              <w:t>1.</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Alcance y Descripción del servicio</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_Toc496779134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3</w:t>
            </w:r>
            <w:r w:rsidR="00BA2AC1" w:rsidRPr="003E1FBA">
              <w:rPr>
                <w:rFonts w:asciiTheme="minorHAnsi" w:hAnsiTheme="minorHAnsi" w:cstheme="minorHAnsi"/>
                <w:noProof/>
                <w:webHidden/>
                <w:sz w:val="22"/>
                <w:szCs w:val="22"/>
              </w:rPr>
              <w:fldChar w:fldCharType="end"/>
            </w:r>
          </w:hyperlink>
        </w:p>
        <w:p w14:paraId="394579B4" w14:textId="77777777" w:rsidR="00BA2AC1" w:rsidRPr="003E1FBA" w:rsidRDefault="00B542A9">
          <w:pPr>
            <w:pStyle w:val="TDC2"/>
            <w:tabs>
              <w:tab w:val="left" w:pos="660"/>
              <w:tab w:val="right" w:leader="dot" w:pos="8828"/>
            </w:tabs>
            <w:rPr>
              <w:rFonts w:asciiTheme="minorHAnsi" w:eastAsiaTheme="minorEastAsia" w:hAnsiTheme="minorHAnsi" w:cstheme="minorHAnsi"/>
              <w:noProof/>
              <w:sz w:val="22"/>
              <w:szCs w:val="22"/>
            </w:rPr>
          </w:pPr>
          <w:hyperlink w:anchor="_Toc496779135" w:history="1">
            <w:r w:rsidR="00BA2AC1" w:rsidRPr="003E1FBA">
              <w:rPr>
                <w:rStyle w:val="Hipervnculo"/>
                <w:rFonts w:asciiTheme="minorHAnsi" w:eastAsiaTheme="majorEastAsia" w:hAnsiTheme="minorHAnsi" w:cstheme="minorHAnsi"/>
                <w:noProof/>
                <w:sz w:val="22"/>
                <w:szCs w:val="22"/>
              </w:rPr>
              <w:t>2.</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Plazo de ejecución del servicio</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_Toc496779135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3</w:t>
            </w:r>
            <w:r w:rsidR="00BA2AC1" w:rsidRPr="003E1FBA">
              <w:rPr>
                <w:rFonts w:asciiTheme="minorHAnsi" w:hAnsiTheme="minorHAnsi" w:cstheme="minorHAnsi"/>
                <w:noProof/>
                <w:webHidden/>
                <w:sz w:val="22"/>
                <w:szCs w:val="22"/>
              </w:rPr>
              <w:fldChar w:fldCharType="end"/>
            </w:r>
          </w:hyperlink>
        </w:p>
        <w:p w14:paraId="395ACF6C" w14:textId="77777777" w:rsidR="00BA2AC1" w:rsidRPr="003E1FBA" w:rsidRDefault="00B542A9">
          <w:pPr>
            <w:pStyle w:val="TDC2"/>
            <w:tabs>
              <w:tab w:val="left" w:pos="660"/>
              <w:tab w:val="right" w:leader="dot" w:pos="8828"/>
            </w:tabs>
            <w:rPr>
              <w:rFonts w:asciiTheme="minorHAnsi" w:eastAsiaTheme="minorEastAsia" w:hAnsiTheme="minorHAnsi" w:cstheme="minorHAnsi"/>
              <w:noProof/>
              <w:sz w:val="22"/>
              <w:szCs w:val="22"/>
            </w:rPr>
          </w:pPr>
          <w:hyperlink w:anchor="_Toc496779136" w:history="1">
            <w:r w:rsidR="00BA2AC1" w:rsidRPr="003E1FBA">
              <w:rPr>
                <w:rStyle w:val="Hipervnculo"/>
                <w:rFonts w:asciiTheme="minorHAnsi" w:eastAsiaTheme="majorEastAsia" w:hAnsiTheme="minorHAnsi" w:cstheme="minorHAnsi"/>
                <w:noProof/>
                <w:sz w:val="22"/>
                <w:szCs w:val="22"/>
              </w:rPr>
              <w:t>3.</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Tipo de contrato</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_Toc496779136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3</w:t>
            </w:r>
            <w:r w:rsidR="00BA2AC1" w:rsidRPr="003E1FBA">
              <w:rPr>
                <w:rFonts w:asciiTheme="minorHAnsi" w:hAnsiTheme="minorHAnsi" w:cstheme="minorHAnsi"/>
                <w:noProof/>
                <w:webHidden/>
                <w:sz w:val="22"/>
                <w:szCs w:val="22"/>
              </w:rPr>
              <w:fldChar w:fldCharType="end"/>
            </w:r>
          </w:hyperlink>
        </w:p>
        <w:p w14:paraId="6BD444B0" w14:textId="77777777" w:rsidR="00BA2AC1" w:rsidRPr="003E1FBA" w:rsidRDefault="00B542A9">
          <w:pPr>
            <w:pStyle w:val="TDC2"/>
            <w:tabs>
              <w:tab w:val="left" w:pos="660"/>
              <w:tab w:val="right" w:leader="dot" w:pos="8828"/>
            </w:tabs>
            <w:rPr>
              <w:rFonts w:asciiTheme="minorHAnsi" w:eastAsiaTheme="minorEastAsia" w:hAnsiTheme="minorHAnsi" w:cstheme="minorHAnsi"/>
              <w:noProof/>
              <w:sz w:val="22"/>
              <w:szCs w:val="22"/>
            </w:rPr>
          </w:pPr>
          <w:hyperlink w:anchor="_Toc496779137" w:history="1">
            <w:r w:rsidR="00BA2AC1" w:rsidRPr="003E1FBA">
              <w:rPr>
                <w:rStyle w:val="Hipervnculo"/>
                <w:rFonts w:asciiTheme="minorHAnsi" w:eastAsiaTheme="majorEastAsia" w:hAnsiTheme="minorHAnsi" w:cstheme="minorHAnsi"/>
                <w:noProof/>
                <w:sz w:val="22"/>
                <w:szCs w:val="22"/>
              </w:rPr>
              <w:t>4.</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Precalificación de la licitación</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_Toc496779137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3</w:t>
            </w:r>
            <w:r w:rsidR="00BA2AC1" w:rsidRPr="003E1FBA">
              <w:rPr>
                <w:rFonts w:asciiTheme="minorHAnsi" w:hAnsiTheme="minorHAnsi" w:cstheme="minorHAnsi"/>
                <w:noProof/>
                <w:webHidden/>
                <w:sz w:val="22"/>
                <w:szCs w:val="22"/>
              </w:rPr>
              <w:fldChar w:fldCharType="end"/>
            </w:r>
          </w:hyperlink>
        </w:p>
        <w:p w14:paraId="495C07B4" w14:textId="77777777" w:rsidR="00BA2AC1" w:rsidRPr="003E1FBA" w:rsidRDefault="00B542A9">
          <w:pPr>
            <w:pStyle w:val="TDC2"/>
            <w:tabs>
              <w:tab w:val="left" w:pos="880"/>
              <w:tab w:val="right" w:leader="dot" w:pos="8828"/>
            </w:tabs>
            <w:rPr>
              <w:rFonts w:asciiTheme="minorHAnsi" w:eastAsiaTheme="minorEastAsia" w:hAnsiTheme="minorHAnsi" w:cstheme="minorHAnsi"/>
              <w:noProof/>
              <w:sz w:val="22"/>
              <w:szCs w:val="22"/>
            </w:rPr>
          </w:pPr>
          <w:hyperlink w:anchor="_Toc496779138" w:history="1">
            <w:r w:rsidR="00BA2AC1" w:rsidRPr="003E1FBA">
              <w:rPr>
                <w:rStyle w:val="Hipervnculo"/>
                <w:rFonts w:asciiTheme="minorHAnsi" w:eastAsiaTheme="majorEastAsia" w:hAnsiTheme="minorHAnsi" w:cstheme="minorHAnsi"/>
                <w:noProof/>
                <w:sz w:val="22"/>
                <w:szCs w:val="22"/>
              </w:rPr>
              <w:t>4.1</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Precalificación requerimientos financieros</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_Toc496779138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4</w:t>
            </w:r>
            <w:r w:rsidR="00BA2AC1" w:rsidRPr="003E1FBA">
              <w:rPr>
                <w:rFonts w:asciiTheme="minorHAnsi" w:hAnsiTheme="minorHAnsi" w:cstheme="minorHAnsi"/>
                <w:noProof/>
                <w:webHidden/>
                <w:sz w:val="22"/>
                <w:szCs w:val="22"/>
              </w:rPr>
              <w:fldChar w:fldCharType="end"/>
            </w:r>
          </w:hyperlink>
        </w:p>
        <w:p w14:paraId="6AA0504A" w14:textId="77777777" w:rsidR="00BA2AC1" w:rsidRPr="003E1FBA" w:rsidRDefault="00B542A9">
          <w:pPr>
            <w:pStyle w:val="TDC2"/>
            <w:tabs>
              <w:tab w:val="left" w:pos="880"/>
              <w:tab w:val="right" w:leader="dot" w:pos="8828"/>
            </w:tabs>
            <w:rPr>
              <w:rFonts w:asciiTheme="minorHAnsi" w:eastAsiaTheme="minorEastAsia" w:hAnsiTheme="minorHAnsi" w:cstheme="minorHAnsi"/>
              <w:noProof/>
              <w:sz w:val="22"/>
              <w:szCs w:val="22"/>
            </w:rPr>
          </w:pPr>
          <w:hyperlink w:anchor="_Toc496779144" w:history="1">
            <w:r w:rsidR="00BA2AC1" w:rsidRPr="003E1FBA">
              <w:rPr>
                <w:rStyle w:val="Hipervnculo"/>
                <w:rFonts w:asciiTheme="minorHAnsi" w:eastAsiaTheme="majorEastAsia" w:hAnsiTheme="minorHAnsi" w:cstheme="minorHAnsi"/>
                <w:noProof/>
                <w:sz w:val="22"/>
                <w:szCs w:val="22"/>
              </w:rPr>
              <w:t>4.2</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Precalificación comercial y laboral</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_Toc496779144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6</w:t>
            </w:r>
            <w:r w:rsidR="00BA2AC1" w:rsidRPr="003E1FBA">
              <w:rPr>
                <w:rFonts w:asciiTheme="minorHAnsi" w:hAnsiTheme="minorHAnsi" w:cstheme="minorHAnsi"/>
                <w:noProof/>
                <w:webHidden/>
                <w:sz w:val="22"/>
                <w:szCs w:val="22"/>
              </w:rPr>
              <w:fldChar w:fldCharType="end"/>
            </w:r>
          </w:hyperlink>
        </w:p>
        <w:p w14:paraId="2335272A" w14:textId="77777777" w:rsidR="00BA2AC1" w:rsidRPr="003E1FBA" w:rsidRDefault="00B542A9">
          <w:pPr>
            <w:pStyle w:val="TDC2"/>
            <w:tabs>
              <w:tab w:val="left" w:pos="880"/>
              <w:tab w:val="right" w:leader="dot" w:pos="8828"/>
            </w:tabs>
            <w:rPr>
              <w:rFonts w:asciiTheme="minorHAnsi" w:eastAsiaTheme="minorEastAsia" w:hAnsiTheme="minorHAnsi" w:cstheme="minorHAnsi"/>
              <w:noProof/>
              <w:sz w:val="22"/>
              <w:szCs w:val="22"/>
            </w:rPr>
          </w:pPr>
          <w:hyperlink w:anchor="_Toc496779145" w:history="1">
            <w:r w:rsidR="00BA2AC1" w:rsidRPr="003E1FBA">
              <w:rPr>
                <w:rStyle w:val="Hipervnculo"/>
                <w:rFonts w:asciiTheme="minorHAnsi" w:eastAsiaTheme="majorEastAsia" w:hAnsiTheme="minorHAnsi" w:cstheme="minorHAnsi"/>
                <w:noProof/>
                <w:sz w:val="22"/>
                <w:szCs w:val="22"/>
              </w:rPr>
              <w:t>4.3</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Precalificación requerimientos de seguridad (gestión de riesgo)</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_Toc496779145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6</w:t>
            </w:r>
            <w:r w:rsidR="00BA2AC1" w:rsidRPr="003E1FBA">
              <w:rPr>
                <w:rFonts w:asciiTheme="minorHAnsi" w:hAnsiTheme="minorHAnsi" w:cstheme="minorHAnsi"/>
                <w:noProof/>
                <w:webHidden/>
                <w:sz w:val="22"/>
                <w:szCs w:val="22"/>
              </w:rPr>
              <w:fldChar w:fldCharType="end"/>
            </w:r>
          </w:hyperlink>
        </w:p>
        <w:p w14:paraId="492C2889" w14:textId="77777777" w:rsidR="00BA2AC1" w:rsidRPr="003E1FBA" w:rsidRDefault="00B542A9">
          <w:pPr>
            <w:pStyle w:val="TDC2"/>
            <w:tabs>
              <w:tab w:val="left" w:pos="880"/>
              <w:tab w:val="right" w:leader="dot" w:pos="8828"/>
            </w:tabs>
            <w:rPr>
              <w:rFonts w:asciiTheme="minorHAnsi" w:eastAsiaTheme="minorEastAsia" w:hAnsiTheme="minorHAnsi" w:cstheme="minorHAnsi"/>
              <w:noProof/>
              <w:sz w:val="22"/>
              <w:szCs w:val="22"/>
            </w:rPr>
          </w:pPr>
          <w:hyperlink w:anchor="_Toc496779146" w:history="1">
            <w:r w:rsidR="00BA2AC1" w:rsidRPr="003E1FBA">
              <w:rPr>
                <w:rStyle w:val="Hipervnculo"/>
                <w:rFonts w:asciiTheme="minorHAnsi" w:eastAsiaTheme="majorEastAsia" w:hAnsiTheme="minorHAnsi" w:cstheme="minorHAnsi"/>
                <w:noProof/>
                <w:sz w:val="22"/>
                <w:szCs w:val="22"/>
              </w:rPr>
              <w:t>4.4</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Precalificación requerimientos técnicos</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_Toc496779146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8</w:t>
            </w:r>
            <w:r w:rsidR="00BA2AC1" w:rsidRPr="003E1FBA">
              <w:rPr>
                <w:rFonts w:asciiTheme="minorHAnsi" w:hAnsiTheme="minorHAnsi" w:cstheme="minorHAnsi"/>
                <w:noProof/>
                <w:webHidden/>
                <w:sz w:val="22"/>
                <w:szCs w:val="22"/>
              </w:rPr>
              <w:fldChar w:fldCharType="end"/>
            </w:r>
          </w:hyperlink>
        </w:p>
        <w:p w14:paraId="3E1BE50A" w14:textId="77777777" w:rsidR="00BA2AC1" w:rsidRPr="003E1FBA" w:rsidRDefault="00B542A9">
          <w:pPr>
            <w:pStyle w:val="TDC3"/>
            <w:tabs>
              <w:tab w:val="left" w:pos="1320"/>
              <w:tab w:val="right" w:leader="dot" w:pos="8828"/>
            </w:tabs>
            <w:rPr>
              <w:rFonts w:asciiTheme="minorHAnsi" w:eastAsiaTheme="minorEastAsia" w:hAnsiTheme="minorHAnsi" w:cstheme="minorHAnsi"/>
              <w:noProof/>
              <w:sz w:val="22"/>
              <w:szCs w:val="22"/>
            </w:rPr>
          </w:pPr>
          <w:hyperlink w:anchor="_Toc496779147" w:history="1">
            <w:r w:rsidR="00BA2AC1" w:rsidRPr="003E1FBA">
              <w:rPr>
                <w:rStyle w:val="Hipervnculo"/>
                <w:rFonts w:asciiTheme="minorHAnsi" w:eastAsiaTheme="majorEastAsia" w:hAnsiTheme="minorHAnsi" w:cstheme="minorHAnsi"/>
                <w:noProof/>
                <w:sz w:val="22"/>
                <w:szCs w:val="22"/>
              </w:rPr>
              <w:t>4.4.1</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Experiencia de la empresa</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_Toc496779147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8</w:t>
            </w:r>
            <w:r w:rsidR="00BA2AC1" w:rsidRPr="003E1FBA">
              <w:rPr>
                <w:rFonts w:asciiTheme="minorHAnsi" w:hAnsiTheme="minorHAnsi" w:cstheme="minorHAnsi"/>
                <w:noProof/>
                <w:webHidden/>
                <w:sz w:val="22"/>
                <w:szCs w:val="22"/>
              </w:rPr>
              <w:fldChar w:fldCharType="end"/>
            </w:r>
          </w:hyperlink>
        </w:p>
        <w:p w14:paraId="4F2E7F3B" w14:textId="77777777" w:rsidR="00BA2AC1" w:rsidRPr="003E1FBA" w:rsidRDefault="00B542A9">
          <w:pPr>
            <w:pStyle w:val="TDC2"/>
            <w:tabs>
              <w:tab w:val="left" w:pos="660"/>
              <w:tab w:val="right" w:leader="dot" w:pos="8828"/>
            </w:tabs>
            <w:rPr>
              <w:rFonts w:asciiTheme="minorHAnsi" w:eastAsiaTheme="minorEastAsia" w:hAnsiTheme="minorHAnsi" w:cstheme="minorHAnsi"/>
              <w:noProof/>
              <w:sz w:val="22"/>
              <w:szCs w:val="22"/>
            </w:rPr>
          </w:pPr>
          <w:hyperlink w:anchor="_Toc496779148" w:history="1">
            <w:r w:rsidR="00BA2AC1" w:rsidRPr="003E1FBA">
              <w:rPr>
                <w:rStyle w:val="Hipervnculo"/>
                <w:rFonts w:asciiTheme="minorHAnsi" w:eastAsiaTheme="majorEastAsia" w:hAnsiTheme="minorHAnsi" w:cstheme="minorHAnsi"/>
                <w:noProof/>
                <w:sz w:val="22"/>
                <w:szCs w:val="22"/>
              </w:rPr>
              <w:t>5.</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Participación en el proceso de licitación</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_Toc496779148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8</w:t>
            </w:r>
            <w:r w:rsidR="00BA2AC1" w:rsidRPr="003E1FBA">
              <w:rPr>
                <w:rFonts w:asciiTheme="minorHAnsi" w:hAnsiTheme="minorHAnsi" w:cstheme="minorHAnsi"/>
                <w:noProof/>
                <w:webHidden/>
                <w:sz w:val="22"/>
                <w:szCs w:val="22"/>
              </w:rPr>
              <w:fldChar w:fldCharType="end"/>
            </w:r>
          </w:hyperlink>
        </w:p>
        <w:p w14:paraId="45D3E907" w14:textId="77777777" w:rsidR="00BA2AC1" w:rsidRPr="003E1FBA" w:rsidRDefault="00B542A9">
          <w:pPr>
            <w:pStyle w:val="TDC2"/>
            <w:tabs>
              <w:tab w:val="left" w:pos="660"/>
              <w:tab w:val="right" w:leader="dot" w:pos="8828"/>
            </w:tabs>
            <w:rPr>
              <w:rFonts w:asciiTheme="minorHAnsi" w:eastAsiaTheme="minorEastAsia" w:hAnsiTheme="minorHAnsi" w:cstheme="minorHAnsi"/>
              <w:noProof/>
              <w:sz w:val="22"/>
              <w:szCs w:val="22"/>
            </w:rPr>
          </w:pPr>
          <w:hyperlink w:anchor="_Toc496779149" w:history="1">
            <w:r w:rsidR="00BA2AC1" w:rsidRPr="003E1FBA">
              <w:rPr>
                <w:rStyle w:val="Hipervnculo"/>
                <w:rFonts w:asciiTheme="minorHAnsi" w:eastAsiaTheme="majorEastAsia" w:hAnsiTheme="minorHAnsi" w:cstheme="minorHAnsi"/>
                <w:noProof/>
                <w:sz w:val="22"/>
                <w:szCs w:val="22"/>
              </w:rPr>
              <w:t>6.</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Características del proceso de licitación</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_Toc496779149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9</w:t>
            </w:r>
            <w:r w:rsidR="00BA2AC1" w:rsidRPr="003E1FBA">
              <w:rPr>
                <w:rFonts w:asciiTheme="minorHAnsi" w:hAnsiTheme="minorHAnsi" w:cstheme="minorHAnsi"/>
                <w:noProof/>
                <w:webHidden/>
                <w:sz w:val="22"/>
                <w:szCs w:val="22"/>
              </w:rPr>
              <w:fldChar w:fldCharType="end"/>
            </w:r>
          </w:hyperlink>
        </w:p>
        <w:p w14:paraId="6D9F8F47" w14:textId="77777777" w:rsidR="00BA2AC1" w:rsidRPr="003E1FBA" w:rsidRDefault="00B542A9">
          <w:pPr>
            <w:pStyle w:val="TDC2"/>
            <w:tabs>
              <w:tab w:val="left" w:pos="880"/>
              <w:tab w:val="right" w:leader="dot" w:pos="8828"/>
            </w:tabs>
            <w:rPr>
              <w:rFonts w:asciiTheme="minorHAnsi" w:eastAsiaTheme="minorEastAsia" w:hAnsiTheme="minorHAnsi" w:cstheme="minorHAnsi"/>
              <w:noProof/>
              <w:sz w:val="22"/>
              <w:szCs w:val="22"/>
            </w:rPr>
          </w:pPr>
          <w:hyperlink w:anchor="_Toc496779150" w:history="1">
            <w:r w:rsidR="00BA2AC1" w:rsidRPr="003E1FBA">
              <w:rPr>
                <w:rStyle w:val="Hipervnculo"/>
                <w:rFonts w:asciiTheme="minorHAnsi" w:eastAsiaTheme="majorEastAsia" w:hAnsiTheme="minorHAnsi" w:cstheme="minorHAnsi"/>
                <w:noProof/>
                <w:sz w:val="22"/>
                <w:szCs w:val="22"/>
              </w:rPr>
              <w:t>6.1</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noProof/>
                <w:sz w:val="22"/>
                <w:szCs w:val="22"/>
              </w:rPr>
              <w:t>Calendario del proceso de precalificación</w:t>
            </w:r>
            <w:r w:rsidR="00BA2AC1" w:rsidRPr="003E1FBA">
              <w:rPr>
                <w:rFonts w:asciiTheme="minorHAnsi" w:hAnsiTheme="minorHAnsi" w:cstheme="minorHAnsi"/>
                <w:noProof/>
                <w:webHidden/>
                <w:sz w:val="22"/>
                <w:szCs w:val="22"/>
              </w:rPr>
              <w:tab/>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_Toc496779150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10</w:t>
            </w:r>
            <w:r w:rsidR="00BA2AC1" w:rsidRPr="003E1FBA">
              <w:rPr>
                <w:rFonts w:asciiTheme="minorHAnsi" w:hAnsiTheme="minorHAnsi" w:cstheme="minorHAnsi"/>
                <w:noProof/>
                <w:webHidden/>
                <w:sz w:val="22"/>
                <w:szCs w:val="22"/>
              </w:rPr>
              <w:fldChar w:fldCharType="end"/>
            </w:r>
          </w:hyperlink>
        </w:p>
        <w:p w14:paraId="1D48798D" w14:textId="77777777" w:rsidR="00BA2AC1" w:rsidRPr="003E1FBA" w:rsidRDefault="00B542A9">
          <w:pPr>
            <w:pStyle w:val="TDC1"/>
            <w:tabs>
              <w:tab w:val="left" w:pos="880"/>
            </w:tabs>
            <w:rPr>
              <w:rFonts w:asciiTheme="minorHAnsi" w:eastAsiaTheme="minorEastAsia" w:hAnsiTheme="minorHAnsi" w:cstheme="minorHAnsi"/>
              <w:noProof/>
              <w:sz w:val="22"/>
              <w:szCs w:val="22"/>
            </w:rPr>
          </w:pPr>
          <w:hyperlink w:anchor="_Toc496779151" w:history="1">
            <w:r w:rsidR="00BA2AC1" w:rsidRPr="003E1FBA">
              <w:rPr>
                <w:rStyle w:val="Hipervnculo"/>
                <w:rFonts w:asciiTheme="minorHAnsi" w:eastAsiaTheme="majorEastAsia" w:hAnsiTheme="minorHAnsi" w:cstheme="minorHAnsi"/>
                <w:bCs/>
                <w:noProof/>
                <w:sz w:val="22"/>
                <w:szCs w:val="22"/>
              </w:rPr>
              <w:t>7.</w:t>
            </w:r>
            <w:r w:rsidR="00BA2AC1" w:rsidRPr="003E1FBA">
              <w:rPr>
                <w:rFonts w:asciiTheme="minorHAnsi" w:eastAsiaTheme="minorEastAsia" w:hAnsiTheme="minorHAnsi" w:cstheme="minorHAnsi"/>
                <w:noProof/>
                <w:sz w:val="22"/>
                <w:szCs w:val="22"/>
              </w:rPr>
              <w:tab/>
            </w:r>
            <w:r w:rsidR="00BA2AC1" w:rsidRPr="003E1FBA">
              <w:rPr>
                <w:rStyle w:val="Hipervnculo"/>
                <w:rFonts w:asciiTheme="minorHAnsi" w:eastAsiaTheme="majorEastAsia" w:hAnsiTheme="minorHAnsi" w:cstheme="minorHAnsi"/>
                <w:bCs/>
                <w:noProof/>
                <w:sz w:val="22"/>
                <w:szCs w:val="22"/>
              </w:rPr>
              <w:t>Anexos……………………………………………………………………………………………………………</w:t>
            </w:r>
            <w:r w:rsidR="00740AC9">
              <w:rPr>
                <w:rStyle w:val="Hipervnculo"/>
                <w:rFonts w:asciiTheme="minorHAnsi" w:eastAsiaTheme="majorEastAsia" w:hAnsiTheme="minorHAnsi" w:cstheme="minorHAnsi"/>
                <w:bCs/>
                <w:noProof/>
                <w:sz w:val="22"/>
                <w:szCs w:val="22"/>
              </w:rPr>
              <w:t>………………….</w:t>
            </w:r>
            <w:r w:rsidR="00BA2AC1" w:rsidRPr="003E1FBA">
              <w:rPr>
                <w:rFonts w:asciiTheme="minorHAnsi" w:hAnsiTheme="minorHAnsi" w:cstheme="minorHAnsi"/>
                <w:noProof/>
                <w:webHidden/>
                <w:sz w:val="22"/>
                <w:szCs w:val="22"/>
              </w:rPr>
              <w:fldChar w:fldCharType="begin"/>
            </w:r>
            <w:r w:rsidR="00BA2AC1" w:rsidRPr="003E1FBA">
              <w:rPr>
                <w:rFonts w:asciiTheme="minorHAnsi" w:hAnsiTheme="minorHAnsi" w:cstheme="minorHAnsi"/>
                <w:noProof/>
                <w:webHidden/>
                <w:sz w:val="22"/>
                <w:szCs w:val="22"/>
              </w:rPr>
              <w:instrText xml:space="preserve"> PAGEREF _Toc496779151 \h </w:instrText>
            </w:r>
            <w:r w:rsidR="00BA2AC1" w:rsidRPr="003E1FBA">
              <w:rPr>
                <w:rFonts w:asciiTheme="minorHAnsi" w:hAnsiTheme="minorHAnsi" w:cstheme="minorHAnsi"/>
                <w:noProof/>
                <w:webHidden/>
                <w:sz w:val="22"/>
                <w:szCs w:val="22"/>
              </w:rPr>
            </w:r>
            <w:r w:rsidR="00BA2AC1" w:rsidRPr="003E1FBA">
              <w:rPr>
                <w:rFonts w:asciiTheme="minorHAnsi" w:hAnsiTheme="minorHAnsi" w:cstheme="minorHAnsi"/>
                <w:noProof/>
                <w:webHidden/>
                <w:sz w:val="22"/>
                <w:szCs w:val="22"/>
              </w:rPr>
              <w:fldChar w:fldCharType="separate"/>
            </w:r>
            <w:r w:rsidR="00362988">
              <w:rPr>
                <w:rFonts w:asciiTheme="minorHAnsi" w:hAnsiTheme="minorHAnsi" w:cstheme="minorHAnsi"/>
                <w:noProof/>
                <w:webHidden/>
                <w:sz w:val="22"/>
                <w:szCs w:val="22"/>
              </w:rPr>
              <w:t>10</w:t>
            </w:r>
            <w:r w:rsidR="00BA2AC1" w:rsidRPr="003E1FBA">
              <w:rPr>
                <w:rFonts w:asciiTheme="minorHAnsi" w:hAnsiTheme="minorHAnsi" w:cstheme="minorHAnsi"/>
                <w:noProof/>
                <w:webHidden/>
                <w:sz w:val="22"/>
                <w:szCs w:val="22"/>
              </w:rPr>
              <w:fldChar w:fldCharType="end"/>
            </w:r>
          </w:hyperlink>
        </w:p>
        <w:p w14:paraId="006BD94A" w14:textId="77777777" w:rsidR="00506A94" w:rsidRPr="003E1FBA" w:rsidRDefault="00506A94">
          <w:pPr>
            <w:rPr>
              <w:rFonts w:asciiTheme="minorHAnsi" w:hAnsiTheme="minorHAnsi" w:cstheme="minorHAnsi"/>
              <w:sz w:val="22"/>
              <w:szCs w:val="22"/>
            </w:rPr>
          </w:pPr>
          <w:r w:rsidRPr="003E1FBA">
            <w:rPr>
              <w:rFonts w:asciiTheme="minorHAnsi" w:hAnsiTheme="minorHAnsi" w:cstheme="minorHAnsi"/>
              <w:b/>
              <w:bCs/>
              <w:sz w:val="22"/>
              <w:szCs w:val="22"/>
              <w:lang w:val="es-ES"/>
            </w:rPr>
            <w:fldChar w:fldCharType="end"/>
          </w:r>
        </w:p>
      </w:sdtContent>
    </w:sdt>
    <w:p w14:paraId="447B8ECD" w14:textId="77777777" w:rsidR="0033643A" w:rsidRPr="003E1FBA" w:rsidRDefault="0033643A" w:rsidP="00506A94">
      <w:pPr>
        <w:tabs>
          <w:tab w:val="left" w:pos="2700"/>
        </w:tabs>
        <w:spacing w:line="276" w:lineRule="auto"/>
        <w:jc w:val="both"/>
        <w:rPr>
          <w:rFonts w:asciiTheme="minorHAnsi" w:hAnsiTheme="minorHAnsi" w:cstheme="minorHAnsi"/>
          <w:b/>
          <w:sz w:val="22"/>
          <w:szCs w:val="22"/>
        </w:rPr>
      </w:pPr>
    </w:p>
    <w:p w14:paraId="53221AAD" w14:textId="77777777" w:rsidR="007C406A" w:rsidRPr="003E1FBA" w:rsidRDefault="007C406A" w:rsidP="00506A94">
      <w:pPr>
        <w:spacing w:line="276" w:lineRule="auto"/>
        <w:jc w:val="both"/>
        <w:rPr>
          <w:rFonts w:asciiTheme="minorHAnsi" w:hAnsiTheme="minorHAnsi" w:cstheme="minorHAnsi"/>
          <w:sz w:val="22"/>
          <w:szCs w:val="22"/>
        </w:rPr>
      </w:pPr>
    </w:p>
    <w:p w14:paraId="5E6639BC" w14:textId="77777777" w:rsidR="0033643A" w:rsidRPr="003E1FBA" w:rsidRDefault="0033643A" w:rsidP="00506A94">
      <w:pPr>
        <w:spacing w:line="276" w:lineRule="auto"/>
        <w:jc w:val="both"/>
        <w:rPr>
          <w:rFonts w:asciiTheme="minorHAnsi" w:hAnsiTheme="minorHAnsi" w:cstheme="minorHAnsi"/>
          <w:sz w:val="22"/>
          <w:szCs w:val="22"/>
        </w:rPr>
      </w:pPr>
    </w:p>
    <w:p w14:paraId="12C1C7CD" w14:textId="77777777" w:rsidR="00506A94" w:rsidRPr="003E1FBA" w:rsidRDefault="00506A94" w:rsidP="00506A94">
      <w:pPr>
        <w:spacing w:line="276" w:lineRule="auto"/>
        <w:jc w:val="both"/>
        <w:rPr>
          <w:rFonts w:asciiTheme="minorHAnsi" w:hAnsiTheme="minorHAnsi" w:cstheme="minorHAnsi"/>
          <w:sz w:val="22"/>
          <w:szCs w:val="22"/>
        </w:rPr>
      </w:pPr>
    </w:p>
    <w:p w14:paraId="2F1AC988" w14:textId="77777777" w:rsidR="00506A94" w:rsidRPr="003E1FBA" w:rsidRDefault="00506A94" w:rsidP="00506A94">
      <w:pPr>
        <w:spacing w:line="276" w:lineRule="auto"/>
        <w:jc w:val="both"/>
        <w:rPr>
          <w:rFonts w:asciiTheme="minorHAnsi" w:hAnsiTheme="minorHAnsi" w:cstheme="minorHAnsi"/>
          <w:sz w:val="22"/>
          <w:szCs w:val="22"/>
        </w:rPr>
      </w:pPr>
    </w:p>
    <w:p w14:paraId="31B239E1" w14:textId="77777777" w:rsidR="00506A94" w:rsidRPr="003E1FBA" w:rsidRDefault="00506A94" w:rsidP="00506A94">
      <w:pPr>
        <w:spacing w:line="276" w:lineRule="auto"/>
        <w:jc w:val="both"/>
        <w:rPr>
          <w:rFonts w:asciiTheme="minorHAnsi" w:hAnsiTheme="minorHAnsi" w:cstheme="minorHAnsi"/>
          <w:sz w:val="22"/>
          <w:szCs w:val="22"/>
        </w:rPr>
      </w:pPr>
    </w:p>
    <w:p w14:paraId="1D632D8E" w14:textId="77777777" w:rsidR="00506A94" w:rsidRPr="003E1FBA" w:rsidRDefault="00506A94" w:rsidP="00506A94">
      <w:pPr>
        <w:spacing w:line="276" w:lineRule="auto"/>
        <w:jc w:val="both"/>
        <w:rPr>
          <w:rFonts w:asciiTheme="minorHAnsi" w:hAnsiTheme="minorHAnsi" w:cstheme="minorHAnsi"/>
          <w:sz w:val="22"/>
          <w:szCs w:val="22"/>
        </w:rPr>
      </w:pPr>
    </w:p>
    <w:p w14:paraId="00D758A3" w14:textId="77777777" w:rsidR="0033643A" w:rsidRPr="003E1FBA" w:rsidRDefault="0033643A" w:rsidP="00506A94">
      <w:pPr>
        <w:spacing w:line="276" w:lineRule="auto"/>
        <w:jc w:val="both"/>
        <w:rPr>
          <w:rFonts w:asciiTheme="minorHAnsi" w:hAnsiTheme="minorHAnsi" w:cstheme="minorHAnsi"/>
          <w:sz w:val="22"/>
          <w:szCs w:val="22"/>
        </w:rPr>
      </w:pPr>
    </w:p>
    <w:p w14:paraId="60701398" w14:textId="77777777" w:rsidR="004F132C" w:rsidRPr="003E1FBA" w:rsidRDefault="004F132C" w:rsidP="00506A94">
      <w:pPr>
        <w:spacing w:line="276" w:lineRule="auto"/>
        <w:jc w:val="both"/>
        <w:rPr>
          <w:rFonts w:asciiTheme="minorHAnsi" w:hAnsiTheme="minorHAnsi" w:cstheme="minorHAnsi"/>
          <w:sz w:val="22"/>
          <w:szCs w:val="22"/>
        </w:rPr>
      </w:pPr>
    </w:p>
    <w:p w14:paraId="46AC98C5" w14:textId="77777777" w:rsidR="004F132C" w:rsidRPr="003E1FBA" w:rsidRDefault="004F132C" w:rsidP="00506A94">
      <w:pPr>
        <w:spacing w:line="276" w:lineRule="auto"/>
        <w:jc w:val="both"/>
        <w:rPr>
          <w:rFonts w:asciiTheme="minorHAnsi" w:hAnsiTheme="minorHAnsi" w:cstheme="minorHAnsi"/>
          <w:sz w:val="22"/>
          <w:szCs w:val="22"/>
        </w:rPr>
      </w:pPr>
    </w:p>
    <w:p w14:paraId="666D87BE" w14:textId="77777777" w:rsidR="004F132C" w:rsidRPr="003E1FBA" w:rsidRDefault="004F132C" w:rsidP="00506A94">
      <w:pPr>
        <w:spacing w:line="276" w:lineRule="auto"/>
        <w:jc w:val="both"/>
        <w:rPr>
          <w:rFonts w:asciiTheme="minorHAnsi" w:hAnsiTheme="minorHAnsi" w:cstheme="minorHAnsi"/>
          <w:sz w:val="22"/>
          <w:szCs w:val="22"/>
        </w:rPr>
      </w:pPr>
    </w:p>
    <w:p w14:paraId="12FD7D7C" w14:textId="77777777" w:rsidR="004F132C" w:rsidRPr="003E1FBA" w:rsidRDefault="004F132C" w:rsidP="00506A94">
      <w:pPr>
        <w:spacing w:line="276" w:lineRule="auto"/>
        <w:jc w:val="both"/>
        <w:rPr>
          <w:rFonts w:asciiTheme="minorHAnsi" w:hAnsiTheme="minorHAnsi" w:cstheme="minorHAnsi"/>
          <w:sz w:val="22"/>
          <w:szCs w:val="22"/>
        </w:rPr>
      </w:pPr>
    </w:p>
    <w:p w14:paraId="21C3C262" w14:textId="77777777" w:rsidR="004F132C" w:rsidRPr="003E1FBA" w:rsidRDefault="004F132C" w:rsidP="00506A94">
      <w:pPr>
        <w:spacing w:line="276" w:lineRule="auto"/>
        <w:jc w:val="both"/>
        <w:rPr>
          <w:rFonts w:asciiTheme="minorHAnsi" w:hAnsiTheme="minorHAnsi" w:cstheme="minorHAnsi"/>
          <w:sz w:val="22"/>
          <w:szCs w:val="22"/>
        </w:rPr>
      </w:pPr>
    </w:p>
    <w:p w14:paraId="6E04F640" w14:textId="77777777" w:rsidR="004F132C" w:rsidRDefault="004F132C" w:rsidP="00506A94">
      <w:pPr>
        <w:spacing w:line="276" w:lineRule="auto"/>
        <w:jc w:val="both"/>
        <w:rPr>
          <w:rFonts w:asciiTheme="minorHAnsi" w:hAnsiTheme="minorHAnsi" w:cstheme="minorHAnsi"/>
          <w:sz w:val="22"/>
          <w:szCs w:val="22"/>
        </w:rPr>
      </w:pPr>
    </w:p>
    <w:p w14:paraId="4F67EE7C" w14:textId="77777777" w:rsidR="00A94FCD" w:rsidRDefault="00A94FCD" w:rsidP="00506A94">
      <w:pPr>
        <w:spacing w:line="276" w:lineRule="auto"/>
        <w:jc w:val="both"/>
        <w:rPr>
          <w:rFonts w:asciiTheme="minorHAnsi" w:hAnsiTheme="minorHAnsi" w:cstheme="minorHAnsi"/>
          <w:sz w:val="22"/>
          <w:szCs w:val="22"/>
        </w:rPr>
      </w:pPr>
    </w:p>
    <w:p w14:paraId="6134E0FD" w14:textId="77777777" w:rsidR="00A94FCD" w:rsidRDefault="00A94FCD" w:rsidP="00506A94">
      <w:pPr>
        <w:spacing w:line="276" w:lineRule="auto"/>
        <w:jc w:val="both"/>
        <w:rPr>
          <w:rFonts w:asciiTheme="minorHAnsi" w:hAnsiTheme="minorHAnsi" w:cstheme="minorHAnsi"/>
          <w:sz w:val="22"/>
          <w:szCs w:val="22"/>
        </w:rPr>
      </w:pPr>
    </w:p>
    <w:p w14:paraId="44A830DD" w14:textId="77777777" w:rsidR="00A94FCD" w:rsidRPr="003E1FBA" w:rsidRDefault="00A94FCD" w:rsidP="00506A94">
      <w:pPr>
        <w:spacing w:line="276" w:lineRule="auto"/>
        <w:jc w:val="both"/>
        <w:rPr>
          <w:rFonts w:asciiTheme="minorHAnsi" w:hAnsiTheme="minorHAnsi" w:cstheme="minorHAnsi"/>
          <w:sz w:val="22"/>
          <w:szCs w:val="22"/>
        </w:rPr>
      </w:pPr>
    </w:p>
    <w:p w14:paraId="036757CB" w14:textId="77777777" w:rsidR="00BA2AC1" w:rsidRPr="003E1FBA" w:rsidRDefault="00BA2AC1" w:rsidP="00506A94">
      <w:pPr>
        <w:spacing w:line="276" w:lineRule="auto"/>
        <w:jc w:val="both"/>
        <w:rPr>
          <w:rFonts w:asciiTheme="minorHAnsi" w:hAnsiTheme="minorHAnsi" w:cstheme="minorHAnsi"/>
          <w:sz w:val="22"/>
          <w:szCs w:val="22"/>
        </w:rPr>
      </w:pPr>
    </w:p>
    <w:p w14:paraId="2E9FC17E" w14:textId="6B88A80F" w:rsidR="00BA2AC1" w:rsidRDefault="00BA2AC1" w:rsidP="00506A94">
      <w:pPr>
        <w:spacing w:line="276" w:lineRule="auto"/>
        <w:jc w:val="both"/>
        <w:rPr>
          <w:rFonts w:asciiTheme="minorHAnsi" w:hAnsiTheme="minorHAnsi" w:cstheme="minorHAnsi"/>
          <w:sz w:val="22"/>
          <w:szCs w:val="22"/>
        </w:rPr>
      </w:pPr>
    </w:p>
    <w:p w14:paraId="74A445C7" w14:textId="77777777" w:rsidR="007A08B7" w:rsidRPr="003E1FBA" w:rsidRDefault="007A08B7" w:rsidP="00506A94">
      <w:pPr>
        <w:spacing w:line="276" w:lineRule="auto"/>
        <w:jc w:val="both"/>
        <w:rPr>
          <w:rFonts w:asciiTheme="minorHAnsi" w:hAnsiTheme="minorHAnsi" w:cstheme="minorHAnsi"/>
          <w:sz w:val="22"/>
          <w:szCs w:val="22"/>
        </w:rPr>
      </w:pPr>
    </w:p>
    <w:p w14:paraId="41CEC1D6" w14:textId="77777777" w:rsidR="00A94FCD" w:rsidRDefault="00A94FCD" w:rsidP="003D6B56">
      <w:pPr>
        <w:pStyle w:val="Prrafodelista"/>
        <w:numPr>
          <w:ilvl w:val="0"/>
          <w:numId w:val="9"/>
        </w:numPr>
        <w:autoSpaceDE w:val="0"/>
        <w:autoSpaceDN w:val="0"/>
        <w:adjustRightInd w:val="0"/>
        <w:rPr>
          <w:rFonts w:ascii="Arial" w:eastAsiaTheme="minorHAnsi" w:hAnsi="Arial" w:cs="Arial"/>
          <w:b/>
          <w:bCs/>
          <w:color w:val="000000"/>
          <w:sz w:val="22"/>
          <w:szCs w:val="22"/>
          <w:lang w:eastAsia="en-US"/>
        </w:rPr>
      </w:pPr>
      <w:bookmarkStart w:id="0" w:name="_Toc496779134"/>
      <w:proofErr w:type="gramStart"/>
      <w:r w:rsidRPr="00A94FCD">
        <w:rPr>
          <w:rFonts w:ascii="Arial" w:eastAsiaTheme="minorHAnsi" w:hAnsi="Arial" w:cs="Arial"/>
          <w:b/>
          <w:bCs/>
          <w:color w:val="000000"/>
          <w:sz w:val="22"/>
          <w:szCs w:val="22"/>
          <w:lang w:eastAsia="en-US"/>
        </w:rPr>
        <w:t>SERVICIO A LICITAR</w:t>
      </w:r>
      <w:proofErr w:type="gramEnd"/>
    </w:p>
    <w:p w14:paraId="33EEF806" w14:textId="77777777" w:rsidR="006C1A47" w:rsidRPr="00A94FCD" w:rsidRDefault="006C1A47" w:rsidP="006C1A47">
      <w:pPr>
        <w:pStyle w:val="Prrafodelista"/>
        <w:autoSpaceDE w:val="0"/>
        <w:autoSpaceDN w:val="0"/>
        <w:adjustRightInd w:val="0"/>
        <w:rPr>
          <w:rFonts w:ascii="Arial" w:eastAsiaTheme="minorHAnsi" w:hAnsi="Arial" w:cs="Arial"/>
          <w:b/>
          <w:bCs/>
          <w:color w:val="000000"/>
          <w:sz w:val="22"/>
          <w:szCs w:val="22"/>
          <w:lang w:eastAsia="en-US"/>
        </w:rPr>
      </w:pPr>
    </w:p>
    <w:p w14:paraId="71ADCA61" w14:textId="0B3FC0AF" w:rsidR="00A94FCD" w:rsidRPr="00193AC5" w:rsidRDefault="00A94FCD" w:rsidP="00A94FCD">
      <w:pPr>
        <w:autoSpaceDE w:val="0"/>
        <w:autoSpaceDN w:val="0"/>
        <w:adjustRightInd w:val="0"/>
        <w:jc w:val="both"/>
        <w:rPr>
          <w:rFonts w:ascii="Calibri" w:hAnsi="Calibri" w:cs="Arial"/>
          <w:b/>
          <w:bCs/>
          <w:color w:val="000000"/>
        </w:rPr>
      </w:pPr>
      <w:r w:rsidRPr="00A94FCD">
        <w:rPr>
          <w:rFonts w:ascii="Calibri" w:hAnsi="Calibri" w:cs="Arial"/>
          <w:color w:val="000000"/>
        </w:rPr>
        <w:t xml:space="preserve">La Corporación Nacional del Cobre de Chile invita a participar de proceso de Licitación </w:t>
      </w:r>
      <w:r w:rsidRPr="00193AC5">
        <w:rPr>
          <w:rFonts w:ascii="Calibri" w:hAnsi="Calibri" w:cs="Arial"/>
          <w:color w:val="000000"/>
        </w:rPr>
        <w:t xml:space="preserve">para el </w:t>
      </w:r>
      <w:r w:rsidRPr="00193AC5">
        <w:rPr>
          <w:rFonts w:ascii="Calibri" w:hAnsi="Calibri" w:cs="Arial"/>
          <w:b/>
          <w:bCs/>
          <w:color w:val="000000"/>
        </w:rPr>
        <w:t>Servicio de</w:t>
      </w:r>
      <w:r w:rsidR="002065BB" w:rsidRPr="00193AC5">
        <w:rPr>
          <w:rFonts w:ascii="Calibri" w:hAnsi="Calibri" w:cs="Arial"/>
          <w:b/>
          <w:bCs/>
          <w:color w:val="000000"/>
        </w:rPr>
        <w:t xml:space="preserve"> </w:t>
      </w:r>
      <w:r w:rsidR="00F9057A">
        <w:rPr>
          <w:rFonts w:ascii="Calibri" w:hAnsi="Calibri" w:cs="Arial"/>
          <w:b/>
          <w:bCs/>
          <w:color w:val="000000"/>
        </w:rPr>
        <w:t xml:space="preserve">Obras Finales Central Hidroeléctrica Montandón, </w:t>
      </w:r>
      <w:r w:rsidR="002065BB" w:rsidRPr="00193AC5">
        <w:rPr>
          <w:rFonts w:ascii="Calibri" w:hAnsi="Calibri" w:cs="Arial"/>
          <w:b/>
          <w:bCs/>
          <w:color w:val="000000"/>
        </w:rPr>
        <w:t xml:space="preserve"> División Salvador</w:t>
      </w:r>
      <w:r w:rsidR="00193AC5">
        <w:rPr>
          <w:rFonts w:ascii="Calibri" w:hAnsi="Calibri" w:cs="Arial"/>
          <w:b/>
          <w:bCs/>
          <w:color w:val="000000"/>
        </w:rPr>
        <w:t>.</w:t>
      </w:r>
    </w:p>
    <w:p w14:paraId="3339E107" w14:textId="77777777" w:rsidR="006C1A47" w:rsidRPr="00A94FCD" w:rsidRDefault="006C1A47" w:rsidP="00A94FCD">
      <w:pPr>
        <w:autoSpaceDE w:val="0"/>
        <w:autoSpaceDN w:val="0"/>
        <w:adjustRightInd w:val="0"/>
        <w:jc w:val="both"/>
        <w:rPr>
          <w:rFonts w:ascii="Calibri" w:hAnsi="Calibri" w:cs="Arial"/>
          <w:color w:val="000000"/>
        </w:rPr>
      </w:pPr>
    </w:p>
    <w:p w14:paraId="4E7A91B3" w14:textId="1ADC9415" w:rsidR="006C1A47" w:rsidRDefault="006C1A47" w:rsidP="003D6B56">
      <w:pPr>
        <w:pStyle w:val="Prrafodelista"/>
        <w:numPr>
          <w:ilvl w:val="0"/>
          <w:numId w:val="9"/>
        </w:numPr>
        <w:autoSpaceDE w:val="0"/>
        <w:autoSpaceDN w:val="0"/>
        <w:adjustRightInd w:val="0"/>
        <w:rPr>
          <w:rFonts w:ascii="Arial" w:eastAsiaTheme="minorHAnsi" w:hAnsi="Arial" w:cs="Arial"/>
          <w:b/>
          <w:bCs/>
          <w:color w:val="000000"/>
          <w:sz w:val="22"/>
          <w:szCs w:val="22"/>
          <w:lang w:eastAsia="en-US"/>
        </w:rPr>
      </w:pPr>
      <w:r w:rsidRPr="006C1A47">
        <w:rPr>
          <w:rFonts w:ascii="Arial" w:eastAsiaTheme="minorHAnsi" w:hAnsi="Arial" w:cs="Arial"/>
          <w:b/>
          <w:bCs/>
          <w:color w:val="000000"/>
          <w:sz w:val="22"/>
          <w:szCs w:val="22"/>
          <w:lang w:eastAsia="en-US"/>
        </w:rPr>
        <w:t>BREVE DESCRIPCION DEL ALCANCE</w:t>
      </w:r>
    </w:p>
    <w:p w14:paraId="1B299CF5" w14:textId="77777777" w:rsidR="00193AC5" w:rsidRDefault="00193AC5" w:rsidP="00193AC5">
      <w:pPr>
        <w:pStyle w:val="Prrafodelista"/>
        <w:autoSpaceDE w:val="0"/>
        <w:autoSpaceDN w:val="0"/>
        <w:adjustRightInd w:val="0"/>
        <w:rPr>
          <w:rFonts w:ascii="Arial" w:eastAsiaTheme="minorHAnsi" w:hAnsi="Arial" w:cs="Arial"/>
          <w:b/>
          <w:bCs/>
          <w:color w:val="000000"/>
          <w:sz w:val="22"/>
          <w:szCs w:val="22"/>
          <w:lang w:eastAsia="en-US"/>
        </w:rPr>
      </w:pPr>
    </w:p>
    <w:p w14:paraId="754A0CF4" w14:textId="797571B4" w:rsidR="00BC42E6" w:rsidRPr="00BC42E6" w:rsidRDefault="006C1A47" w:rsidP="00BC42E6">
      <w:pPr>
        <w:jc w:val="both"/>
        <w:rPr>
          <w:rFonts w:ascii="Calibri" w:hAnsi="Calibri" w:cs="Arial"/>
          <w:color w:val="000000"/>
        </w:rPr>
      </w:pPr>
      <w:r w:rsidRPr="006C1A47">
        <w:rPr>
          <w:rFonts w:ascii="Calibri" w:hAnsi="Calibri" w:cs="Arial"/>
          <w:color w:val="000000"/>
        </w:rPr>
        <w:t>La Corporación Nacional del Cobre de Chile, en adelante “CODELCO”, requiere contratar los servicios de: “</w:t>
      </w:r>
      <w:r w:rsidRPr="00193AC5">
        <w:rPr>
          <w:rFonts w:ascii="Calibri" w:hAnsi="Calibri" w:cs="Arial"/>
          <w:b/>
          <w:bCs/>
          <w:color w:val="000000"/>
        </w:rPr>
        <w:t>Servicio de</w:t>
      </w:r>
      <w:r w:rsidR="00BC42E6">
        <w:rPr>
          <w:rFonts w:ascii="Calibri" w:hAnsi="Calibri" w:cs="Arial"/>
          <w:b/>
          <w:bCs/>
          <w:color w:val="000000"/>
        </w:rPr>
        <w:t xml:space="preserve"> Obras Finales Central Hidroeléctrica Montandón,</w:t>
      </w:r>
      <w:r w:rsidR="00193AC5" w:rsidRPr="00193AC5">
        <w:rPr>
          <w:rFonts w:ascii="Calibri" w:hAnsi="Calibri" w:cs="Arial"/>
          <w:b/>
          <w:bCs/>
          <w:color w:val="000000"/>
        </w:rPr>
        <w:t xml:space="preserve"> División Salvador</w:t>
      </w:r>
      <w:r w:rsidRPr="006C1A47">
        <w:rPr>
          <w:rFonts w:ascii="Calibri" w:hAnsi="Calibri" w:cs="Arial"/>
          <w:color w:val="000000"/>
        </w:rPr>
        <w:t>”,</w:t>
      </w:r>
      <w:r>
        <w:rPr>
          <w:rFonts w:ascii="Calibri" w:hAnsi="Calibri" w:cs="Arial"/>
          <w:color w:val="000000"/>
        </w:rPr>
        <w:t xml:space="preserve"> </w:t>
      </w:r>
      <w:r w:rsidR="00BC42E6">
        <w:rPr>
          <w:rFonts w:ascii="Calibri" w:hAnsi="Calibri" w:cs="Arial"/>
          <w:color w:val="000000"/>
        </w:rPr>
        <w:t xml:space="preserve">los antecedentes son los siguientes:  </w:t>
      </w:r>
      <w:r w:rsidR="00BC42E6" w:rsidRPr="00BC42E6">
        <w:rPr>
          <w:rFonts w:ascii="Calibri" w:hAnsi="Calibri" w:cs="Arial"/>
          <w:color w:val="000000"/>
        </w:rPr>
        <w:t>Codelco Chile División Salvador (DSAL) posee una central hidroeléctrica en el sector de Montandón, en El Salvador, Provincia de Chañaral, Región de Atacama, Chile.  Esta central utiliza energía hidráulica disponible de la aducción de agua industrial para el proceso de la planta Concentradora en El Salvador.</w:t>
      </w:r>
    </w:p>
    <w:p w14:paraId="34DFDC5C" w14:textId="77777777" w:rsidR="00BC42E6" w:rsidRPr="00BC42E6" w:rsidRDefault="00BC42E6" w:rsidP="00BC42E6">
      <w:pPr>
        <w:jc w:val="both"/>
        <w:rPr>
          <w:rFonts w:ascii="Calibri" w:hAnsi="Calibri" w:cs="Arial"/>
          <w:color w:val="000000"/>
        </w:rPr>
      </w:pPr>
      <w:r w:rsidRPr="00BC42E6">
        <w:rPr>
          <w:rFonts w:ascii="Calibri" w:hAnsi="Calibri" w:cs="Arial"/>
          <w:color w:val="000000"/>
        </w:rPr>
        <w:t>La central existente data de 1983, es decir, opera hace 36 años, encontrándose operando al final de su vida útil.  Lo anterior conlleva un riesgo para la operación del sistema de suministro de aguas y también para la central, dada la probabilidad de presentarse fallas con una tendencia creciente en el tiempo.  Adicionalmente, la turbina y el generador actual, dadas las condiciones de trabajo y antigüedad, presentan un bajo rendimiento en su curva de producción.</w:t>
      </w:r>
    </w:p>
    <w:p w14:paraId="0B1588AC" w14:textId="77777777" w:rsidR="00BC42E6" w:rsidRPr="00BC42E6" w:rsidRDefault="00BC42E6" w:rsidP="00BC42E6">
      <w:pPr>
        <w:jc w:val="both"/>
        <w:rPr>
          <w:rFonts w:ascii="Calibri" w:hAnsi="Calibri" w:cs="Arial"/>
          <w:color w:val="000000"/>
        </w:rPr>
      </w:pPr>
      <w:r w:rsidRPr="00BC42E6">
        <w:rPr>
          <w:rFonts w:ascii="Calibri" w:hAnsi="Calibri" w:cs="Arial"/>
          <w:color w:val="000000"/>
        </w:rPr>
        <w:t>Durante septiembre de 2017 comienza el contrato de montaje, el cual, no pudo ser concluido debido a la falla del “</w:t>
      </w:r>
      <w:proofErr w:type="spellStart"/>
      <w:r w:rsidRPr="00BC42E6">
        <w:rPr>
          <w:rFonts w:ascii="Calibri" w:hAnsi="Calibri" w:cs="Arial"/>
          <w:color w:val="000000"/>
        </w:rPr>
        <w:t>tie</w:t>
      </w:r>
      <w:proofErr w:type="spellEnd"/>
      <w:r w:rsidRPr="00BC42E6">
        <w:rPr>
          <w:rFonts w:ascii="Calibri" w:hAnsi="Calibri" w:cs="Arial"/>
          <w:color w:val="000000"/>
        </w:rPr>
        <w:t xml:space="preserve"> in” realizado, lo que implicó volver a la condición original de operación y esperar una nueva ventana detención, que dependía del programa de producción de Planta Concentradora, la cual está programada para el mes de octubre de 2019.</w:t>
      </w:r>
    </w:p>
    <w:p w14:paraId="5428DA64"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El presente contrato deberá terminar el montaje de los elementos que quedaron pendientes del contrato anterior, como también los elementos necesarios para el correcto funcionamiento de la nueva central entre otros transformador, cargador y banco de baterías y válvula LUG, además de las obras civiles y mecánicas.</w:t>
      </w:r>
    </w:p>
    <w:p w14:paraId="3E4F191A" w14:textId="77777777" w:rsidR="00BC42E6" w:rsidRPr="00BC42E6" w:rsidRDefault="00BC42E6" w:rsidP="00BC42E6">
      <w:pPr>
        <w:jc w:val="both"/>
        <w:rPr>
          <w:rFonts w:ascii="Calibri" w:hAnsi="Calibri" w:cs="Arial"/>
          <w:color w:val="000000"/>
        </w:rPr>
      </w:pPr>
      <w:r w:rsidRPr="00BC42E6">
        <w:rPr>
          <w:rFonts w:ascii="Calibri" w:hAnsi="Calibri" w:cs="Arial"/>
          <w:color w:val="000000"/>
        </w:rPr>
        <w:t>Adicionalmente, deberá considerar la participación del “vendor” con el fin de asegurar las pruebas de comisionamiento y puesta en marcha.</w:t>
      </w:r>
    </w:p>
    <w:p w14:paraId="7B82CE10" w14:textId="5D15C6B9" w:rsidR="00BC42E6" w:rsidRDefault="00BC42E6" w:rsidP="00BC42E6">
      <w:pPr>
        <w:jc w:val="both"/>
        <w:rPr>
          <w:rFonts w:ascii="Calibri" w:hAnsi="Calibri" w:cs="Arial"/>
          <w:color w:val="000000"/>
        </w:rPr>
      </w:pPr>
      <w:r w:rsidRPr="00BC42E6">
        <w:rPr>
          <w:rFonts w:ascii="Calibri" w:hAnsi="Calibri" w:cs="Arial"/>
          <w:color w:val="000000"/>
        </w:rPr>
        <w:t>El área usuaria será Servicios Eléctricos, dependiente de la Gerencia de Servicios y Proyectos de División Salvador.</w:t>
      </w:r>
    </w:p>
    <w:p w14:paraId="2775828C" w14:textId="172464E5" w:rsidR="007A08B7" w:rsidRDefault="007A08B7" w:rsidP="00BC42E6">
      <w:pPr>
        <w:jc w:val="both"/>
        <w:rPr>
          <w:rFonts w:ascii="Calibri" w:hAnsi="Calibri" w:cs="Arial"/>
          <w:color w:val="000000"/>
        </w:rPr>
      </w:pPr>
    </w:p>
    <w:p w14:paraId="6A3F50DF" w14:textId="1A0E773F" w:rsidR="007A08B7" w:rsidRDefault="007A08B7" w:rsidP="00BC42E6">
      <w:pPr>
        <w:jc w:val="both"/>
        <w:rPr>
          <w:rFonts w:ascii="Calibri" w:hAnsi="Calibri" w:cs="Arial"/>
          <w:color w:val="000000"/>
        </w:rPr>
      </w:pPr>
    </w:p>
    <w:p w14:paraId="38016582" w14:textId="289FF9DB" w:rsidR="007A08B7" w:rsidRDefault="007A08B7" w:rsidP="00BC42E6">
      <w:pPr>
        <w:jc w:val="both"/>
        <w:rPr>
          <w:rFonts w:ascii="Calibri" w:hAnsi="Calibri" w:cs="Arial"/>
          <w:color w:val="000000"/>
        </w:rPr>
      </w:pPr>
    </w:p>
    <w:p w14:paraId="1C4100EE" w14:textId="77777777" w:rsidR="007A08B7" w:rsidRDefault="007A08B7" w:rsidP="00BC42E6">
      <w:pPr>
        <w:jc w:val="both"/>
        <w:rPr>
          <w:rFonts w:ascii="Calibri" w:hAnsi="Calibri" w:cs="Arial"/>
          <w:color w:val="000000"/>
        </w:rPr>
      </w:pPr>
    </w:p>
    <w:p w14:paraId="6C1D0217" w14:textId="77777777" w:rsidR="00BC42E6" w:rsidRPr="00BC42E6" w:rsidRDefault="00BC42E6" w:rsidP="00BC42E6">
      <w:pPr>
        <w:jc w:val="both"/>
        <w:rPr>
          <w:rFonts w:ascii="Calibri" w:hAnsi="Calibri" w:cs="Arial"/>
          <w:color w:val="000000"/>
        </w:rPr>
      </w:pPr>
    </w:p>
    <w:p w14:paraId="2FE61542" w14:textId="77777777" w:rsidR="00BC42E6" w:rsidRPr="00BC42E6" w:rsidRDefault="00193AC5" w:rsidP="00BC42E6">
      <w:pPr>
        <w:pStyle w:val="Prrafodelista"/>
        <w:numPr>
          <w:ilvl w:val="0"/>
          <w:numId w:val="38"/>
        </w:numPr>
        <w:spacing w:before="240" w:after="120"/>
        <w:ind w:left="0"/>
        <w:contextualSpacing w:val="0"/>
        <w:jc w:val="both"/>
        <w:rPr>
          <w:rFonts w:asciiTheme="minorHAnsi" w:hAnsiTheme="minorHAnsi" w:cstheme="minorHAnsi"/>
          <w:b/>
          <w:bCs/>
        </w:rPr>
      </w:pPr>
      <w:r w:rsidRPr="00BC42E6">
        <w:rPr>
          <w:rFonts w:asciiTheme="minorHAnsi" w:hAnsiTheme="minorHAnsi" w:cstheme="minorHAnsi"/>
          <w:b/>
          <w:bCs/>
          <w:color w:val="000000"/>
        </w:rPr>
        <w:lastRenderedPageBreak/>
        <w:t xml:space="preserve"> </w:t>
      </w:r>
      <w:r w:rsidR="00BC42E6" w:rsidRPr="00BC42E6">
        <w:rPr>
          <w:rFonts w:asciiTheme="minorHAnsi" w:hAnsiTheme="minorHAnsi" w:cstheme="minorHAnsi"/>
          <w:b/>
          <w:bCs/>
        </w:rPr>
        <w:t>Alcance Específico</w:t>
      </w:r>
    </w:p>
    <w:p w14:paraId="28CA43D8"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rPr>
        <w:t>Los servicios requeridos en el presente contrato considerarán y comprenderán lo siguiente:</w:t>
      </w:r>
    </w:p>
    <w:p w14:paraId="72997827"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RESSO:</w:t>
      </w:r>
      <w:r w:rsidRPr="00BC42E6">
        <w:rPr>
          <w:rFonts w:asciiTheme="minorHAnsi" w:hAnsiTheme="minorHAnsi" w:cstheme="minorHAnsi"/>
        </w:rPr>
        <w:t xml:space="preserve"> La contratista deberá considerar la preparación y presentación del RESSO como actividad previa para la entrada a faena.</w:t>
      </w:r>
    </w:p>
    <w:p w14:paraId="04A36356"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Acreditación de personal:</w:t>
      </w:r>
      <w:r w:rsidRPr="00BC42E6">
        <w:rPr>
          <w:rFonts w:asciiTheme="minorHAnsi" w:hAnsiTheme="minorHAnsi" w:cstheme="minorHAnsi"/>
        </w:rPr>
        <w:t xml:space="preserve"> La contratista deberá considerar la autorización de documentación en Workmate, para su personal y equipo que corresponda.</w:t>
      </w:r>
    </w:p>
    <w:p w14:paraId="0B2694C4"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Reuniones de trabajo:</w:t>
      </w:r>
      <w:r w:rsidRPr="00BC42E6">
        <w:rPr>
          <w:rFonts w:asciiTheme="minorHAnsi" w:hAnsiTheme="minorHAnsi" w:cstheme="minorHAnsi"/>
        </w:rPr>
        <w:t xml:space="preserve"> La contratista deberá concurrir a reuniones semanales para la coordinación de los trabajos.</w:t>
      </w:r>
    </w:p>
    <w:p w14:paraId="6225D15B"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Instalación de faenas:</w:t>
      </w:r>
      <w:r w:rsidRPr="00BC42E6">
        <w:rPr>
          <w:rFonts w:asciiTheme="minorHAnsi" w:hAnsiTheme="minorHAnsi" w:cstheme="minorHAnsi"/>
        </w:rPr>
        <w:t xml:space="preserve"> La contratista deberá realizar la instalación de faenas en la zona asignada por CODELCO, con el fin de contar con oficinas en terreno, pañol de herramientas, baños químicos, etc., para el correcto desarrollo de los trabajos.</w:t>
      </w:r>
    </w:p>
    <w:p w14:paraId="5FDD8C10" w14:textId="263556F8"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Montaje de cargador y banco de baterías:</w:t>
      </w:r>
      <w:r w:rsidRPr="00BC42E6">
        <w:rPr>
          <w:rFonts w:asciiTheme="minorHAnsi" w:hAnsiTheme="minorHAnsi" w:cstheme="minorHAnsi"/>
        </w:rPr>
        <w:t xml:space="preserve"> L</w:t>
      </w:r>
      <w:r>
        <w:rPr>
          <w:rFonts w:asciiTheme="minorHAnsi" w:hAnsiTheme="minorHAnsi" w:cstheme="minorHAnsi"/>
        </w:rPr>
        <w:t>os</w:t>
      </w:r>
      <w:r w:rsidRPr="00BC42E6">
        <w:rPr>
          <w:rFonts w:asciiTheme="minorHAnsi" w:hAnsiTheme="minorHAnsi" w:cstheme="minorHAnsi"/>
        </w:rPr>
        <w:t xml:space="preserve"> contratistas deberá</w:t>
      </w:r>
      <w:r>
        <w:rPr>
          <w:rFonts w:asciiTheme="minorHAnsi" w:hAnsiTheme="minorHAnsi" w:cstheme="minorHAnsi"/>
        </w:rPr>
        <w:t>n</w:t>
      </w:r>
      <w:r w:rsidRPr="00BC42E6">
        <w:rPr>
          <w:rFonts w:asciiTheme="minorHAnsi" w:hAnsiTheme="minorHAnsi" w:cstheme="minorHAnsi"/>
        </w:rPr>
        <w:t xml:space="preserve"> trasladar desde Bodega 6 un cargador y un banco de baterías, los cuales, deberán ser montados al lado de los equipos ya instalados en la nueva central.</w:t>
      </w:r>
    </w:p>
    <w:p w14:paraId="51533341" w14:textId="7EC07BE8"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Montaje de transformador de 150 [</w:t>
      </w:r>
      <w:proofErr w:type="spellStart"/>
      <w:r w:rsidRPr="00BC42E6">
        <w:rPr>
          <w:rFonts w:asciiTheme="minorHAnsi" w:hAnsiTheme="minorHAnsi" w:cstheme="minorHAnsi"/>
          <w:b/>
        </w:rPr>
        <w:t>kVA</w:t>
      </w:r>
      <w:proofErr w:type="spellEnd"/>
      <w:r w:rsidRPr="00BC42E6">
        <w:rPr>
          <w:rFonts w:asciiTheme="minorHAnsi" w:hAnsiTheme="minorHAnsi" w:cstheme="minorHAnsi"/>
          <w:b/>
        </w:rPr>
        <w:t>]:</w:t>
      </w:r>
      <w:r w:rsidRPr="00BC42E6">
        <w:rPr>
          <w:rFonts w:asciiTheme="minorHAnsi" w:hAnsiTheme="minorHAnsi" w:cstheme="minorHAnsi"/>
        </w:rPr>
        <w:t xml:space="preserve"> La</w:t>
      </w:r>
      <w:r>
        <w:rPr>
          <w:rFonts w:asciiTheme="minorHAnsi" w:hAnsiTheme="minorHAnsi" w:cstheme="minorHAnsi"/>
        </w:rPr>
        <w:t xml:space="preserve"> empresa</w:t>
      </w:r>
      <w:r w:rsidRPr="00BC42E6">
        <w:rPr>
          <w:rFonts w:asciiTheme="minorHAnsi" w:hAnsiTheme="minorHAnsi" w:cstheme="minorHAnsi"/>
        </w:rPr>
        <w:t xml:space="preserve"> contratista deberá trasladar desde Bodega 6 hasta la central Montandón un transformador de 150 [</w:t>
      </w:r>
      <w:proofErr w:type="spellStart"/>
      <w:r w:rsidRPr="00BC42E6">
        <w:rPr>
          <w:rFonts w:asciiTheme="minorHAnsi" w:hAnsiTheme="minorHAnsi" w:cstheme="minorHAnsi"/>
        </w:rPr>
        <w:t>kVA</w:t>
      </w:r>
      <w:proofErr w:type="spellEnd"/>
      <w:r w:rsidRPr="00BC42E6">
        <w:rPr>
          <w:rFonts w:asciiTheme="minorHAnsi" w:hAnsiTheme="minorHAnsi" w:cstheme="minorHAnsi"/>
        </w:rPr>
        <w:t>], el cual, deberá ser instalado donde se encuentra el transformador en operación (previo retiro de este), deberá considerar realizar todas las conexiones necesarias para el correcto funcionamiento de los nuevos equipos de la central Montandón.</w:t>
      </w:r>
    </w:p>
    <w:p w14:paraId="7FE21E99"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Montaje válvula 28” tipo LUG:</w:t>
      </w:r>
      <w:r w:rsidRPr="00BC42E6">
        <w:rPr>
          <w:rFonts w:asciiTheme="minorHAnsi" w:hAnsiTheme="minorHAnsi" w:cstheme="minorHAnsi"/>
        </w:rPr>
        <w:t xml:space="preserve"> La empresa contratista deberá trasladar desde Bodega 6, en El Salvador, hasta la central Montandón una válvula de 28” tipo LUG o la que designe CODELCO DSAL, la cual, deberá ser instalada en la derivación de la línea en servicio con la nueva línea de agua, deberá considerar realizar todas las conexiones necesarias para el correcto funcionamiento de la válvula.</w:t>
      </w:r>
    </w:p>
    <w:p w14:paraId="20BCD98E"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Trabajos plato “runner”:</w:t>
      </w:r>
      <w:r w:rsidRPr="00BC42E6">
        <w:rPr>
          <w:rFonts w:asciiTheme="minorHAnsi" w:hAnsiTheme="minorHAnsi" w:cstheme="minorHAnsi"/>
        </w:rPr>
        <w:t xml:space="preserve"> La contratista deberá realizar un mejoramiento en las perforaciones del plato interior del “runner” con el fin de que calcen con el guía de la turbina, una vez realizado esto, deberá montar la tapa interior (que será suministrada por CODELCO) del “runner” para finalmente colocar la tapa exterior de la turbina.</w:t>
      </w:r>
    </w:p>
    <w:p w14:paraId="07F2EDBD"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Trabajos misceláneos:</w:t>
      </w:r>
      <w:r w:rsidRPr="00BC42E6">
        <w:rPr>
          <w:rFonts w:asciiTheme="minorHAnsi" w:hAnsiTheme="minorHAnsi" w:cstheme="minorHAnsi"/>
        </w:rPr>
        <w:t xml:space="preserve"> La contratista deberá realizar los siguientes trabajos que se considerarán como misceláneos:</w:t>
      </w:r>
    </w:p>
    <w:p w14:paraId="0D971446" w14:textId="77777777" w:rsidR="00BC42E6" w:rsidRPr="00BC42E6" w:rsidRDefault="00BC42E6" w:rsidP="00BC42E6">
      <w:pPr>
        <w:pStyle w:val="Vieta1"/>
        <w:ind w:left="426" w:hanging="284"/>
        <w:rPr>
          <w:rFonts w:asciiTheme="minorHAnsi" w:hAnsiTheme="minorHAnsi" w:cstheme="minorHAnsi"/>
          <w:sz w:val="24"/>
          <w:lang w:val="es-ES"/>
        </w:rPr>
      </w:pPr>
      <w:r w:rsidRPr="00BC42E6">
        <w:rPr>
          <w:rFonts w:asciiTheme="minorHAnsi" w:hAnsiTheme="minorHAnsi" w:cstheme="minorHAnsi"/>
          <w:b/>
          <w:sz w:val="24"/>
          <w:lang w:val="es-ES"/>
        </w:rPr>
        <w:t>Montaje pernos de contrapeso:</w:t>
      </w:r>
      <w:r w:rsidRPr="00BC42E6">
        <w:rPr>
          <w:rFonts w:asciiTheme="minorHAnsi" w:hAnsiTheme="minorHAnsi" w:cstheme="minorHAnsi"/>
          <w:sz w:val="24"/>
          <w:lang w:val="es-ES"/>
        </w:rPr>
        <w:t xml:space="preserve"> Deberá montar los pernos faltantes de los contrapesos de la turbina.</w:t>
      </w:r>
    </w:p>
    <w:p w14:paraId="77F18623" w14:textId="77777777" w:rsidR="00BC42E6" w:rsidRPr="00BC42E6" w:rsidRDefault="00BC42E6" w:rsidP="00BC42E6">
      <w:pPr>
        <w:pStyle w:val="Vieta1"/>
        <w:ind w:left="426" w:hanging="284"/>
        <w:rPr>
          <w:rFonts w:asciiTheme="minorHAnsi" w:hAnsiTheme="minorHAnsi" w:cstheme="minorHAnsi"/>
          <w:sz w:val="24"/>
          <w:lang w:val="es-ES"/>
        </w:rPr>
      </w:pPr>
      <w:r w:rsidRPr="00BC42E6">
        <w:rPr>
          <w:rFonts w:asciiTheme="minorHAnsi" w:hAnsiTheme="minorHAnsi" w:cstheme="minorHAnsi"/>
          <w:b/>
          <w:sz w:val="24"/>
          <w:lang w:val="es-ES"/>
        </w:rPr>
        <w:t>Colocación tapones ½”:</w:t>
      </w:r>
      <w:r w:rsidRPr="00BC42E6">
        <w:rPr>
          <w:rFonts w:asciiTheme="minorHAnsi" w:hAnsiTheme="minorHAnsi" w:cstheme="minorHAnsi"/>
          <w:sz w:val="24"/>
          <w:lang w:val="es-ES"/>
        </w:rPr>
        <w:t xml:space="preserve"> Deberá montar dos tapones tipo gorro de ½” los cuales van en las válvulas del “</w:t>
      </w:r>
      <w:proofErr w:type="gramStart"/>
      <w:r w:rsidRPr="00BC42E6">
        <w:rPr>
          <w:rFonts w:asciiTheme="minorHAnsi" w:hAnsiTheme="minorHAnsi" w:cstheme="minorHAnsi"/>
          <w:sz w:val="24"/>
          <w:lang w:val="es-ES"/>
        </w:rPr>
        <w:t>bypass</w:t>
      </w:r>
      <w:proofErr w:type="gramEnd"/>
      <w:r w:rsidRPr="00BC42E6">
        <w:rPr>
          <w:rFonts w:asciiTheme="minorHAnsi" w:hAnsiTheme="minorHAnsi" w:cstheme="minorHAnsi"/>
          <w:sz w:val="24"/>
          <w:lang w:val="es-ES"/>
        </w:rPr>
        <w:t>” de la turbina de la central.</w:t>
      </w:r>
    </w:p>
    <w:p w14:paraId="07B3DC36" w14:textId="77777777" w:rsidR="00BC42E6" w:rsidRPr="00BC42E6" w:rsidRDefault="00BC42E6" w:rsidP="00BC42E6">
      <w:pPr>
        <w:pStyle w:val="Vieta1"/>
        <w:ind w:left="426" w:hanging="284"/>
        <w:rPr>
          <w:rFonts w:asciiTheme="minorHAnsi" w:hAnsiTheme="minorHAnsi" w:cstheme="minorHAnsi"/>
          <w:sz w:val="24"/>
          <w:lang w:val="es-ES"/>
        </w:rPr>
      </w:pPr>
      <w:r w:rsidRPr="00BC42E6">
        <w:rPr>
          <w:rFonts w:asciiTheme="minorHAnsi" w:hAnsiTheme="minorHAnsi" w:cstheme="minorHAnsi"/>
          <w:b/>
          <w:sz w:val="24"/>
          <w:lang w:val="es-ES"/>
        </w:rPr>
        <w:t>Cambio cañería del filtro del intercambiador de calor</w:t>
      </w:r>
      <w:r w:rsidRPr="00BC42E6">
        <w:rPr>
          <w:rFonts w:asciiTheme="minorHAnsi" w:hAnsiTheme="minorHAnsi" w:cstheme="minorHAnsi"/>
          <w:sz w:val="24"/>
          <w:lang w:val="es-ES"/>
        </w:rPr>
        <w:t>: Se debe fabricar una pieza con un codo de 45°, para luego ser instalada a la salida del filtro del intercambiador de calor.</w:t>
      </w:r>
    </w:p>
    <w:p w14:paraId="1A13C1E3" w14:textId="77777777" w:rsidR="00BC42E6" w:rsidRPr="00BC42E6" w:rsidRDefault="00BC42E6" w:rsidP="00BC42E6">
      <w:pPr>
        <w:pStyle w:val="Vieta1"/>
        <w:ind w:left="426" w:hanging="284"/>
        <w:rPr>
          <w:rFonts w:asciiTheme="minorHAnsi" w:hAnsiTheme="minorHAnsi" w:cstheme="minorHAnsi"/>
          <w:sz w:val="24"/>
          <w:lang w:val="es-ES"/>
        </w:rPr>
      </w:pPr>
      <w:r w:rsidRPr="00BC42E6">
        <w:rPr>
          <w:rFonts w:asciiTheme="minorHAnsi" w:hAnsiTheme="minorHAnsi" w:cstheme="minorHAnsi"/>
          <w:b/>
          <w:sz w:val="24"/>
          <w:lang w:val="es-ES"/>
        </w:rPr>
        <w:lastRenderedPageBreak/>
        <w:t>Cambio de posición de válvula reguladora de presión</w:t>
      </w:r>
      <w:r w:rsidRPr="00BC42E6">
        <w:rPr>
          <w:rFonts w:asciiTheme="minorHAnsi" w:hAnsiTheme="minorHAnsi" w:cstheme="minorHAnsi"/>
          <w:sz w:val="24"/>
          <w:lang w:val="es-ES"/>
        </w:rPr>
        <w:t>: Se debe cambiar de posición colocándola en línea recta a la entrada del filtro.</w:t>
      </w:r>
    </w:p>
    <w:p w14:paraId="0301D2C6" w14:textId="392AF9A3" w:rsidR="00BC42E6" w:rsidRPr="00BC42E6" w:rsidRDefault="00BC42E6" w:rsidP="00BC42E6">
      <w:pPr>
        <w:pStyle w:val="Vieta1"/>
        <w:ind w:left="426" w:hanging="284"/>
        <w:rPr>
          <w:rFonts w:asciiTheme="minorHAnsi" w:hAnsiTheme="minorHAnsi" w:cstheme="minorHAnsi"/>
          <w:sz w:val="24"/>
          <w:lang w:val="es-ES"/>
        </w:rPr>
      </w:pPr>
      <w:r w:rsidRPr="00BC42E6">
        <w:rPr>
          <w:rFonts w:asciiTheme="minorHAnsi" w:hAnsiTheme="minorHAnsi" w:cstheme="minorHAnsi"/>
          <w:b/>
          <w:sz w:val="24"/>
          <w:lang w:val="es-ES"/>
        </w:rPr>
        <w:t>Cambio de válvula de reguladora de flujo:</w:t>
      </w:r>
      <w:r w:rsidRPr="00BC42E6">
        <w:rPr>
          <w:rFonts w:asciiTheme="minorHAnsi" w:hAnsiTheme="minorHAnsi" w:cstheme="minorHAnsi"/>
          <w:sz w:val="24"/>
          <w:lang w:val="es-ES"/>
        </w:rPr>
        <w:t xml:space="preserve"> La </w:t>
      </w:r>
      <w:r>
        <w:rPr>
          <w:rFonts w:asciiTheme="minorHAnsi" w:hAnsiTheme="minorHAnsi" w:cstheme="minorHAnsi"/>
          <w:sz w:val="24"/>
          <w:lang w:val="es-ES"/>
        </w:rPr>
        <w:t xml:space="preserve">empresa </w:t>
      </w:r>
      <w:r w:rsidRPr="00BC42E6">
        <w:rPr>
          <w:rFonts w:asciiTheme="minorHAnsi" w:hAnsiTheme="minorHAnsi" w:cstheme="minorHAnsi"/>
          <w:sz w:val="24"/>
          <w:lang w:val="es-ES"/>
        </w:rPr>
        <w:t>contratista deberá cambiar válvula reguladora de flujo del cilindro hidráulico de contrapeso válvula mariposa. (La válvula será suministrada por CODELCO).</w:t>
      </w:r>
    </w:p>
    <w:p w14:paraId="77FF96F8" w14:textId="77777777" w:rsidR="00BC42E6" w:rsidRPr="00BC42E6" w:rsidRDefault="00BC42E6" w:rsidP="00BC42E6">
      <w:pPr>
        <w:pStyle w:val="Vieta1"/>
        <w:ind w:left="426" w:hanging="284"/>
        <w:rPr>
          <w:rFonts w:asciiTheme="minorHAnsi" w:hAnsiTheme="minorHAnsi" w:cstheme="minorHAnsi"/>
          <w:sz w:val="24"/>
          <w:lang w:val="es-ES"/>
        </w:rPr>
      </w:pPr>
      <w:proofErr w:type="spellStart"/>
      <w:r w:rsidRPr="00BC42E6">
        <w:rPr>
          <w:rFonts w:asciiTheme="minorHAnsi" w:hAnsiTheme="minorHAnsi" w:cstheme="minorHAnsi"/>
          <w:b/>
          <w:sz w:val="24"/>
          <w:lang w:val="es-ES"/>
        </w:rPr>
        <w:t>Re-aprete</w:t>
      </w:r>
      <w:proofErr w:type="spellEnd"/>
      <w:r w:rsidRPr="00BC42E6">
        <w:rPr>
          <w:rFonts w:asciiTheme="minorHAnsi" w:hAnsiTheme="minorHAnsi" w:cstheme="minorHAnsi"/>
          <w:b/>
          <w:sz w:val="24"/>
          <w:lang w:val="es-ES"/>
        </w:rPr>
        <w:t xml:space="preserve"> “</w:t>
      </w:r>
      <w:proofErr w:type="spellStart"/>
      <w:r w:rsidRPr="00BC42E6">
        <w:rPr>
          <w:rFonts w:asciiTheme="minorHAnsi" w:hAnsiTheme="minorHAnsi" w:cstheme="minorHAnsi"/>
          <w:b/>
          <w:sz w:val="24"/>
          <w:lang w:val="es-ES"/>
        </w:rPr>
        <w:t>bushing</w:t>
      </w:r>
      <w:proofErr w:type="spellEnd"/>
      <w:r w:rsidRPr="00BC42E6">
        <w:rPr>
          <w:rFonts w:asciiTheme="minorHAnsi" w:hAnsiTheme="minorHAnsi" w:cstheme="minorHAnsi"/>
          <w:b/>
          <w:sz w:val="24"/>
          <w:lang w:val="es-ES"/>
        </w:rPr>
        <w:t>”:</w:t>
      </w:r>
      <w:r w:rsidRPr="00BC42E6">
        <w:rPr>
          <w:rFonts w:asciiTheme="minorHAnsi" w:hAnsiTheme="minorHAnsi" w:cstheme="minorHAnsi"/>
          <w:sz w:val="24"/>
          <w:lang w:val="es-ES"/>
        </w:rPr>
        <w:t xml:space="preserve"> La contratista deberá realizar el </w:t>
      </w:r>
      <w:proofErr w:type="spellStart"/>
      <w:r w:rsidRPr="00BC42E6">
        <w:rPr>
          <w:rFonts w:asciiTheme="minorHAnsi" w:hAnsiTheme="minorHAnsi" w:cstheme="minorHAnsi"/>
          <w:sz w:val="24"/>
          <w:lang w:val="es-ES"/>
        </w:rPr>
        <w:t>re-aprete</w:t>
      </w:r>
      <w:proofErr w:type="spellEnd"/>
      <w:r w:rsidRPr="00BC42E6">
        <w:rPr>
          <w:rFonts w:asciiTheme="minorHAnsi" w:hAnsiTheme="minorHAnsi" w:cstheme="minorHAnsi"/>
          <w:sz w:val="24"/>
          <w:lang w:val="es-ES"/>
        </w:rPr>
        <w:t xml:space="preserve"> del “</w:t>
      </w:r>
      <w:proofErr w:type="spellStart"/>
      <w:r w:rsidRPr="00BC42E6">
        <w:rPr>
          <w:rFonts w:asciiTheme="minorHAnsi" w:hAnsiTheme="minorHAnsi" w:cstheme="minorHAnsi"/>
          <w:sz w:val="24"/>
          <w:lang w:val="es-ES"/>
        </w:rPr>
        <w:t>bushing</w:t>
      </w:r>
      <w:proofErr w:type="spellEnd"/>
      <w:r w:rsidRPr="00BC42E6">
        <w:rPr>
          <w:rFonts w:asciiTheme="minorHAnsi" w:hAnsiTheme="minorHAnsi" w:cstheme="minorHAnsi"/>
          <w:sz w:val="24"/>
          <w:lang w:val="es-ES"/>
        </w:rPr>
        <w:t>” de entrada del filtro de agua.</w:t>
      </w:r>
    </w:p>
    <w:p w14:paraId="234FAC46" w14:textId="7DB913B4"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Retiro de RISES:</w:t>
      </w:r>
      <w:r w:rsidRPr="00BC42E6">
        <w:rPr>
          <w:rFonts w:asciiTheme="minorHAnsi" w:hAnsiTheme="minorHAnsi" w:cstheme="minorHAnsi"/>
        </w:rPr>
        <w:t xml:space="preserve"> La empresa deberá segregar y llevar a CMRIS toda la madera que encuentra en el sector de la central, por otra parte, deberá segregar la chatarra y llevarla a El Salvador para que el contrato de Servicios realice la disposición final. Finalmente deberá llevar a bodega 3 el rodete y la válvula de la antigua central.</w:t>
      </w:r>
    </w:p>
    <w:p w14:paraId="4290AD81"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w:t>
      </w:r>
      <w:proofErr w:type="spellStart"/>
      <w:r w:rsidRPr="00BC42E6">
        <w:rPr>
          <w:rFonts w:asciiTheme="minorHAnsi" w:hAnsiTheme="minorHAnsi" w:cstheme="minorHAnsi"/>
          <w:b/>
        </w:rPr>
        <w:t>Tie</w:t>
      </w:r>
      <w:proofErr w:type="spellEnd"/>
      <w:r w:rsidRPr="00BC42E6">
        <w:rPr>
          <w:rFonts w:asciiTheme="minorHAnsi" w:hAnsiTheme="minorHAnsi" w:cstheme="minorHAnsi"/>
          <w:b/>
        </w:rPr>
        <w:t xml:space="preserve"> in” nueva línea de agua:</w:t>
      </w:r>
      <w:r w:rsidRPr="00BC42E6">
        <w:rPr>
          <w:rFonts w:asciiTheme="minorHAnsi" w:hAnsiTheme="minorHAnsi" w:cstheme="minorHAnsi"/>
        </w:rPr>
        <w:t xml:space="preserve"> La empresa contratista deberá realizar el “</w:t>
      </w:r>
      <w:proofErr w:type="spellStart"/>
      <w:r w:rsidRPr="00BC42E6">
        <w:rPr>
          <w:rFonts w:asciiTheme="minorHAnsi" w:hAnsiTheme="minorHAnsi" w:cstheme="minorHAnsi"/>
        </w:rPr>
        <w:t>tie</w:t>
      </w:r>
      <w:proofErr w:type="spellEnd"/>
      <w:r w:rsidRPr="00BC42E6">
        <w:rPr>
          <w:rFonts w:asciiTheme="minorHAnsi" w:hAnsiTheme="minorHAnsi" w:cstheme="minorHAnsi"/>
        </w:rPr>
        <w:t xml:space="preserve"> in” de la línea de agua que alimentará la nueva central hidroeléctrica, para lo cual, debe ejecutar todos los trabajos previos para acondicionar el sector donde se realizará la conexión, por otra parte, el día que se efectúe la conexión, la contratista deberá contar con el personal y herramientas necesarias para cumplir con la programación, dado que, debe cumplirse con el tiempo de detención que se acuerde con Planta Concentradora.</w:t>
      </w:r>
    </w:p>
    <w:p w14:paraId="435D10EB" w14:textId="492FC460"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Comisionamiento y Puesta en Marcha:</w:t>
      </w:r>
      <w:r w:rsidRPr="00BC42E6">
        <w:rPr>
          <w:rFonts w:asciiTheme="minorHAnsi" w:hAnsiTheme="minorHAnsi" w:cstheme="minorHAnsi"/>
        </w:rPr>
        <w:t xml:space="preserve"> La empresa contratista deberá prestar apoyo con dos electricistas y un mecánico al “vendor” con el fin de que este último realice el comisionamiento de los equipos, por otra parte, una vez comisionados los equipos la contratista deberá realizar la puesta en marcha de la central.</w:t>
      </w:r>
    </w:p>
    <w:p w14:paraId="645EE627" w14:textId="77777777" w:rsidR="00BC42E6" w:rsidRPr="00BC42E6" w:rsidRDefault="00BC42E6" w:rsidP="00BC42E6">
      <w:pPr>
        <w:jc w:val="both"/>
        <w:rPr>
          <w:rFonts w:asciiTheme="minorHAnsi" w:hAnsiTheme="minorHAnsi" w:cstheme="minorHAnsi"/>
        </w:rPr>
      </w:pPr>
      <w:r w:rsidRPr="00BC42E6">
        <w:rPr>
          <w:rFonts w:asciiTheme="minorHAnsi" w:hAnsiTheme="minorHAnsi" w:cstheme="minorHAnsi"/>
          <w:b/>
        </w:rPr>
        <w:t>Desmovilización:</w:t>
      </w:r>
      <w:r w:rsidRPr="00BC42E6">
        <w:rPr>
          <w:rFonts w:asciiTheme="minorHAnsi" w:hAnsiTheme="minorHAnsi" w:cstheme="minorHAnsi"/>
        </w:rPr>
        <w:t xml:space="preserve"> La contratista deberá entregar la zona de la instalación de faenas en las condiciones que se la entregó CODELCO, deberá realizar el acta de entrega de áreas con el fin de acreditar la correcta entrega de estas.</w:t>
      </w:r>
    </w:p>
    <w:p w14:paraId="4100C2EC" w14:textId="76B76928" w:rsidR="00765A25" w:rsidRDefault="00765A25" w:rsidP="00BC42E6">
      <w:pPr>
        <w:jc w:val="both"/>
        <w:rPr>
          <w:rFonts w:ascii="Calibri" w:hAnsi="Calibri" w:cs="Arial"/>
          <w:color w:val="000000"/>
        </w:rPr>
      </w:pPr>
    </w:p>
    <w:p w14:paraId="7EFE53F7" w14:textId="23429E98" w:rsidR="00BC42E6" w:rsidRDefault="00BC42E6" w:rsidP="00BC42E6">
      <w:pPr>
        <w:jc w:val="both"/>
        <w:rPr>
          <w:rFonts w:ascii="Calibri" w:hAnsi="Calibri" w:cs="Arial"/>
          <w:b/>
          <w:color w:val="000000"/>
        </w:rPr>
      </w:pPr>
      <w:r>
        <w:rPr>
          <w:rFonts w:ascii="Calibri" w:hAnsi="Calibri" w:cs="Arial"/>
          <w:b/>
          <w:color w:val="000000"/>
        </w:rPr>
        <w:t xml:space="preserve">b) </w:t>
      </w:r>
      <w:r w:rsidRPr="00BC42E6">
        <w:rPr>
          <w:rFonts w:ascii="Calibri" w:hAnsi="Calibri" w:cs="Arial"/>
          <w:b/>
          <w:color w:val="000000"/>
        </w:rPr>
        <w:t>Descripción del servicio</w:t>
      </w:r>
    </w:p>
    <w:p w14:paraId="4DCAE8F0" w14:textId="77777777" w:rsidR="00BC42E6" w:rsidRPr="00BC42E6" w:rsidRDefault="00BC42E6" w:rsidP="00BC42E6">
      <w:pPr>
        <w:jc w:val="both"/>
        <w:rPr>
          <w:rFonts w:ascii="Calibri" w:hAnsi="Calibri" w:cs="Arial"/>
          <w:b/>
          <w:color w:val="000000"/>
        </w:rPr>
      </w:pPr>
    </w:p>
    <w:p w14:paraId="7DE817AC" w14:textId="7C57101B" w:rsidR="00BC42E6" w:rsidRDefault="00BC42E6" w:rsidP="00BC42E6">
      <w:pPr>
        <w:jc w:val="both"/>
        <w:rPr>
          <w:rFonts w:ascii="Calibri" w:hAnsi="Calibri" w:cs="Arial"/>
          <w:b/>
          <w:color w:val="000000"/>
        </w:rPr>
      </w:pPr>
      <w:r w:rsidRPr="00BC42E6">
        <w:rPr>
          <w:rFonts w:ascii="Calibri" w:hAnsi="Calibri" w:cs="Arial"/>
          <w:b/>
          <w:color w:val="000000"/>
        </w:rPr>
        <w:t>General</w:t>
      </w:r>
    </w:p>
    <w:p w14:paraId="4BE125E2" w14:textId="22F81543" w:rsidR="00BC42E6" w:rsidRPr="00BC42E6" w:rsidRDefault="00BC42E6" w:rsidP="00BC42E6">
      <w:pPr>
        <w:jc w:val="both"/>
        <w:rPr>
          <w:rFonts w:ascii="Calibri" w:hAnsi="Calibri" w:cs="Arial"/>
          <w:color w:val="000000"/>
        </w:rPr>
      </w:pPr>
      <w:r w:rsidRPr="00BC42E6">
        <w:rPr>
          <w:rFonts w:ascii="Calibri" w:hAnsi="Calibri" w:cs="Arial"/>
          <w:color w:val="000000"/>
        </w:rPr>
        <w:t xml:space="preserve">La </w:t>
      </w:r>
      <w:r>
        <w:rPr>
          <w:rFonts w:ascii="Calibri" w:hAnsi="Calibri" w:cs="Arial"/>
          <w:color w:val="000000"/>
        </w:rPr>
        <w:t xml:space="preserve">empresa </w:t>
      </w:r>
      <w:r w:rsidRPr="00BC42E6">
        <w:rPr>
          <w:rFonts w:ascii="Calibri" w:hAnsi="Calibri" w:cs="Arial"/>
          <w:color w:val="000000"/>
        </w:rPr>
        <w:t>contratista debe traer al proveedor de la central para que este último realice las pruebas de comisionamiento y supervise la puesta en marcha de sus equipos, por lo que la contratista debe considerar la participación de una cuadrilla eléctrica y una cuadrilla mecánica como apoyo a dicho personal.</w:t>
      </w:r>
    </w:p>
    <w:p w14:paraId="17772772" w14:textId="25B4A8B3" w:rsidR="00BC42E6" w:rsidRDefault="00BC42E6" w:rsidP="00BC42E6">
      <w:pPr>
        <w:jc w:val="both"/>
        <w:rPr>
          <w:rFonts w:ascii="Calibri" w:hAnsi="Calibri" w:cs="Arial"/>
          <w:color w:val="000000"/>
        </w:rPr>
      </w:pPr>
      <w:r w:rsidRPr="00BC42E6">
        <w:rPr>
          <w:rFonts w:ascii="Calibri" w:hAnsi="Calibri" w:cs="Arial"/>
          <w:color w:val="000000"/>
        </w:rPr>
        <w:t xml:space="preserve">Por otra parte, la </w:t>
      </w:r>
      <w:r>
        <w:rPr>
          <w:rFonts w:ascii="Calibri" w:hAnsi="Calibri" w:cs="Arial"/>
          <w:color w:val="000000"/>
        </w:rPr>
        <w:t xml:space="preserve">empresa </w:t>
      </w:r>
      <w:r w:rsidRPr="00BC42E6">
        <w:rPr>
          <w:rFonts w:ascii="Calibri" w:hAnsi="Calibri" w:cs="Arial"/>
          <w:color w:val="000000"/>
        </w:rPr>
        <w:t>contratista deberá realizar el saneamiento de la instalación de faenas retirando todos los RISES del sector, clasificándolos y transportándolos al CMRIS.</w:t>
      </w:r>
    </w:p>
    <w:p w14:paraId="1EB8B04C" w14:textId="2E502236" w:rsidR="007A08B7" w:rsidRDefault="007A08B7" w:rsidP="00BC42E6">
      <w:pPr>
        <w:jc w:val="both"/>
        <w:rPr>
          <w:rFonts w:ascii="Calibri" w:hAnsi="Calibri" w:cs="Arial"/>
          <w:color w:val="000000"/>
        </w:rPr>
      </w:pPr>
    </w:p>
    <w:p w14:paraId="533D39D9" w14:textId="6EE11791" w:rsidR="007A08B7" w:rsidRDefault="007A08B7" w:rsidP="00BC42E6">
      <w:pPr>
        <w:jc w:val="both"/>
        <w:rPr>
          <w:rFonts w:ascii="Calibri" w:hAnsi="Calibri" w:cs="Arial"/>
          <w:color w:val="000000"/>
        </w:rPr>
      </w:pPr>
    </w:p>
    <w:p w14:paraId="4C51F86E" w14:textId="77777777" w:rsidR="007A08B7" w:rsidRDefault="007A08B7" w:rsidP="00BC42E6">
      <w:pPr>
        <w:jc w:val="both"/>
        <w:rPr>
          <w:rFonts w:ascii="Calibri" w:hAnsi="Calibri" w:cs="Arial"/>
          <w:color w:val="000000"/>
        </w:rPr>
      </w:pPr>
    </w:p>
    <w:p w14:paraId="7AD9C2B3" w14:textId="77777777" w:rsidR="00BC42E6" w:rsidRPr="00BC42E6" w:rsidRDefault="00BC42E6" w:rsidP="00BC42E6">
      <w:pPr>
        <w:jc w:val="both"/>
        <w:rPr>
          <w:rFonts w:ascii="Calibri" w:hAnsi="Calibri" w:cs="Arial"/>
          <w:color w:val="000000"/>
        </w:rPr>
      </w:pPr>
    </w:p>
    <w:p w14:paraId="5130F9CF" w14:textId="253E23BA" w:rsidR="00BC42E6" w:rsidRPr="00BC42E6" w:rsidRDefault="00BC42E6" w:rsidP="00BC42E6">
      <w:pPr>
        <w:pStyle w:val="Prrafodelista"/>
        <w:numPr>
          <w:ilvl w:val="0"/>
          <w:numId w:val="39"/>
        </w:numPr>
        <w:jc w:val="both"/>
        <w:rPr>
          <w:rFonts w:ascii="Calibri" w:hAnsi="Calibri" w:cs="Arial"/>
          <w:b/>
          <w:color w:val="000000"/>
        </w:rPr>
      </w:pPr>
      <w:r w:rsidRPr="00BC42E6">
        <w:rPr>
          <w:rFonts w:ascii="Calibri" w:hAnsi="Calibri" w:cs="Arial"/>
          <w:b/>
          <w:color w:val="000000"/>
        </w:rPr>
        <w:lastRenderedPageBreak/>
        <w:t>Movimiento de tierra y preparación del sitio</w:t>
      </w:r>
    </w:p>
    <w:p w14:paraId="5EEC5948" w14:textId="7DC6F1B3" w:rsidR="00BC42E6" w:rsidRDefault="00BC42E6" w:rsidP="00BC42E6">
      <w:pPr>
        <w:jc w:val="both"/>
        <w:rPr>
          <w:rFonts w:ascii="Calibri" w:hAnsi="Calibri" w:cs="Arial"/>
          <w:color w:val="000000"/>
        </w:rPr>
      </w:pPr>
      <w:r w:rsidRPr="00BC42E6">
        <w:rPr>
          <w:rFonts w:ascii="Calibri" w:hAnsi="Calibri" w:cs="Arial"/>
          <w:color w:val="000000"/>
        </w:rPr>
        <w:t>Corresponde a las tuberías que alimentan a la central y la central propiamente tal.  En la zona de las tuberías de alimentación los trabajos más significativos son: las excavaciones en roca (masiva y local), perfilamiento y compactación.</w:t>
      </w:r>
    </w:p>
    <w:p w14:paraId="1B97A401" w14:textId="237B724D" w:rsidR="00BC42E6" w:rsidRDefault="00BC42E6" w:rsidP="00BC42E6">
      <w:pPr>
        <w:jc w:val="both"/>
        <w:rPr>
          <w:rFonts w:ascii="Calibri" w:hAnsi="Calibri" w:cs="Arial"/>
          <w:color w:val="000000"/>
        </w:rPr>
      </w:pPr>
    </w:p>
    <w:p w14:paraId="2C2A0C41" w14:textId="25544AEE" w:rsidR="00BC42E6" w:rsidRPr="00BC42E6" w:rsidRDefault="00BC42E6" w:rsidP="00BC42E6">
      <w:pPr>
        <w:pStyle w:val="Prrafodelista"/>
        <w:numPr>
          <w:ilvl w:val="0"/>
          <w:numId w:val="39"/>
        </w:numPr>
        <w:jc w:val="both"/>
        <w:rPr>
          <w:rFonts w:ascii="Calibri" w:hAnsi="Calibri" w:cs="Arial"/>
          <w:color w:val="000000"/>
        </w:rPr>
      </w:pPr>
      <w:r w:rsidRPr="00BC42E6">
        <w:rPr>
          <w:rFonts w:ascii="Calibri" w:hAnsi="Calibri" w:cs="Arial"/>
          <w:b/>
          <w:color w:val="000000"/>
        </w:rPr>
        <w:t>Construcción fundaciones</w:t>
      </w:r>
    </w:p>
    <w:p w14:paraId="6424DF12" w14:textId="15765D53" w:rsidR="00BC42E6" w:rsidRDefault="00BC42E6" w:rsidP="00BC42E6">
      <w:pPr>
        <w:jc w:val="both"/>
        <w:rPr>
          <w:rFonts w:ascii="Calibri" w:hAnsi="Calibri" w:cs="Arial"/>
          <w:color w:val="000000"/>
        </w:rPr>
      </w:pPr>
      <w:r w:rsidRPr="00BC42E6">
        <w:rPr>
          <w:rFonts w:ascii="Calibri" w:hAnsi="Calibri" w:cs="Arial"/>
          <w:color w:val="000000"/>
        </w:rPr>
        <w:t>En la zona de las tuberías de alimentación los trabajos más significativos son: la disposición de hormigón para los machones de soporte de las tuberías (cerro arriba) y la instalación de “</w:t>
      </w:r>
      <w:proofErr w:type="spellStart"/>
      <w:r w:rsidRPr="00BC42E6">
        <w:rPr>
          <w:rFonts w:ascii="Calibri" w:hAnsi="Calibri" w:cs="Arial"/>
          <w:color w:val="000000"/>
        </w:rPr>
        <w:t>dowels</w:t>
      </w:r>
      <w:proofErr w:type="spellEnd"/>
      <w:r w:rsidRPr="00BC42E6">
        <w:rPr>
          <w:rFonts w:ascii="Calibri" w:hAnsi="Calibri" w:cs="Arial"/>
          <w:color w:val="000000"/>
        </w:rPr>
        <w:t xml:space="preserve">” para el anclaje en roca.  </w:t>
      </w:r>
    </w:p>
    <w:p w14:paraId="78E6E5BB" w14:textId="4D083A0F" w:rsidR="00BC42E6" w:rsidRDefault="00BC42E6" w:rsidP="00BC42E6">
      <w:pPr>
        <w:jc w:val="both"/>
        <w:rPr>
          <w:rFonts w:ascii="Calibri" w:hAnsi="Calibri" w:cs="Arial"/>
          <w:color w:val="000000"/>
        </w:rPr>
      </w:pPr>
    </w:p>
    <w:p w14:paraId="758E9DFC" w14:textId="28149FF6" w:rsidR="00BC42E6" w:rsidRPr="00BC42E6" w:rsidRDefault="00BC42E6" w:rsidP="00BC42E6">
      <w:pPr>
        <w:pStyle w:val="Prrafodelista"/>
        <w:numPr>
          <w:ilvl w:val="0"/>
          <w:numId w:val="39"/>
        </w:numPr>
        <w:jc w:val="both"/>
        <w:rPr>
          <w:rFonts w:ascii="Calibri" w:hAnsi="Calibri" w:cs="Arial"/>
          <w:color w:val="000000"/>
        </w:rPr>
      </w:pPr>
      <w:r w:rsidRPr="00BC42E6">
        <w:rPr>
          <w:rFonts w:ascii="Calibri" w:hAnsi="Calibri" w:cs="Arial"/>
          <w:b/>
          <w:color w:val="000000"/>
        </w:rPr>
        <w:t>Instalaciones Mecánica – Piping</w:t>
      </w:r>
    </w:p>
    <w:p w14:paraId="7B4FD4B0"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Estos trabajos corresponden al montaje de soportes e instalación de la cañería de acero de 28”, cerro arriba de la central.</w:t>
      </w:r>
    </w:p>
    <w:p w14:paraId="409F65CA" w14:textId="77777777" w:rsidR="00BC42E6" w:rsidRPr="00BC42E6" w:rsidRDefault="00BC42E6" w:rsidP="00BC42E6">
      <w:pPr>
        <w:jc w:val="both"/>
        <w:rPr>
          <w:rFonts w:ascii="Calibri" w:hAnsi="Calibri" w:cs="Arial"/>
          <w:color w:val="000000"/>
        </w:rPr>
      </w:pPr>
      <w:r w:rsidRPr="00BC42E6">
        <w:rPr>
          <w:rFonts w:ascii="Calibri" w:hAnsi="Calibri" w:cs="Arial"/>
          <w:color w:val="000000"/>
        </w:rPr>
        <w:t>Se deberá efectuar el suministro y montaje de una pieza especial para el “</w:t>
      </w:r>
      <w:proofErr w:type="spellStart"/>
      <w:r w:rsidRPr="00BC42E6">
        <w:rPr>
          <w:rFonts w:ascii="Calibri" w:hAnsi="Calibri" w:cs="Arial"/>
          <w:color w:val="000000"/>
        </w:rPr>
        <w:t>tie</w:t>
      </w:r>
      <w:proofErr w:type="spellEnd"/>
      <w:r w:rsidRPr="00BC42E6">
        <w:rPr>
          <w:rFonts w:ascii="Calibri" w:hAnsi="Calibri" w:cs="Arial"/>
          <w:color w:val="000000"/>
        </w:rPr>
        <w:t>-in” de alimentación de la central, además del montaje de la válvula LUG de 28”, donde el tiempo de detención del suministro de agua a la Planta Concentradora es de 24 horas en total, previa coordinación con la Planta. Sin embargo, el tiempo disponible para realizar los trabajos de conexión de tuberías (“</w:t>
      </w:r>
      <w:proofErr w:type="spellStart"/>
      <w:r w:rsidRPr="00BC42E6">
        <w:rPr>
          <w:rFonts w:ascii="Calibri" w:hAnsi="Calibri" w:cs="Arial"/>
          <w:color w:val="000000"/>
        </w:rPr>
        <w:t>tie</w:t>
      </w:r>
      <w:proofErr w:type="spellEnd"/>
      <w:r w:rsidRPr="00BC42E6">
        <w:rPr>
          <w:rFonts w:ascii="Calibri" w:hAnsi="Calibri" w:cs="Arial"/>
          <w:color w:val="000000"/>
        </w:rPr>
        <w:t>- in”) es de 15 horas aproximadamente, por los tiempos de llenado y vaciado de la línea de agua.</w:t>
      </w:r>
    </w:p>
    <w:p w14:paraId="3E10C7FB"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El contratista deberá generar una programación detallada, paso a paso, con tiempos en minutos para cumplir con el plazo dado de manera de no afectar el suministro de agua hacia las áreas industriales.</w:t>
      </w:r>
    </w:p>
    <w:p w14:paraId="24D4BA9B" w14:textId="77777777" w:rsidR="00BC42E6" w:rsidRPr="00BC42E6" w:rsidRDefault="00BC42E6" w:rsidP="00BC42E6">
      <w:pPr>
        <w:jc w:val="both"/>
        <w:rPr>
          <w:rFonts w:ascii="Calibri" w:hAnsi="Calibri" w:cs="Arial"/>
          <w:color w:val="000000"/>
        </w:rPr>
      </w:pPr>
      <w:r w:rsidRPr="00BC42E6">
        <w:rPr>
          <w:rFonts w:ascii="Calibri" w:hAnsi="Calibri" w:cs="Arial"/>
          <w:color w:val="000000"/>
        </w:rPr>
        <w:t>Cabe destacar que el terreno es escarpado, por lo que el contratista deberá evaluar el equipo de montaje adecuado para estos trabajos.</w:t>
      </w:r>
    </w:p>
    <w:p w14:paraId="10079EA8" w14:textId="77777777" w:rsidR="00BC42E6" w:rsidRPr="00BC42E6" w:rsidRDefault="00BC42E6" w:rsidP="00BC42E6">
      <w:pPr>
        <w:jc w:val="both"/>
        <w:rPr>
          <w:rFonts w:ascii="Calibri" w:hAnsi="Calibri" w:cs="Arial"/>
          <w:color w:val="000000"/>
        </w:rPr>
      </w:pPr>
      <w:r w:rsidRPr="00BC42E6">
        <w:rPr>
          <w:rFonts w:ascii="Calibri" w:hAnsi="Calibri" w:cs="Arial"/>
          <w:color w:val="000000"/>
        </w:rPr>
        <w:t>Cabe destacar que el galpón no cuenta con puente grúa para el montaje de equipos, por lo que el contratista deberá considerar los equipos de montaje adecuados en su oferta.</w:t>
      </w:r>
    </w:p>
    <w:p w14:paraId="0F5E5E6A" w14:textId="4DC5CE48" w:rsidR="00BC42E6" w:rsidRDefault="00BC42E6" w:rsidP="00BC42E6">
      <w:pPr>
        <w:jc w:val="both"/>
        <w:rPr>
          <w:rFonts w:ascii="Calibri" w:hAnsi="Calibri" w:cs="Arial"/>
          <w:color w:val="000000"/>
        </w:rPr>
      </w:pPr>
      <w:r w:rsidRPr="00BC42E6">
        <w:rPr>
          <w:rFonts w:ascii="Calibri" w:hAnsi="Calibri" w:cs="Arial"/>
          <w:color w:val="000000"/>
        </w:rPr>
        <w:t>Nota: El patio de acopio de equipos y elementos nuevos a instalar está a 500 [m] del sitio del proyecto.</w:t>
      </w:r>
    </w:p>
    <w:p w14:paraId="38876C82" w14:textId="3E5A9496" w:rsidR="00BC42E6" w:rsidRDefault="00BC42E6" w:rsidP="00BC42E6">
      <w:pPr>
        <w:jc w:val="both"/>
        <w:rPr>
          <w:rFonts w:ascii="Calibri" w:hAnsi="Calibri" w:cs="Arial"/>
          <w:color w:val="000000"/>
        </w:rPr>
      </w:pPr>
    </w:p>
    <w:p w14:paraId="3258B1A5" w14:textId="4F13E637" w:rsidR="00BC42E6" w:rsidRPr="00BC42E6" w:rsidRDefault="00BC42E6" w:rsidP="00BC42E6">
      <w:pPr>
        <w:pStyle w:val="Prrafodelista"/>
        <w:numPr>
          <w:ilvl w:val="0"/>
          <w:numId w:val="39"/>
        </w:numPr>
        <w:jc w:val="both"/>
        <w:rPr>
          <w:rFonts w:ascii="Calibri" w:hAnsi="Calibri" w:cs="Arial"/>
          <w:color w:val="000000"/>
        </w:rPr>
      </w:pPr>
      <w:r w:rsidRPr="00BC42E6">
        <w:rPr>
          <w:rFonts w:ascii="Calibri" w:hAnsi="Calibri" w:cs="Arial"/>
          <w:b/>
          <w:color w:val="000000"/>
        </w:rPr>
        <w:t>Instalaciones Eléctricas</w:t>
      </w:r>
    </w:p>
    <w:p w14:paraId="0FA3D612" w14:textId="77777777" w:rsidR="00BC42E6" w:rsidRPr="00BC42E6" w:rsidRDefault="00BC42E6" w:rsidP="00BC42E6">
      <w:pPr>
        <w:jc w:val="both"/>
        <w:rPr>
          <w:rFonts w:ascii="Calibri" w:hAnsi="Calibri" w:cs="Arial"/>
          <w:color w:val="000000"/>
        </w:rPr>
      </w:pPr>
      <w:r w:rsidRPr="00BC42E6">
        <w:rPr>
          <w:rFonts w:ascii="Calibri" w:hAnsi="Calibri" w:cs="Arial"/>
          <w:color w:val="000000"/>
        </w:rPr>
        <w:t>Montaje de transformado de 150 [</w:t>
      </w:r>
      <w:proofErr w:type="spellStart"/>
      <w:r w:rsidRPr="00BC42E6">
        <w:rPr>
          <w:rFonts w:ascii="Calibri" w:hAnsi="Calibri" w:cs="Arial"/>
          <w:color w:val="000000"/>
        </w:rPr>
        <w:t>kVA</w:t>
      </w:r>
      <w:proofErr w:type="spellEnd"/>
      <w:r w:rsidRPr="00BC42E6">
        <w:rPr>
          <w:rFonts w:ascii="Calibri" w:hAnsi="Calibri" w:cs="Arial"/>
          <w:color w:val="000000"/>
        </w:rPr>
        <w:t>] en la posición del transformador que hoy está en servicio.</w:t>
      </w:r>
    </w:p>
    <w:p w14:paraId="1B581CD3" w14:textId="77777777" w:rsidR="00BC42E6" w:rsidRPr="00BC42E6" w:rsidRDefault="00BC42E6" w:rsidP="00BC42E6">
      <w:pPr>
        <w:jc w:val="both"/>
        <w:rPr>
          <w:rFonts w:ascii="Calibri" w:hAnsi="Calibri" w:cs="Arial"/>
          <w:color w:val="000000"/>
        </w:rPr>
      </w:pPr>
      <w:r w:rsidRPr="00BC42E6">
        <w:rPr>
          <w:rFonts w:ascii="Calibri" w:hAnsi="Calibri" w:cs="Arial"/>
          <w:color w:val="000000"/>
        </w:rPr>
        <w:t>Conexionado de las celdas de media tensión que se ubican a un costado de las existentes.</w:t>
      </w:r>
    </w:p>
    <w:p w14:paraId="1E568B8B" w14:textId="77777777" w:rsidR="00BC42E6" w:rsidRPr="00BC42E6" w:rsidRDefault="00BC42E6" w:rsidP="00BC42E6">
      <w:pPr>
        <w:jc w:val="both"/>
        <w:rPr>
          <w:rFonts w:ascii="Calibri" w:hAnsi="Calibri" w:cs="Arial"/>
          <w:color w:val="000000"/>
        </w:rPr>
      </w:pPr>
      <w:r w:rsidRPr="00BC42E6">
        <w:rPr>
          <w:rFonts w:ascii="Calibri" w:hAnsi="Calibri" w:cs="Arial"/>
          <w:color w:val="000000"/>
        </w:rPr>
        <w:t>Montaje del cargador y banco de baterías.</w:t>
      </w:r>
    </w:p>
    <w:p w14:paraId="79341282" w14:textId="7FB47D62" w:rsidR="00BC42E6" w:rsidRDefault="00BC42E6" w:rsidP="00BC42E6">
      <w:pPr>
        <w:jc w:val="both"/>
        <w:rPr>
          <w:rFonts w:ascii="Calibri" w:hAnsi="Calibri" w:cs="Arial"/>
          <w:color w:val="000000"/>
        </w:rPr>
      </w:pPr>
      <w:r w:rsidRPr="00BC42E6">
        <w:rPr>
          <w:rFonts w:ascii="Calibri" w:hAnsi="Calibri" w:cs="Arial"/>
          <w:color w:val="000000"/>
        </w:rPr>
        <w:t>Precomisionamiento, comisionamiento y puesta en marcha de equipos eléctricos.</w:t>
      </w:r>
    </w:p>
    <w:p w14:paraId="4A3B083F" w14:textId="55B8253D" w:rsidR="007A08B7" w:rsidRDefault="007A08B7" w:rsidP="00BC42E6">
      <w:pPr>
        <w:jc w:val="both"/>
        <w:rPr>
          <w:rFonts w:ascii="Calibri" w:hAnsi="Calibri" w:cs="Arial"/>
          <w:color w:val="000000"/>
        </w:rPr>
      </w:pPr>
    </w:p>
    <w:p w14:paraId="14797286" w14:textId="122B3E99" w:rsidR="007A08B7" w:rsidRDefault="007A08B7" w:rsidP="00BC42E6">
      <w:pPr>
        <w:jc w:val="both"/>
        <w:rPr>
          <w:rFonts w:ascii="Calibri" w:hAnsi="Calibri" w:cs="Arial"/>
          <w:color w:val="000000"/>
        </w:rPr>
      </w:pPr>
    </w:p>
    <w:p w14:paraId="200D24BD" w14:textId="77777777" w:rsidR="007A08B7" w:rsidRDefault="007A08B7" w:rsidP="00BC42E6">
      <w:pPr>
        <w:jc w:val="both"/>
        <w:rPr>
          <w:rFonts w:ascii="Calibri" w:hAnsi="Calibri" w:cs="Arial"/>
          <w:color w:val="000000"/>
        </w:rPr>
      </w:pPr>
    </w:p>
    <w:p w14:paraId="1FCF47B0" w14:textId="6DFDFE1B" w:rsidR="00BC42E6" w:rsidRDefault="00BC42E6" w:rsidP="00BC42E6">
      <w:pPr>
        <w:jc w:val="both"/>
        <w:rPr>
          <w:rFonts w:ascii="Calibri" w:hAnsi="Calibri" w:cs="Arial"/>
          <w:color w:val="000000"/>
        </w:rPr>
      </w:pPr>
    </w:p>
    <w:p w14:paraId="5DB6FC36" w14:textId="5B0992C3" w:rsidR="00BC42E6" w:rsidRPr="00BC42E6" w:rsidRDefault="00BC42E6" w:rsidP="00BC42E6">
      <w:pPr>
        <w:pStyle w:val="Prrafodelista"/>
        <w:numPr>
          <w:ilvl w:val="0"/>
          <w:numId w:val="39"/>
        </w:numPr>
        <w:jc w:val="both"/>
        <w:rPr>
          <w:rFonts w:ascii="Calibri" w:hAnsi="Calibri" w:cs="Arial"/>
          <w:color w:val="000000"/>
        </w:rPr>
      </w:pPr>
      <w:r w:rsidRPr="00BC42E6">
        <w:rPr>
          <w:rFonts w:ascii="Calibri" w:hAnsi="Calibri" w:cs="Arial"/>
          <w:b/>
          <w:color w:val="000000"/>
        </w:rPr>
        <w:lastRenderedPageBreak/>
        <w:t>Límite de batería del proyecto</w:t>
      </w:r>
    </w:p>
    <w:p w14:paraId="4FF68E8A"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El límite de batería del proyecto se describe a continuación:</w:t>
      </w:r>
    </w:p>
    <w:p w14:paraId="40C725B1" w14:textId="77777777" w:rsidR="00BC42E6" w:rsidRPr="00BC42E6" w:rsidRDefault="00BC42E6" w:rsidP="00BC42E6">
      <w:pPr>
        <w:jc w:val="both"/>
        <w:rPr>
          <w:rFonts w:ascii="Calibri" w:hAnsi="Calibri" w:cs="Arial"/>
          <w:bCs/>
          <w:color w:val="000000"/>
          <w:lang w:val="es-ES"/>
        </w:rPr>
      </w:pPr>
      <w:r w:rsidRPr="00BC42E6">
        <w:rPr>
          <w:rFonts w:ascii="Calibri" w:hAnsi="Calibri" w:cs="Arial"/>
          <w:bCs/>
          <w:color w:val="000000"/>
          <w:lang w:val="es-ES"/>
        </w:rPr>
        <w:t>Para el sistema eléctrico en alta tensión corresponde a las barras de las celdas de AT existentes.</w:t>
      </w:r>
    </w:p>
    <w:p w14:paraId="32FDBDCF" w14:textId="77777777" w:rsidR="00BC42E6" w:rsidRPr="00BC42E6" w:rsidRDefault="00BC42E6" w:rsidP="00BC42E6">
      <w:pPr>
        <w:jc w:val="both"/>
        <w:rPr>
          <w:rFonts w:ascii="Calibri" w:hAnsi="Calibri" w:cs="Arial"/>
          <w:color w:val="000000"/>
        </w:rPr>
      </w:pPr>
      <w:r w:rsidRPr="00BC42E6">
        <w:rPr>
          <w:rFonts w:ascii="Calibri" w:hAnsi="Calibri" w:cs="Arial"/>
          <w:color w:val="000000"/>
        </w:rPr>
        <w:t>Para el sistema de piping, éste se divide en tres ubicaciones:</w:t>
      </w:r>
    </w:p>
    <w:p w14:paraId="4B67851E" w14:textId="77777777" w:rsidR="00BC42E6" w:rsidRPr="00BC42E6" w:rsidRDefault="00BC42E6" w:rsidP="00BC42E6">
      <w:pPr>
        <w:jc w:val="both"/>
        <w:rPr>
          <w:rFonts w:ascii="Calibri" w:hAnsi="Calibri" w:cs="Arial"/>
          <w:bCs/>
          <w:color w:val="000000"/>
          <w:lang w:val="es-ES"/>
        </w:rPr>
      </w:pPr>
      <w:r w:rsidRPr="00BC42E6">
        <w:rPr>
          <w:rFonts w:ascii="Calibri" w:hAnsi="Calibri" w:cs="Arial"/>
          <w:bCs/>
          <w:color w:val="000000"/>
          <w:lang w:val="es-ES"/>
        </w:rPr>
        <w:t>Tubería en presión 70 [m] aproximadamente aguas arriba, desde “</w:t>
      </w:r>
      <w:proofErr w:type="spellStart"/>
      <w:r w:rsidRPr="00BC42E6">
        <w:rPr>
          <w:rFonts w:ascii="Calibri" w:hAnsi="Calibri" w:cs="Arial"/>
          <w:bCs/>
          <w:color w:val="000000"/>
          <w:lang w:val="es-ES"/>
        </w:rPr>
        <w:t>tie</w:t>
      </w:r>
      <w:proofErr w:type="spellEnd"/>
      <w:r w:rsidRPr="00BC42E6">
        <w:rPr>
          <w:rFonts w:ascii="Calibri" w:hAnsi="Calibri" w:cs="Arial"/>
          <w:bCs/>
          <w:color w:val="000000"/>
          <w:lang w:val="es-ES"/>
        </w:rPr>
        <w:t xml:space="preserve"> in” de entrada a central.</w:t>
      </w:r>
    </w:p>
    <w:p w14:paraId="5D6A9E59" w14:textId="33472022" w:rsidR="00BC42E6" w:rsidRDefault="00BC42E6" w:rsidP="00BC42E6">
      <w:pPr>
        <w:jc w:val="both"/>
        <w:rPr>
          <w:rFonts w:ascii="Calibri" w:hAnsi="Calibri" w:cs="Arial"/>
          <w:bCs/>
          <w:color w:val="000000"/>
          <w:lang w:val="es-ES"/>
        </w:rPr>
      </w:pPr>
      <w:r w:rsidRPr="00BC42E6">
        <w:rPr>
          <w:rFonts w:ascii="Calibri" w:hAnsi="Calibri" w:cs="Arial"/>
          <w:bCs/>
          <w:color w:val="000000"/>
          <w:lang w:val="es-ES"/>
        </w:rPr>
        <w:t>Canaleta de descarga del túnel antes estanque de paso existente.</w:t>
      </w:r>
    </w:p>
    <w:p w14:paraId="4AA8780A" w14:textId="77777777" w:rsidR="007A08B7" w:rsidRPr="00BC42E6" w:rsidRDefault="007A08B7" w:rsidP="00BC42E6">
      <w:pPr>
        <w:jc w:val="both"/>
        <w:rPr>
          <w:rFonts w:ascii="Calibri" w:hAnsi="Calibri" w:cs="Arial"/>
          <w:bCs/>
          <w:color w:val="000000"/>
          <w:lang w:val="es-ES"/>
        </w:rPr>
      </w:pPr>
    </w:p>
    <w:p w14:paraId="5E499CFD" w14:textId="2FAA61BF" w:rsidR="00BC42E6" w:rsidRPr="00BC42E6" w:rsidRDefault="00BC42E6" w:rsidP="00BC42E6">
      <w:pPr>
        <w:pStyle w:val="Prrafodelista"/>
        <w:numPr>
          <w:ilvl w:val="0"/>
          <w:numId w:val="39"/>
        </w:numPr>
        <w:jc w:val="both"/>
        <w:rPr>
          <w:rFonts w:ascii="Calibri" w:hAnsi="Calibri" w:cs="Arial"/>
          <w:b/>
          <w:color w:val="000000"/>
        </w:rPr>
      </w:pPr>
      <w:r w:rsidRPr="00BC42E6">
        <w:rPr>
          <w:rFonts w:ascii="Calibri" w:hAnsi="Calibri" w:cs="Arial"/>
          <w:b/>
          <w:color w:val="000000"/>
        </w:rPr>
        <w:t>Exclusiones</w:t>
      </w:r>
    </w:p>
    <w:p w14:paraId="49187BE3" w14:textId="77777777" w:rsidR="00BC42E6" w:rsidRPr="00BC42E6" w:rsidRDefault="00BC42E6" w:rsidP="00BC42E6">
      <w:pPr>
        <w:jc w:val="both"/>
        <w:rPr>
          <w:rFonts w:ascii="Calibri" w:hAnsi="Calibri" w:cs="Arial"/>
          <w:color w:val="000000"/>
        </w:rPr>
      </w:pPr>
      <w:r w:rsidRPr="00BC42E6">
        <w:rPr>
          <w:rFonts w:ascii="Calibri" w:hAnsi="Calibri" w:cs="Arial"/>
          <w:color w:val="000000"/>
        </w:rPr>
        <w:t>Dentro de las exclusiones del proyecto se tiene lo siguiente:</w:t>
      </w:r>
    </w:p>
    <w:p w14:paraId="4B559578" w14:textId="77777777" w:rsidR="00BC42E6" w:rsidRPr="00BC42E6" w:rsidRDefault="00BC42E6" w:rsidP="00BC42E6">
      <w:pPr>
        <w:jc w:val="both"/>
        <w:rPr>
          <w:rFonts w:ascii="Calibri" w:hAnsi="Calibri" w:cs="Arial"/>
          <w:color w:val="000000"/>
        </w:rPr>
      </w:pPr>
      <w:r w:rsidRPr="00BC42E6">
        <w:rPr>
          <w:rFonts w:ascii="Calibri" w:hAnsi="Calibri" w:cs="Arial"/>
          <w:color w:val="000000"/>
        </w:rPr>
        <w:t>Reparación, refuerzo o reemplazo de equipos, tuberías y/o componentes que no estén comprendidos en el alcance indicado.</w:t>
      </w:r>
    </w:p>
    <w:p w14:paraId="2D540CEA" w14:textId="7373FA82" w:rsidR="00BC42E6" w:rsidRDefault="00BC42E6" w:rsidP="00BC42E6">
      <w:pPr>
        <w:jc w:val="both"/>
        <w:rPr>
          <w:rFonts w:ascii="Calibri" w:hAnsi="Calibri" w:cs="Arial"/>
          <w:color w:val="000000"/>
        </w:rPr>
      </w:pPr>
      <w:r w:rsidRPr="00BC42E6">
        <w:rPr>
          <w:rFonts w:ascii="Calibri" w:hAnsi="Calibri" w:cs="Arial"/>
          <w:color w:val="000000"/>
        </w:rPr>
        <w:t>Cualquier otro trabajo que no esté incluido en los tramos correspondientes al alcance definido.</w:t>
      </w:r>
    </w:p>
    <w:p w14:paraId="435E4E54" w14:textId="77777777" w:rsidR="00BC42E6" w:rsidRPr="00BC42E6" w:rsidRDefault="00BC42E6" w:rsidP="00BC42E6">
      <w:pPr>
        <w:jc w:val="both"/>
        <w:rPr>
          <w:rFonts w:ascii="Calibri" w:hAnsi="Calibri" w:cs="Arial"/>
          <w:color w:val="000000"/>
        </w:rPr>
      </w:pPr>
    </w:p>
    <w:p w14:paraId="0C802B34" w14:textId="6306DB12" w:rsidR="00BC42E6" w:rsidRPr="00BC42E6" w:rsidRDefault="00BC42E6" w:rsidP="00BC42E6">
      <w:pPr>
        <w:pStyle w:val="Prrafodelista"/>
        <w:numPr>
          <w:ilvl w:val="0"/>
          <w:numId w:val="39"/>
        </w:numPr>
        <w:jc w:val="both"/>
        <w:rPr>
          <w:rFonts w:ascii="Calibri" w:hAnsi="Calibri" w:cs="Arial"/>
          <w:b/>
          <w:color w:val="000000"/>
        </w:rPr>
      </w:pPr>
      <w:r w:rsidRPr="00BC42E6">
        <w:rPr>
          <w:rFonts w:ascii="Calibri" w:hAnsi="Calibri" w:cs="Arial"/>
          <w:b/>
          <w:color w:val="000000"/>
        </w:rPr>
        <w:t>Interferencias</w:t>
      </w:r>
    </w:p>
    <w:p w14:paraId="2C06143A" w14:textId="77777777" w:rsidR="00BC42E6" w:rsidRPr="00BC42E6" w:rsidRDefault="00BC42E6" w:rsidP="00BC42E6">
      <w:pPr>
        <w:jc w:val="both"/>
        <w:rPr>
          <w:rFonts w:ascii="Calibri" w:hAnsi="Calibri" w:cs="Arial"/>
          <w:color w:val="000000"/>
        </w:rPr>
      </w:pPr>
      <w:r w:rsidRPr="00BC42E6">
        <w:rPr>
          <w:rFonts w:ascii="Calibri" w:hAnsi="Calibri" w:cs="Arial"/>
          <w:color w:val="000000"/>
        </w:rPr>
        <w:t>Revisados los aspectos constructivos del proyecto, se identifican singularidades en las que el contratista deberá poner especial énfasis desde el punto de vista de seguridad y la secuencia constructiva, mediante la aplicación de: una descripción de la metodología y procedimiento de trabajo seguro, una temprana coordinación con operaciones (para el uso de «ventanas»), la utilización de equipos y herramientas adecuadas y personas competentes.</w:t>
      </w:r>
    </w:p>
    <w:p w14:paraId="0042C09A"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Estas singularidades / interferencias son:</w:t>
      </w:r>
    </w:p>
    <w:p w14:paraId="1BE38B05" w14:textId="77777777" w:rsidR="00BC42E6" w:rsidRPr="00BC42E6" w:rsidRDefault="00BC42E6" w:rsidP="00BC42E6">
      <w:pPr>
        <w:jc w:val="both"/>
        <w:rPr>
          <w:rFonts w:ascii="Calibri" w:hAnsi="Calibri" w:cs="Arial"/>
          <w:bCs/>
          <w:color w:val="000000"/>
          <w:lang w:val="es-ES"/>
        </w:rPr>
      </w:pPr>
      <w:r w:rsidRPr="00BC42E6">
        <w:rPr>
          <w:rFonts w:ascii="Calibri" w:hAnsi="Calibri" w:cs="Arial"/>
          <w:bCs/>
          <w:color w:val="000000"/>
          <w:lang w:val="es-ES"/>
        </w:rPr>
        <w:t>Tendido de línea eléctrica existente paralela a nueva tubería a instalar: se deberá anticipar el grado de interferencia y las medidas de control necesarias para minimizar el impacto producido para realizar montaje de la tubería bajo dicha línea eléctrica.</w:t>
      </w:r>
    </w:p>
    <w:p w14:paraId="035905B4" w14:textId="77777777" w:rsidR="00BC42E6" w:rsidRPr="00BC42E6" w:rsidRDefault="00BC42E6" w:rsidP="00BC42E6">
      <w:pPr>
        <w:jc w:val="both"/>
        <w:rPr>
          <w:rFonts w:ascii="Calibri" w:hAnsi="Calibri" w:cs="Arial"/>
          <w:bCs/>
          <w:color w:val="000000"/>
          <w:lang w:val="es-ES"/>
        </w:rPr>
      </w:pPr>
      <w:r w:rsidRPr="00BC42E6">
        <w:rPr>
          <w:rFonts w:ascii="Calibri" w:hAnsi="Calibri" w:cs="Arial"/>
          <w:bCs/>
          <w:color w:val="000000"/>
          <w:lang w:val="es-ES"/>
        </w:rPr>
        <w:t>Fibra óptica que cruza el camino hacia el edificio existente: a fin de evitar su corte por el paso de vehículos y maquinarias durante la construcción y operación posterior. Por tal motivo la empresa contratista deberá considerar un especialista en fibra óptica para este trabajo y además deberá considerar el suministro de los materiales para realizar esta reubicación.</w:t>
      </w:r>
    </w:p>
    <w:p w14:paraId="093C85D0" w14:textId="77777777" w:rsidR="00BC42E6" w:rsidRPr="00BC42E6" w:rsidRDefault="00BC42E6" w:rsidP="00BC42E6">
      <w:pPr>
        <w:jc w:val="both"/>
        <w:rPr>
          <w:rFonts w:ascii="Calibri" w:hAnsi="Calibri" w:cs="Arial"/>
          <w:bCs/>
          <w:color w:val="000000"/>
          <w:lang w:val="es-ES"/>
        </w:rPr>
      </w:pPr>
      <w:r w:rsidRPr="00BC42E6">
        <w:rPr>
          <w:rFonts w:ascii="Calibri" w:hAnsi="Calibri" w:cs="Arial"/>
          <w:bCs/>
          <w:color w:val="000000"/>
          <w:lang w:val="es-ES"/>
        </w:rPr>
        <w:t>El contratista deberá considerar dentro de sus plazos, 5 días de detención por efectos meteorológicos, los cuales no serán imputables a cobro adicional.</w:t>
      </w:r>
    </w:p>
    <w:p w14:paraId="71E6319C" w14:textId="77777777" w:rsidR="00BC42E6" w:rsidRPr="00BC42E6" w:rsidRDefault="00BC42E6" w:rsidP="00BC42E6">
      <w:pPr>
        <w:jc w:val="both"/>
        <w:rPr>
          <w:rFonts w:ascii="Calibri" w:hAnsi="Calibri" w:cs="Arial"/>
          <w:color w:val="000000"/>
        </w:rPr>
      </w:pPr>
      <w:r w:rsidRPr="00BC42E6">
        <w:rPr>
          <w:rFonts w:ascii="Calibri" w:hAnsi="Calibri" w:cs="Arial"/>
          <w:color w:val="000000"/>
        </w:rPr>
        <w:t>Todos estos temas de Interferencia y “</w:t>
      </w:r>
      <w:proofErr w:type="spellStart"/>
      <w:r w:rsidRPr="00BC42E6">
        <w:rPr>
          <w:rFonts w:ascii="Calibri" w:hAnsi="Calibri" w:cs="Arial"/>
          <w:color w:val="000000"/>
        </w:rPr>
        <w:t>tie</w:t>
      </w:r>
      <w:proofErr w:type="spellEnd"/>
      <w:r w:rsidRPr="00BC42E6">
        <w:rPr>
          <w:rFonts w:ascii="Calibri" w:hAnsi="Calibri" w:cs="Arial"/>
          <w:color w:val="000000"/>
        </w:rPr>
        <w:t>-in” de alimentación de la central, se deberán abordar en el Taller de Constructibilidad, Interferencias y Riesgo, previo a realizar las obras.</w:t>
      </w:r>
    </w:p>
    <w:p w14:paraId="270A1E97" w14:textId="72B49BAF" w:rsidR="00BC42E6" w:rsidRDefault="00BC42E6" w:rsidP="00BC42E6">
      <w:pPr>
        <w:jc w:val="both"/>
        <w:rPr>
          <w:rFonts w:ascii="Calibri" w:hAnsi="Calibri" w:cs="Arial"/>
          <w:color w:val="000000"/>
        </w:rPr>
      </w:pPr>
      <w:r w:rsidRPr="00BC42E6">
        <w:rPr>
          <w:rFonts w:ascii="Calibri" w:hAnsi="Calibri" w:cs="Arial"/>
          <w:color w:val="000000"/>
        </w:rPr>
        <w:lastRenderedPageBreak/>
        <w:t>Con el objeto de proporcionar información adicional respecto de aspectos constructivos del proyecto, en el Anexo 02 se adjunta el Informe de Constructibilidad desarrollado por JACOBS en la etapa de ingeniería previa.</w:t>
      </w:r>
    </w:p>
    <w:p w14:paraId="15C57FDD" w14:textId="77777777" w:rsidR="00BC42E6" w:rsidRPr="00BC42E6" w:rsidRDefault="00BC42E6" w:rsidP="00BC42E6">
      <w:pPr>
        <w:jc w:val="both"/>
        <w:rPr>
          <w:rFonts w:ascii="Calibri" w:hAnsi="Calibri" w:cs="Arial"/>
          <w:color w:val="000000"/>
        </w:rPr>
      </w:pPr>
    </w:p>
    <w:p w14:paraId="4A445681" w14:textId="1D70175C" w:rsidR="00BC42E6" w:rsidRPr="00BC42E6" w:rsidRDefault="00BC42E6" w:rsidP="00BC42E6">
      <w:pPr>
        <w:pStyle w:val="Prrafodelista"/>
        <w:numPr>
          <w:ilvl w:val="0"/>
          <w:numId w:val="39"/>
        </w:numPr>
        <w:jc w:val="both"/>
        <w:rPr>
          <w:rFonts w:ascii="Calibri" w:hAnsi="Calibri" w:cs="Arial"/>
          <w:b/>
          <w:color w:val="000000"/>
        </w:rPr>
      </w:pPr>
      <w:r w:rsidRPr="00BC42E6">
        <w:rPr>
          <w:rFonts w:ascii="Calibri" w:hAnsi="Calibri" w:cs="Arial"/>
          <w:b/>
          <w:color w:val="000000"/>
        </w:rPr>
        <w:t>Reportabilidad del servicio</w:t>
      </w:r>
    </w:p>
    <w:p w14:paraId="3AB76FED" w14:textId="77777777" w:rsidR="00BC42E6" w:rsidRPr="00BC42E6" w:rsidRDefault="00BC42E6" w:rsidP="00BC42E6">
      <w:pPr>
        <w:jc w:val="both"/>
        <w:rPr>
          <w:rFonts w:ascii="Calibri" w:hAnsi="Calibri" w:cs="Arial"/>
          <w:color w:val="000000"/>
        </w:rPr>
      </w:pPr>
      <w:r w:rsidRPr="00BC42E6">
        <w:rPr>
          <w:rFonts w:ascii="Calibri" w:hAnsi="Calibri" w:cs="Arial"/>
          <w:color w:val="000000"/>
        </w:rPr>
        <w:t>Con el fin de realizar un efectivo control de avance físico de los servicios del contrato, el Contratista deberá entregar a DSAL los informes señalados en este capítulo.</w:t>
      </w:r>
    </w:p>
    <w:p w14:paraId="2A4DA181"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El Contratista está obligado a mantener y desarrollar, con el mayor grado de detalle posible, todos los registros, controles, programas generales y parciales, que permitan de manera fehaciente, verificar el avance físico y el cumplimiento del plazo de ejecución del servicio y sus hitos intermedios.</w:t>
      </w:r>
    </w:p>
    <w:p w14:paraId="7F39937F"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El conocimiento, revisión y/o aprobación que DSAL efectúe a los programas del Contratista, no implicarán ningún grado de responsabilidad de ella sobre éstos, como tampoco en lo relativo a la dirección, manejo y adecuación de los recursos propios o de los aportes del Contratista.</w:t>
      </w:r>
    </w:p>
    <w:p w14:paraId="5EDC73D5" w14:textId="77777777" w:rsidR="00BC42E6" w:rsidRPr="00BC42E6" w:rsidRDefault="00BC42E6" w:rsidP="00BC42E6">
      <w:pPr>
        <w:jc w:val="both"/>
        <w:rPr>
          <w:rFonts w:ascii="Calibri" w:hAnsi="Calibri" w:cs="Arial"/>
          <w:color w:val="000000"/>
        </w:rPr>
      </w:pPr>
      <w:r w:rsidRPr="00BC42E6">
        <w:rPr>
          <w:rFonts w:ascii="Calibri" w:hAnsi="Calibri" w:cs="Arial"/>
          <w:color w:val="000000"/>
        </w:rPr>
        <w:t>En consecuencia, toda dificultad, mayores costos, tiempos ociosos, pérdidas, daños y otros gastos producidos de cualquier naturaleza, tanto del Contratista como de sus subcontratistas, u otros, que se produjeran por las acciones que fuesen necesarias realizar, con el fin de resolver las diferencias entre avances físicos reales, con relación a los avances físicos programados, serán de exclusiva responsabilidad y cargo del Contratista.</w:t>
      </w:r>
    </w:p>
    <w:p w14:paraId="4A54A698" w14:textId="77777777" w:rsidR="00BC42E6" w:rsidRPr="00BC42E6" w:rsidRDefault="00BC42E6" w:rsidP="00BC42E6">
      <w:pPr>
        <w:jc w:val="both"/>
        <w:rPr>
          <w:rFonts w:ascii="Calibri" w:hAnsi="Calibri" w:cs="Arial"/>
          <w:color w:val="000000"/>
        </w:rPr>
      </w:pPr>
      <w:r w:rsidRPr="00BC42E6">
        <w:rPr>
          <w:rFonts w:ascii="Calibri" w:hAnsi="Calibri" w:cs="Arial"/>
          <w:color w:val="000000"/>
        </w:rPr>
        <w:t>Si, a través de los controles periódicos que realice DSAL, se detectasen atrasos en el avance físico real (medido por nivel de entregables), con respecto al «Programa Maestro», que pudieran afectar el cumplimiento de los plazos establecidos en el contrato, DSAL podrá tomar las acciones que estime conveniente, las que pueden incluir desde la solicitud de incorporación de mayor cantidad de profesionales, sin costo para DSAL, hasta la suspensión del servicio o término anticipado del contrato, por no tener DSAL la garantía natural.</w:t>
      </w:r>
    </w:p>
    <w:p w14:paraId="2C87E47F" w14:textId="6915E637" w:rsidR="00BC42E6" w:rsidRDefault="00BC42E6" w:rsidP="00BC42E6">
      <w:pPr>
        <w:jc w:val="both"/>
        <w:rPr>
          <w:rFonts w:ascii="Calibri" w:hAnsi="Calibri" w:cs="Arial"/>
          <w:color w:val="000000"/>
        </w:rPr>
      </w:pPr>
      <w:r w:rsidRPr="00BC42E6">
        <w:rPr>
          <w:rFonts w:ascii="Calibri" w:hAnsi="Calibri" w:cs="Arial"/>
          <w:color w:val="000000"/>
        </w:rPr>
        <w:t>Algunos de los informes requeridos para el control de los trabajos son:</w:t>
      </w:r>
    </w:p>
    <w:p w14:paraId="082DB9D4" w14:textId="77777777" w:rsidR="00BC42E6" w:rsidRPr="00BC42E6" w:rsidRDefault="00BC42E6" w:rsidP="00BC42E6">
      <w:pPr>
        <w:jc w:val="both"/>
        <w:rPr>
          <w:rFonts w:ascii="Calibri" w:hAnsi="Calibri" w:cs="Arial"/>
          <w:color w:val="000000"/>
        </w:rPr>
      </w:pPr>
    </w:p>
    <w:p w14:paraId="7455965A" w14:textId="58C3F380"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Programa maestro del servicio debe entregarse durante los primeros 10 días de iniciado el contrato. Dicha carta deberá ser entregada en MS-PROJECT 2010, y debe incluir los recursos asociados para cada actividad, la cual debe ser contrastable con la oferta económica de la empresa.</w:t>
      </w:r>
    </w:p>
    <w:p w14:paraId="12760012" w14:textId="76309DC7"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Matriz de Procedimientos para el Contrato y programa de entregas.</w:t>
      </w:r>
    </w:p>
    <w:p w14:paraId="53ED724D" w14:textId="3CD975FC"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Plan de Auditorías para el Contrato.</w:t>
      </w:r>
    </w:p>
    <w:p w14:paraId="5746E3EA" w14:textId="4C021A54"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 xml:space="preserve">Informe Semanal de Avance, este informe deberá contener el avance de las obras </w:t>
      </w:r>
      <w:proofErr w:type="gramStart"/>
      <w:r w:rsidRPr="00BC42E6">
        <w:rPr>
          <w:rFonts w:ascii="Calibri" w:hAnsi="Calibri" w:cs="Arial"/>
          <w:bCs/>
          <w:color w:val="000000"/>
          <w:lang w:val="es-ES"/>
        </w:rPr>
        <w:t>de acuerdo al</w:t>
      </w:r>
      <w:proofErr w:type="gramEnd"/>
      <w:r w:rsidRPr="00BC42E6">
        <w:rPr>
          <w:rFonts w:ascii="Calibri" w:hAnsi="Calibri" w:cs="Arial"/>
          <w:bCs/>
          <w:color w:val="000000"/>
          <w:lang w:val="es-ES"/>
        </w:rPr>
        <w:t xml:space="preserve"> programa aprobado del Contrato, en HH y cantidades de obra y las respectivas curvas “S”.</w:t>
      </w:r>
    </w:p>
    <w:p w14:paraId="55A27015" w14:textId="5013368F"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lastRenderedPageBreak/>
        <w:t>Avance del plan de gestión de la Calidad, detalle de cumplimiento de entrega de Procedimientos de Trabajo y su estatus.</w:t>
      </w:r>
    </w:p>
    <w:p w14:paraId="53B2BAEE" w14:textId="2A48870F"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Detalle de No Conformidades y su estatus, fecha de compromiso de cierre.</w:t>
      </w:r>
    </w:p>
    <w:p w14:paraId="0ABA2C7B" w14:textId="5A396507"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Detalle de Notas de cambio o desviaciones detectadas en terreno.</w:t>
      </w:r>
    </w:p>
    <w:p w14:paraId="2349335E" w14:textId="6AF7DA6A" w:rsidR="00BC42E6" w:rsidRDefault="00BC42E6" w:rsidP="00BC42E6">
      <w:pPr>
        <w:pStyle w:val="Prrafodelista"/>
        <w:numPr>
          <w:ilvl w:val="0"/>
          <w:numId w:val="40"/>
        </w:numPr>
        <w:jc w:val="both"/>
        <w:rPr>
          <w:rFonts w:ascii="Calibri" w:hAnsi="Calibri" w:cs="Arial"/>
          <w:bCs/>
          <w:color w:val="000000"/>
          <w:lang w:val="es-ES"/>
        </w:rPr>
      </w:pPr>
      <w:r w:rsidRPr="00BC42E6">
        <w:rPr>
          <w:rFonts w:ascii="Calibri" w:hAnsi="Calibri" w:cs="Arial"/>
          <w:bCs/>
          <w:color w:val="000000"/>
          <w:lang w:val="es-ES"/>
        </w:rPr>
        <w:t>Informe trisemanal, que deberá contener al menos los siguientes puntos:</w:t>
      </w:r>
    </w:p>
    <w:p w14:paraId="41830CD8" w14:textId="724BA39C" w:rsidR="00601BBF" w:rsidRDefault="00601BBF" w:rsidP="00601BBF">
      <w:pPr>
        <w:jc w:val="both"/>
        <w:rPr>
          <w:rFonts w:ascii="Calibri" w:hAnsi="Calibri" w:cs="Arial"/>
          <w:bCs/>
          <w:color w:val="000000"/>
          <w:lang w:val="es-ES"/>
        </w:rPr>
      </w:pPr>
    </w:p>
    <w:p w14:paraId="4A4457F8" w14:textId="1C0AD18C"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Resumen Ejecutivo.</w:t>
      </w:r>
    </w:p>
    <w:p w14:paraId="3AEF8F20" w14:textId="478C3D0A"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Indicadores.</w:t>
      </w:r>
    </w:p>
    <w:p w14:paraId="135283C9" w14:textId="721D9849"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Hechos relevantes.</w:t>
      </w:r>
    </w:p>
    <w:p w14:paraId="5F968298" w14:textId="117B270A"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Alertas.</w:t>
      </w:r>
    </w:p>
    <w:p w14:paraId="2C1CF37C" w14:textId="15278DC1"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Hitos.</w:t>
      </w:r>
    </w:p>
    <w:p w14:paraId="6DB5B5F5" w14:textId="2B4D5C37"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Descripción de los trabajos.</w:t>
      </w:r>
    </w:p>
    <w:p w14:paraId="6F127701" w14:textId="45B502B5" w:rsidR="00BC42E6" w:rsidRDefault="00601BBF"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 xml:space="preserve">Desarrollo </w:t>
      </w:r>
      <w:r w:rsidR="00BC42E6" w:rsidRPr="00601BBF">
        <w:rPr>
          <w:rFonts w:ascii="Calibri" w:hAnsi="Calibri" w:cs="Arial"/>
          <w:bCs/>
          <w:color w:val="000000"/>
          <w:lang w:val="es-ES"/>
        </w:rPr>
        <w:t>del plan de trabajo.</w:t>
      </w:r>
    </w:p>
    <w:p w14:paraId="326C5D12" w14:textId="68A12854"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Administración.</w:t>
      </w:r>
    </w:p>
    <w:p w14:paraId="023B5130" w14:textId="234B35D6"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Sustentabilidad.</w:t>
      </w:r>
    </w:p>
    <w:p w14:paraId="38A64327" w14:textId="29FEC9B6"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Abastecimiento.</w:t>
      </w:r>
    </w:p>
    <w:p w14:paraId="5D6B0928" w14:textId="4FE4F04F"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Construcción.</w:t>
      </w:r>
    </w:p>
    <w:p w14:paraId="6E4B3A24" w14:textId="7973807D"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Control de Proyecto.</w:t>
      </w:r>
    </w:p>
    <w:p w14:paraId="57026585" w14:textId="3B4789A0"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Informe de Seguridad. (formulario E-200)</w:t>
      </w:r>
    </w:p>
    <w:p w14:paraId="11FD95A2" w14:textId="248CD872" w:rsidR="00BC42E6" w:rsidRDefault="00BC42E6" w:rsidP="007A08B7">
      <w:pPr>
        <w:pStyle w:val="Prrafodelista"/>
        <w:numPr>
          <w:ilvl w:val="0"/>
          <w:numId w:val="39"/>
        </w:numPr>
        <w:ind w:left="2001" w:right="510" w:hanging="357"/>
        <w:jc w:val="both"/>
        <w:rPr>
          <w:rFonts w:ascii="Calibri" w:hAnsi="Calibri" w:cs="Arial"/>
          <w:bCs/>
          <w:color w:val="000000"/>
          <w:lang w:val="es-ES"/>
        </w:rPr>
      </w:pPr>
      <w:r w:rsidRPr="00601BBF">
        <w:rPr>
          <w:rFonts w:ascii="Calibri" w:hAnsi="Calibri" w:cs="Arial"/>
          <w:bCs/>
          <w:color w:val="000000"/>
          <w:lang w:val="es-ES"/>
        </w:rPr>
        <w:t>Toda documentación necesaria para DSAL y que sea requerida al Contratista.</w:t>
      </w:r>
    </w:p>
    <w:p w14:paraId="4A584A08" w14:textId="77777777" w:rsidR="00601BBF" w:rsidRPr="00601BBF" w:rsidRDefault="00601BBF" w:rsidP="002A3A8E">
      <w:pPr>
        <w:pStyle w:val="Prrafodelista"/>
        <w:jc w:val="both"/>
        <w:rPr>
          <w:rFonts w:ascii="Calibri" w:hAnsi="Calibri" w:cs="Arial"/>
          <w:bCs/>
          <w:color w:val="000000"/>
          <w:lang w:val="es-ES"/>
        </w:rPr>
      </w:pPr>
    </w:p>
    <w:p w14:paraId="4862140F" w14:textId="77777777" w:rsidR="00BC42E6" w:rsidRPr="00BC42E6" w:rsidRDefault="00BC42E6" w:rsidP="00BC42E6">
      <w:pPr>
        <w:jc w:val="both"/>
        <w:rPr>
          <w:rFonts w:ascii="Calibri" w:hAnsi="Calibri" w:cs="Arial"/>
          <w:b/>
          <w:color w:val="000000"/>
        </w:rPr>
      </w:pPr>
      <w:r w:rsidRPr="00BC42E6">
        <w:rPr>
          <w:rFonts w:ascii="Calibri" w:hAnsi="Calibri" w:cs="Arial"/>
          <w:b/>
          <w:color w:val="000000"/>
        </w:rPr>
        <w:t>Reuniones de Coordinación</w:t>
      </w:r>
    </w:p>
    <w:p w14:paraId="619CD825" w14:textId="2C700CAF" w:rsidR="00F91236" w:rsidRDefault="00BC42E6" w:rsidP="002A3A8E">
      <w:pPr>
        <w:jc w:val="both"/>
        <w:rPr>
          <w:rFonts w:ascii="Calibri" w:hAnsi="Calibri" w:cs="Arial"/>
          <w:color w:val="000000"/>
        </w:rPr>
      </w:pPr>
      <w:r w:rsidRPr="00BC42E6">
        <w:rPr>
          <w:rFonts w:ascii="Calibri" w:hAnsi="Calibri" w:cs="Arial"/>
          <w:color w:val="000000"/>
        </w:rPr>
        <w:t>El contrato considera reuniones de coordinación diarias de los trabajos del día siguiente, como también reunión semanal con el evaluar el avance los trabajos.</w:t>
      </w:r>
    </w:p>
    <w:p w14:paraId="61A36CCA" w14:textId="77777777" w:rsidR="007A08B7" w:rsidRPr="002A3A8E" w:rsidRDefault="007A08B7" w:rsidP="002A3A8E">
      <w:pPr>
        <w:jc w:val="both"/>
        <w:rPr>
          <w:rFonts w:ascii="Calibri" w:hAnsi="Calibri" w:cs="Arial"/>
          <w:color w:val="000000"/>
        </w:rPr>
      </w:pPr>
    </w:p>
    <w:p w14:paraId="7CFBEB0B" w14:textId="77777777" w:rsidR="00A94FCD" w:rsidRPr="00C85B7E" w:rsidRDefault="00C85B7E" w:rsidP="003D6B56">
      <w:pPr>
        <w:pStyle w:val="Ttulo2"/>
        <w:numPr>
          <w:ilvl w:val="0"/>
          <w:numId w:val="9"/>
        </w:numPr>
        <w:spacing w:after="240" w:line="276" w:lineRule="auto"/>
        <w:jc w:val="both"/>
        <w:rPr>
          <w:rFonts w:ascii="Arial" w:eastAsiaTheme="minorHAnsi" w:hAnsi="Arial" w:cs="Arial"/>
          <w:color w:val="000000"/>
          <w:sz w:val="22"/>
          <w:szCs w:val="22"/>
          <w:lang w:eastAsia="en-US"/>
        </w:rPr>
      </w:pPr>
      <w:r w:rsidRPr="00C85B7E">
        <w:rPr>
          <w:rFonts w:ascii="Arial" w:eastAsiaTheme="minorHAnsi" w:hAnsi="Arial" w:cs="Arial"/>
          <w:color w:val="000000"/>
          <w:sz w:val="22"/>
          <w:szCs w:val="22"/>
          <w:lang w:eastAsia="en-US"/>
        </w:rPr>
        <w:t>PLAZO EJECUCION DEL SERVICIO</w:t>
      </w:r>
    </w:p>
    <w:bookmarkEnd w:id="0"/>
    <w:p w14:paraId="6774F370" w14:textId="55916BB4" w:rsidR="00A026F4" w:rsidRDefault="00A026F4" w:rsidP="00506A94">
      <w:pPr>
        <w:spacing w:line="276" w:lineRule="auto"/>
        <w:jc w:val="both"/>
        <w:rPr>
          <w:rFonts w:asciiTheme="minorHAnsi" w:hAnsiTheme="minorHAnsi" w:cstheme="minorHAnsi"/>
        </w:rPr>
      </w:pPr>
      <w:r w:rsidRPr="00B326A6">
        <w:rPr>
          <w:rFonts w:asciiTheme="minorHAnsi" w:hAnsiTheme="minorHAnsi" w:cstheme="minorHAnsi"/>
        </w:rPr>
        <w:t>El presente servicio tendrá una duración de</w:t>
      </w:r>
      <w:r w:rsidR="0031427A" w:rsidRPr="00B326A6">
        <w:rPr>
          <w:rFonts w:asciiTheme="minorHAnsi" w:hAnsiTheme="minorHAnsi" w:cstheme="minorHAnsi"/>
        </w:rPr>
        <w:t xml:space="preserve"> </w:t>
      </w:r>
      <w:r w:rsidR="00CE791D">
        <w:rPr>
          <w:rFonts w:asciiTheme="minorHAnsi" w:hAnsiTheme="minorHAnsi" w:cstheme="minorHAnsi"/>
          <w:b/>
        </w:rPr>
        <w:t>1</w:t>
      </w:r>
      <w:r w:rsidR="002A3A8E">
        <w:rPr>
          <w:rFonts w:asciiTheme="minorHAnsi" w:hAnsiTheme="minorHAnsi" w:cstheme="minorHAnsi"/>
          <w:b/>
        </w:rPr>
        <w:t>34</w:t>
      </w:r>
      <w:r w:rsidR="00CE791D">
        <w:rPr>
          <w:rFonts w:asciiTheme="minorHAnsi" w:hAnsiTheme="minorHAnsi" w:cstheme="minorHAnsi"/>
          <w:b/>
        </w:rPr>
        <w:t xml:space="preserve"> </w:t>
      </w:r>
      <w:r w:rsidR="000F53D1">
        <w:rPr>
          <w:rFonts w:asciiTheme="minorHAnsi" w:hAnsiTheme="minorHAnsi" w:cstheme="minorHAnsi"/>
          <w:b/>
        </w:rPr>
        <w:t>días</w:t>
      </w:r>
      <w:r w:rsidR="00CE791D">
        <w:rPr>
          <w:rFonts w:asciiTheme="minorHAnsi" w:hAnsiTheme="minorHAnsi" w:cstheme="minorHAnsi"/>
          <w:b/>
        </w:rPr>
        <w:t xml:space="preserve"> corridos</w:t>
      </w:r>
      <w:r w:rsidR="004B07B9" w:rsidRPr="00B326A6">
        <w:rPr>
          <w:rFonts w:asciiTheme="minorHAnsi" w:hAnsiTheme="minorHAnsi" w:cstheme="minorHAnsi"/>
          <w:b/>
        </w:rPr>
        <w:t xml:space="preserve">, </w:t>
      </w:r>
      <w:r w:rsidR="004B07B9" w:rsidRPr="00B326A6">
        <w:rPr>
          <w:rFonts w:asciiTheme="minorHAnsi" w:hAnsiTheme="minorHAnsi" w:cstheme="minorHAnsi"/>
        </w:rPr>
        <w:t xml:space="preserve">a contar de la firma </w:t>
      </w:r>
      <w:r w:rsidR="00BE3C27" w:rsidRPr="00B326A6">
        <w:rPr>
          <w:rFonts w:asciiTheme="minorHAnsi" w:hAnsiTheme="minorHAnsi" w:cstheme="minorHAnsi"/>
        </w:rPr>
        <w:t>del Acta de Inicio del Servicio.</w:t>
      </w:r>
    </w:p>
    <w:p w14:paraId="46DDCEED" w14:textId="46584193" w:rsidR="007A08B7" w:rsidRDefault="007A08B7" w:rsidP="00506A94">
      <w:pPr>
        <w:spacing w:line="276" w:lineRule="auto"/>
        <w:jc w:val="both"/>
        <w:rPr>
          <w:rFonts w:asciiTheme="minorHAnsi" w:hAnsiTheme="minorHAnsi" w:cstheme="minorHAnsi"/>
        </w:rPr>
      </w:pPr>
    </w:p>
    <w:p w14:paraId="42D87852" w14:textId="058CCC6A" w:rsidR="007A08B7" w:rsidRDefault="007A08B7" w:rsidP="00506A94">
      <w:pPr>
        <w:spacing w:line="276" w:lineRule="auto"/>
        <w:jc w:val="both"/>
        <w:rPr>
          <w:rFonts w:asciiTheme="minorHAnsi" w:hAnsiTheme="minorHAnsi" w:cstheme="minorHAnsi"/>
        </w:rPr>
      </w:pPr>
    </w:p>
    <w:p w14:paraId="058AC432" w14:textId="379562CB" w:rsidR="007A08B7" w:rsidRDefault="007A08B7" w:rsidP="00506A94">
      <w:pPr>
        <w:spacing w:line="276" w:lineRule="auto"/>
        <w:jc w:val="both"/>
        <w:rPr>
          <w:rFonts w:asciiTheme="minorHAnsi" w:hAnsiTheme="minorHAnsi" w:cstheme="minorHAnsi"/>
        </w:rPr>
      </w:pPr>
    </w:p>
    <w:p w14:paraId="78FBDB29" w14:textId="7113B6CB" w:rsidR="007A08B7" w:rsidRDefault="007A08B7" w:rsidP="00506A94">
      <w:pPr>
        <w:spacing w:line="276" w:lineRule="auto"/>
        <w:jc w:val="both"/>
        <w:rPr>
          <w:rFonts w:asciiTheme="minorHAnsi" w:hAnsiTheme="minorHAnsi" w:cstheme="minorHAnsi"/>
        </w:rPr>
      </w:pPr>
    </w:p>
    <w:p w14:paraId="1C58702D" w14:textId="07D42D84" w:rsidR="007A08B7" w:rsidRDefault="007A08B7" w:rsidP="00506A94">
      <w:pPr>
        <w:spacing w:line="276" w:lineRule="auto"/>
        <w:jc w:val="both"/>
        <w:rPr>
          <w:rFonts w:asciiTheme="minorHAnsi" w:hAnsiTheme="minorHAnsi" w:cstheme="minorHAnsi"/>
        </w:rPr>
      </w:pPr>
    </w:p>
    <w:p w14:paraId="71E2D926" w14:textId="77777777" w:rsidR="007A08B7" w:rsidRPr="00B326A6" w:rsidRDefault="007A08B7" w:rsidP="00506A94">
      <w:pPr>
        <w:spacing w:line="276" w:lineRule="auto"/>
        <w:jc w:val="both"/>
        <w:rPr>
          <w:rFonts w:asciiTheme="minorHAnsi" w:hAnsiTheme="minorHAnsi" w:cstheme="minorHAnsi"/>
        </w:rPr>
      </w:pPr>
    </w:p>
    <w:p w14:paraId="0CAC0601" w14:textId="77777777" w:rsidR="002565FA" w:rsidRPr="002565FA" w:rsidRDefault="002565FA" w:rsidP="00506A94">
      <w:pPr>
        <w:spacing w:line="276" w:lineRule="auto"/>
        <w:jc w:val="both"/>
        <w:rPr>
          <w:rFonts w:ascii="Arial" w:eastAsiaTheme="minorHAnsi" w:hAnsi="Arial" w:cs="Arial"/>
          <w:b/>
          <w:bCs/>
          <w:color w:val="000000"/>
          <w:sz w:val="22"/>
          <w:szCs w:val="22"/>
          <w:lang w:eastAsia="en-US"/>
        </w:rPr>
      </w:pPr>
    </w:p>
    <w:p w14:paraId="3E6F0092" w14:textId="77777777" w:rsidR="002565FA" w:rsidRDefault="002565FA" w:rsidP="003D6B56">
      <w:pPr>
        <w:pStyle w:val="Prrafodelista"/>
        <w:numPr>
          <w:ilvl w:val="0"/>
          <w:numId w:val="9"/>
        </w:numPr>
        <w:spacing w:line="276" w:lineRule="auto"/>
        <w:jc w:val="both"/>
        <w:rPr>
          <w:rFonts w:ascii="Arial" w:eastAsiaTheme="minorHAnsi" w:hAnsi="Arial" w:cs="Arial"/>
          <w:b/>
          <w:bCs/>
          <w:color w:val="000000"/>
          <w:sz w:val="22"/>
          <w:szCs w:val="22"/>
          <w:lang w:eastAsia="en-US"/>
        </w:rPr>
      </w:pPr>
      <w:r w:rsidRPr="002565FA">
        <w:rPr>
          <w:rFonts w:ascii="Arial" w:eastAsiaTheme="minorHAnsi" w:hAnsi="Arial" w:cs="Arial"/>
          <w:b/>
          <w:bCs/>
          <w:color w:val="000000"/>
          <w:sz w:val="22"/>
          <w:szCs w:val="22"/>
          <w:lang w:eastAsia="en-US"/>
        </w:rPr>
        <w:lastRenderedPageBreak/>
        <w:t>TIPO DE CONTRATO</w:t>
      </w:r>
    </w:p>
    <w:p w14:paraId="4375C152" w14:textId="77777777" w:rsidR="002565FA" w:rsidRPr="00B326A6" w:rsidRDefault="002565FA" w:rsidP="002565FA">
      <w:pPr>
        <w:spacing w:line="276" w:lineRule="auto"/>
        <w:jc w:val="both"/>
        <w:rPr>
          <w:rFonts w:asciiTheme="minorHAnsi" w:hAnsiTheme="minorHAnsi" w:cstheme="minorHAnsi"/>
        </w:rPr>
      </w:pPr>
    </w:p>
    <w:p w14:paraId="1786504A" w14:textId="77777777" w:rsidR="004E1AFB" w:rsidRPr="00B326A6" w:rsidRDefault="0009683B" w:rsidP="002565FA">
      <w:pPr>
        <w:spacing w:line="276" w:lineRule="auto"/>
        <w:jc w:val="both"/>
        <w:rPr>
          <w:rFonts w:ascii="Arial" w:eastAsiaTheme="minorHAnsi" w:hAnsi="Arial" w:cs="Arial"/>
          <w:b/>
          <w:bCs/>
          <w:color w:val="000000"/>
          <w:lang w:eastAsia="en-US"/>
        </w:rPr>
      </w:pPr>
      <w:r w:rsidRPr="00B326A6">
        <w:rPr>
          <w:rFonts w:asciiTheme="minorHAnsi" w:hAnsiTheme="minorHAnsi" w:cstheme="minorHAnsi"/>
        </w:rPr>
        <w:t>A las empresas precalificadas en el presente proceso se les entregarán las Bases de Licitación para presentar sus ofertas técnicas y económicas por el servicio, bajo la siguiente modalidad:</w:t>
      </w:r>
    </w:p>
    <w:p w14:paraId="76570D45" w14:textId="627F8FAF" w:rsidR="002F2910" w:rsidRPr="002F2910" w:rsidRDefault="002F2910" w:rsidP="002F2910">
      <w:pPr>
        <w:spacing w:before="240" w:after="120"/>
        <w:jc w:val="both"/>
        <w:rPr>
          <w:rFonts w:asciiTheme="minorHAnsi" w:hAnsiTheme="minorHAnsi" w:cstheme="minorHAnsi"/>
        </w:rPr>
      </w:pPr>
      <w:bookmarkStart w:id="1" w:name="_Toc496779137"/>
      <w:r w:rsidRPr="002F2910">
        <w:rPr>
          <w:rFonts w:asciiTheme="minorHAnsi" w:hAnsiTheme="minorHAnsi" w:cstheme="minorHAnsi"/>
        </w:rPr>
        <w:t>El contrato será del tipo «No permanente, Precios unitarios, con gastos generales y utilidades mensuales en un % de acuerdo con avance físico y gastos a costo efectivo».</w:t>
      </w:r>
    </w:p>
    <w:p w14:paraId="3474C31E" w14:textId="77777777" w:rsidR="00FF05EA" w:rsidRPr="00FF05EA" w:rsidRDefault="00FF05EA" w:rsidP="00FF05EA"/>
    <w:p w14:paraId="508F9B6F" w14:textId="77777777" w:rsidR="004B07B9" w:rsidRDefault="00506A94" w:rsidP="003D6B56">
      <w:pPr>
        <w:pStyle w:val="Prrafodelista"/>
        <w:numPr>
          <w:ilvl w:val="0"/>
          <w:numId w:val="9"/>
        </w:numPr>
        <w:spacing w:line="276" w:lineRule="auto"/>
        <w:jc w:val="both"/>
        <w:rPr>
          <w:rFonts w:ascii="Arial" w:eastAsiaTheme="minorHAnsi" w:hAnsi="Arial" w:cs="Arial"/>
          <w:b/>
          <w:bCs/>
          <w:color w:val="000000"/>
          <w:sz w:val="22"/>
          <w:szCs w:val="22"/>
          <w:lang w:eastAsia="en-US"/>
        </w:rPr>
      </w:pPr>
      <w:bookmarkStart w:id="2" w:name="_Hlk10556165"/>
      <w:r w:rsidRPr="002E4CE3">
        <w:rPr>
          <w:rFonts w:ascii="Arial" w:eastAsiaTheme="minorHAnsi" w:hAnsi="Arial" w:cs="Arial"/>
          <w:b/>
          <w:bCs/>
          <w:color w:val="000000"/>
          <w:sz w:val="22"/>
          <w:szCs w:val="22"/>
          <w:lang w:eastAsia="en-US"/>
        </w:rPr>
        <w:t>P</w:t>
      </w:r>
      <w:bookmarkEnd w:id="1"/>
      <w:r w:rsidR="002E4CE3">
        <w:rPr>
          <w:rFonts w:ascii="Arial" w:eastAsiaTheme="minorHAnsi" w:hAnsi="Arial" w:cs="Arial"/>
          <w:b/>
          <w:bCs/>
          <w:color w:val="000000"/>
          <w:sz w:val="22"/>
          <w:szCs w:val="22"/>
          <w:lang w:eastAsia="en-US"/>
        </w:rPr>
        <w:t>RECALIFICACION DE LA LICITACION</w:t>
      </w:r>
    </w:p>
    <w:bookmarkEnd w:id="2"/>
    <w:p w14:paraId="304AC120" w14:textId="77777777" w:rsidR="002E4CE3" w:rsidRPr="00B326A6" w:rsidRDefault="002E4CE3" w:rsidP="002E4CE3">
      <w:pPr>
        <w:pStyle w:val="Prrafodelista"/>
        <w:spacing w:line="276" w:lineRule="auto"/>
        <w:jc w:val="both"/>
        <w:rPr>
          <w:rFonts w:ascii="Arial" w:eastAsiaTheme="minorHAnsi" w:hAnsi="Arial" w:cs="Arial"/>
          <w:b/>
          <w:bCs/>
          <w:color w:val="000000"/>
          <w:lang w:eastAsia="en-US"/>
        </w:rPr>
      </w:pPr>
    </w:p>
    <w:p w14:paraId="3EDFAD42" w14:textId="523143A0" w:rsidR="004B07B9" w:rsidRDefault="00BE3C27" w:rsidP="00506A94">
      <w:pPr>
        <w:spacing w:line="276" w:lineRule="auto"/>
        <w:jc w:val="both"/>
        <w:rPr>
          <w:rFonts w:asciiTheme="minorHAnsi" w:hAnsiTheme="minorHAnsi" w:cstheme="minorHAnsi"/>
        </w:rPr>
      </w:pPr>
      <w:r w:rsidRPr="00B326A6">
        <w:rPr>
          <w:rFonts w:asciiTheme="minorHAnsi" w:hAnsiTheme="minorHAnsi" w:cstheme="minorHAnsi"/>
        </w:rPr>
        <w:t xml:space="preserve">Para la presente licitación se considera un proceso de precalificación en donde se evaluarán los aspectos más adelante descritos. </w:t>
      </w:r>
      <w:r w:rsidR="004B07B9" w:rsidRPr="00B326A6">
        <w:rPr>
          <w:rFonts w:asciiTheme="minorHAnsi" w:hAnsiTheme="minorHAnsi" w:cstheme="minorHAnsi"/>
        </w:rPr>
        <w:t xml:space="preserve">Solo las </w:t>
      </w:r>
      <w:r w:rsidR="00CE5272" w:rsidRPr="00B326A6">
        <w:rPr>
          <w:rFonts w:asciiTheme="minorHAnsi" w:hAnsiTheme="minorHAnsi" w:cstheme="minorHAnsi"/>
        </w:rPr>
        <w:t xml:space="preserve">empresas que aprueben el presente proceso de precalificación en los aspectos que se detallan a continuación podrán participar del </w:t>
      </w:r>
      <w:r w:rsidR="0009683B" w:rsidRPr="00B326A6">
        <w:rPr>
          <w:rFonts w:asciiTheme="minorHAnsi" w:hAnsiTheme="minorHAnsi" w:cstheme="minorHAnsi"/>
        </w:rPr>
        <w:t>posterior proceso de licitación:</w:t>
      </w:r>
    </w:p>
    <w:p w14:paraId="46FC3D19" w14:textId="77777777" w:rsidR="00C52BA0" w:rsidRPr="00B326A6" w:rsidRDefault="00C52BA0" w:rsidP="00506A94">
      <w:pPr>
        <w:spacing w:line="276" w:lineRule="auto"/>
        <w:jc w:val="both"/>
        <w:rPr>
          <w:rFonts w:asciiTheme="minorHAnsi" w:hAnsiTheme="minorHAnsi" w:cstheme="minorHAnsi"/>
        </w:rPr>
      </w:pPr>
    </w:p>
    <w:p w14:paraId="2606A581" w14:textId="101DE47E" w:rsidR="0009683B" w:rsidRPr="00B326A6" w:rsidRDefault="00886C6E" w:rsidP="0009683B">
      <w:pPr>
        <w:spacing w:line="276" w:lineRule="auto"/>
        <w:ind w:left="2268"/>
        <w:jc w:val="both"/>
        <w:rPr>
          <w:rFonts w:asciiTheme="minorHAnsi" w:hAnsiTheme="minorHAnsi" w:cstheme="minorHAnsi"/>
        </w:rPr>
      </w:pPr>
      <w:r>
        <w:rPr>
          <w:rFonts w:asciiTheme="minorHAnsi" w:hAnsiTheme="minorHAnsi" w:cstheme="minorHAnsi"/>
        </w:rPr>
        <w:t>5</w:t>
      </w:r>
      <w:r w:rsidR="0009683B" w:rsidRPr="00B326A6">
        <w:rPr>
          <w:rFonts w:asciiTheme="minorHAnsi" w:hAnsiTheme="minorHAnsi" w:cstheme="minorHAnsi"/>
        </w:rPr>
        <w:t>.1 Requerimientos Financieros</w:t>
      </w:r>
    </w:p>
    <w:p w14:paraId="6808083F" w14:textId="7ABBAAF2" w:rsidR="0009683B" w:rsidRPr="00B326A6" w:rsidRDefault="00886C6E" w:rsidP="0009683B">
      <w:pPr>
        <w:spacing w:line="276" w:lineRule="auto"/>
        <w:ind w:left="2268"/>
        <w:jc w:val="both"/>
        <w:rPr>
          <w:rFonts w:asciiTheme="minorHAnsi" w:hAnsiTheme="minorHAnsi" w:cstheme="minorHAnsi"/>
        </w:rPr>
      </w:pPr>
      <w:r>
        <w:rPr>
          <w:rFonts w:asciiTheme="minorHAnsi" w:hAnsiTheme="minorHAnsi" w:cstheme="minorHAnsi"/>
        </w:rPr>
        <w:t>5</w:t>
      </w:r>
      <w:r w:rsidR="0009683B" w:rsidRPr="00B326A6">
        <w:rPr>
          <w:rFonts w:asciiTheme="minorHAnsi" w:hAnsiTheme="minorHAnsi" w:cstheme="minorHAnsi"/>
        </w:rPr>
        <w:t>.2 Requerimientos Comercial y Laboral</w:t>
      </w:r>
    </w:p>
    <w:p w14:paraId="1731568B" w14:textId="6DC7C9AA" w:rsidR="0009683B" w:rsidRDefault="00886C6E" w:rsidP="0009683B">
      <w:pPr>
        <w:spacing w:line="276" w:lineRule="auto"/>
        <w:ind w:left="2268"/>
        <w:jc w:val="both"/>
        <w:rPr>
          <w:rFonts w:asciiTheme="minorHAnsi" w:hAnsiTheme="minorHAnsi" w:cstheme="minorHAnsi"/>
        </w:rPr>
      </w:pPr>
      <w:r>
        <w:rPr>
          <w:rFonts w:asciiTheme="minorHAnsi" w:hAnsiTheme="minorHAnsi" w:cstheme="minorHAnsi"/>
        </w:rPr>
        <w:t>5</w:t>
      </w:r>
      <w:r w:rsidR="0009683B" w:rsidRPr="00B326A6">
        <w:rPr>
          <w:rFonts w:asciiTheme="minorHAnsi" w:hAnsiTheme="minorHAnsi" w:cstheme="minorHAnsi"/>
        </w:rPr>
        <w:t xml:space="preserve">.3 Requerimientos de Seguridad y Gestión de Riesgos </w:t>
      </w:r>
    </w:p>
    <w:p w14:paraId="24906650" w14:textId="5FBC8C57" w:rsidR="00F55B39" w:rsidRPr="00B326A6" w:rsidRDefault="00F55B39" w:rsidP="0009683B">
      <w:pPr>
        <w:spacing w:line="276" w:lineRule="auto"/>
        <w:ind w:left="2268"/>
        <w:jc w:val="both"/>
        <w:rPr>
          <w:rFonts w:asciiTheme="minorHAnsi" w:hAnsiTheme="minorHAnsi" w:cstheme="minorHAnsi"/>
        </w:rPr>
      </w:pPr>
      <w:r>
        <w:rPr>
          <w:rFonts w:asciiTheme="minorHAnsi" w:hAnsiTheme="minorHAnsi" w:cstheme="minorHAnsi"/>
        </w:rPr>
        <w:t>5.4 Requerimientos Técnicos</w:t>
      </w:r>
    </w:p>
    <w:p w14:paraId="5AD1DD6C" w14:textId="77777777" w:rsidR="00DB7CC6" w:rsidRPr="00B326A6" w:rsidRDefault="00DB7CC6" w:rsidP="0009683B">
      <w:pPr>
        <w:spacing w:line="276" w:lineRule="auto"/>
        <w:ind w:left="2268"/>
        <w:jc w:val="both"/>
        <w:rPr>
          <w:rFonts w:asciiTheme="minorHAnsi" w:hAnsiTheme="minorHAnsi" w:cstheme="minorHAnsi"/>
        </w:rPr>
      </w:pPr>
    </w:p>
    <w:p w14:paraId="69904A27" w14:textId="77777777" w:rsidR="0037268F" w:rsidRPr="00B326A6" w:rsidRDefault="00CE5272" w:rsidP="00506A94">
      <w:pPr>
        <w:spacing w:line="276" w:lineRule="auto"/>
        <w:jc w:val="both"/>
        <w:rPr>
          <w:rFonts w:asciiTheme="minorHAnsi" w:hAnsiTheme="minorHAnsi" w:cstheme="minorHAnsi"/>
        </w:rPr>
      </w:pPr>
      <w:r w:rsidRPr="00B326A6">
        <w:rPr>
          <w:rFonts w:asciiTheme="minorHAnsi" w:hAnsiTheme="minorHAnsi" w:cstheme="minorHAnsi"/>
        </w:rPr>
        <w:t xml:space="preserve">No </w:t>
      </w:r>
      <w:r w:rsidR="00B32D22" w:rsidRPr="00B326A6">
        <w:rPr>
          <w:rFonts w:asciiTheme="minorHAnsi" w:hAnsiTheme="minorHAnsi" w:cstheme="minorHAnsi"/>
        </w:rPr>
        <w:t>obstante,</w:t>
      </w:r>
      <w:r w:rsidRPr="00B326A6">
        <w:rPr>
          <w:rFonts w:asciiTheme="minorHAnsi" w:hAnsiTheme="minorHAnsi" w:cstheme="minorHAnsi"/>
        </w:rPr>
        <w:t xml:space="preserve"> lo anterior, si la información presentada tuviese observaciones, Codelco</w:t>
      </w:r>
      <w:r w:rsidR="00A12164" w:rsidRPr="00B326A6">
        <w:rPr>
          <w:rFonts w:asciiTheme="minorHAnsi" w:hAnsiTheme="minorHAnsi" w:cstheme="minorHAnsi"/>
        </w:rPr>
        <w:t xml:space="preserve"> se reserva el derecho a califi</w:t>
      </w:r>
      <w:r w:rsidRPr="00B326A6">
        <w:rPr>
          <w:rFonts w:asciiTheme="minorHAnsi" w:hAnsiTheme="minorHAnsi" w:cstheme="minorHAnsi"/>
        </w:rPr>
        <w:t xml:space="preserve">car a la empresa </w:t>
      </w:r>
      <w:r w:rsidR="0006309B" w:rsidRPr="00B326A6">
        <w:rPr>
          <w:rFonts w:asciiTheme="minorHAnsi" w:hAnsiTheme="minorHAnsi" w:cstheme="minorHAnsi"/>
        </w:rPr>
        <w:t>de acuerdo con el</w:t>
      </w:r>
      <w:r w:rsidRPr="00B326A6">
        <w:rPr>
          <w:rFonts w:asciiTheme="minorHAnsi" w:hAnsiTheme="minorHAnsi" w:cstheme="minorHAnsi"/>
        </w:rPr>
        <w:t xml:space="preserve"> análisis global de los antecedentes presentados y/o </w:t>
      </w:r>
      <w:r w:rsidR="006F6D58" w:rsidRPr="00B326A6">
        <w:rPr>
          <w:rFonts w:asciiTheme="minorHAnsi" w:hAnsiTheme="minorHAnsi" w:cstheme="minorHAnsi"/>
        </w:rPr>
        <w:t xml:space="preserve">solicitar </w:t>
      </w:r>
      <w:r w:rsidRPr="00B326A6">
        <w:rPr>
          <w:rFonts w:asciiTheme="minorHAnsi" w:hAnsiTheme="minorHAnsi" w:cstheme="minorHAnsi"/>
        </w:rPr>
        <w:t xml:space="preserve">aclaraciones a </w:t>
      </w:r>
      <w:r w:rsidR="006F6D58" w:rsidRPr="00B326A6">
        <w:rPr>
          <w:rFonts w:asciiTheme="minorHAnsi" w:hAnsiTheme="minorHAnsi" w:cstheme="minorHAnsi"/>
        </w:rPr>
        <w:t>la información presentada</w:t>
      </w:r>
      <w:r w:rsidRPr="00B326A6">
        <w:rPr>
          <w:rFonts w:asciiTheme="minorHAnsi" w:hAnsiTheme="minorHAnsi" w:cstheme="minorHAnsi"/>
        </w:rPr>
        <w:t xml:space="preserve"> por el postulante.</w:t>
      </w:r>
    </w:p>
    <w:p w14:paraId="5F79B0ED" w14:textId="77777777" w:rsidR="00E525A3" w:rsidRPr="00B326A6" w:rsidRDefault="00BE3C27" w:rsidP="003D6B56">
      <w:pPr>
        <w:pStyle w:val="Ttulo2"/>
        <w:numPr>
          <w:ilvl w:val="1"/>
          <w:numId w:val="9"/>
        </w:numPr>
        <w:spacing w:after="240" w:line="276" w:lineRule="auto"/>
        <w:jc w:val="both"/>
        <w:rPr>
          <w:rFonts w:asciiTheme="minorHAnsi" w:hAnsiTheme="minorHAnsi" w:cstheme="minorHAnsi"/>
          <w:color w:val="auto"/>
          <w:sz w:val="24"/>
          <w:szCs w:val="24"/>
        </w:rPr>
      </w:pPr>
      <w:bookmarkStart w:id="3" w:name="_Toc496779138"/>
      <w:r w:rsidRPr="00B326A6">
        <w:rPr>
          <w:rFonts w:asciiTheme="minorHAnsi" w:hAnsiTheme="minorHAnsi" w:cstheme="minorHAnsi"/>
          <w:color w:val="auto"/>
          <w:sz w:val="24"/>
          <w:szCs w:val="24"/>
        </w:rPr>
        <w:t>R</w:t>
      </w:r>
      <w:r w:rsidR="00E525A3" w:rsidRPr="00B326A6">
        <w:rPr>
          <w:rFonts w:asciiTheme="minorHAnsi" w:hAnsiTheme="minorHAnsi" w:cstheme="minorHAnsi"/>
          <w:color w:val="auto"/>
          <w:sz w:val="24"/>
          <w:szCs w:val="24"/>
        </w:rPr>
        <w:t xml:space="preserve">equerimientos </w:t>
      </w:r>
      <w:r w:rsidR="00CA0C04" w:rsidRPr="00B326A6">
        <w:rPr>
          <w:rFonts w:asciiTheme="minorHAnsi" w:hAnsiTheme="minorHAnsi" w:cstheme="minorHAnsi"/>
          <w:color w:val="auto"/>
          <w:sz w:val="24"/>
          <w:szCs w:val="24"/>
        </w:rPr>
        <w:t>F</w:t>
      </w:r>
      <w:r w:rsidR="00E525A3" w:rsidRPr="00B326A6">
        <w:rPr>
          <w:rFonts w:asciiTheme="minorHAnsi" w:hAnsiTheme="minorHAnsi" w:cstheme="minorHAnsi"/>
          <w:color w:val="auto"/>
          <w:sz w:val="24"/>
          <w:szCs w:val="24"/>
        </w:rPr>
        <w:t>inancieros</w:t>
      </w:r>
      <w:bookmarkEnd w:id="3"/>
      <w:r w:rsidR="00CA0C04" w:rsidRPr="00B326A6">
        <w:rPr>
          <w:rFonts w:asciiTheme="minorHAnsi" w:hAnsiTheme="minorHAnsi" w:cstheme="minorHAnsi"/>
          <w:color w:val="auto"/>
          <w:sz w:val="24"/>
          <w:szCs w:val="24"/>
        </w:rPr>
        <w:t xml:space="preserve"> (EMPRESAS NACIONALES Y EXTRANJERAS)</w:t>
      </w:r>
    </w:p>
    <w:p w14:paraId="5A85707A" w14:textId="77777777" w:rsidR="00E525A3" w:rsidRPr="00B326A6" w:rsidRDefault="00E525A3" w:rsidP="00E525A3">
      <w:pPr>
        <w:pStyle w:val="Prrafodelista"/>
        <w:spacing w:after="200" w:line="276" w:lineRule="auto"/>
        <w:ind w:left="0"/>
        <w:jc w:val="both"/>
        <w:rPr>
          <w:rFonts w:asciiTheme="minorHAnsi" w:hAnsiTheme="minorHAnsi" w:cstheme="minorHAnsi"/>
        </w:rPr>
      </w:pPr>
      <w:r w:rsidRPr="00B326A6">
        <w:rPr>
          <w:rFonts w:asciiTheme="minorHAnsi" w:hAnsiTheme="minorHAnsi" w:cstheme="minorHAnsi"/>
        </w:rPr>
        <w:t>El proponente deberá declarar formalmente sus antecedentes financieros para el año 2</w:t>
      </w:r>
      <w:r w:rsidR="006F6CCF" w:rsidRPr="00B326A6">
        <w:rPr>
          <w:rFonts w:asciiTheme="minorHAnsi" w:hAnsiTheme="minorHAnsi" w:cstheme="minorHAnsi"/>
        </w:rPr>
        <w:t>01</w:t>
      </w:r>
      <w:r w:rsidR="00AC7C57" w:rsidRPr="00B326A6">
        <w:rPr>
          <w:rFonts w:asciiTheme="minorHAnsi" w:hAnsiTheme="minorHAnsi" w:cstheme="minorHAnsi"/>
        </w:rPr>
        <w:t>8</w:t>
      </w:r>
      <w:r w:rsidR="00AE7A44" w:rsidRPr="00B326A6">
        <w:rPr>
          <w:rFonts w:asciiTheme="minorHAnsi" w:hAnsiTheme="minorHAnsi" w:cstheme="minorHAnsi"/>
        </w:rPr>
        <w:t xml:space="preserve">, </w:t>
      </w:r>
      <w:r w:rsidR="0006309B" w:rsidRPr="00B326A6">
        <w:rPr>
          <w:rFonts w:asciiTheme="minorHAnsi" w:hAnsiTheme="minorHAnsi" w:cstheme="minorHAnsi"/>
        </w:rPr>
        <w:t xml:space="preserve">mediante documentos “Formularios de Antecedentes” (ANT), </w:t>
      </w:r>
      <w:r w:rsidR="00AE7A44" w:rsidRPr="00B326A6">
        <w:rPr>
          <w:rFonts w:asciiTheme="minorHAnsi" w:hAnsiTheme="minorHAnsi" w:cstheme="minorHAnsi"/>
        </w:rPr>
        <w:t>los cuales deben venir firmados por el (los) Representante(s) Legal(es) de la Empresa.</w:t>
      </w:r>
    </w:p>
    <w:p w14:paraId="4C38E63D" w14:textId="77777777" w:rsidR="0006309B" w:rsidRPr="00B326A6" w:rsidRDefault="0006309B" w:rsidP="00E525A3">
      <w:pPr>
        <w:pStyle w:val="Prrafodelista"/>
        <w:spacing w:after="200" w:line="276" w:lineRule="auto"/>
        <w:ind w:left="0"/>
        <w:jc w:val="both"/>
        <w:rPr>
          <w:rFonts w:asciiTheme="minorHAnsi" w:hAnsiTheme="minorHAnsi" w:cstheme="minorHAnsi"/>
        </w:rPr>
      </w:pPr>
    </w:p>
    <w:p w14:paraId="3DE59DE8" w14:textId="77777777" w:rsidR="00E525A3" w:rsidRPr="00B326A6" w:rsidRDefault="00E525A3" w:rsidP="00292B78">
      <w:pPr>
        <w:pStyle w:val="Prrafodelista"/>
        <w:spacing w:after="200" w:line="276" w:lineRule="auto"/>
        <w:ind w:left="0"/>
        <w:jc w:val="both"/>
        <w:rPr>
          <w:rFonts w:asciiTheme="minorHAnsi" w:hAnsiTheme="minorHAnsi" w:cstheme="minorHAnsi"/>
        </w:rPr>
      </w:pPr>
      <w:r w:rsidRPr="00B326A6">
        <w:rPr>
          <w:rFonts w:asciiTheme="minorHAnsi" w:hAnsiTheme="minorHAnsi" w:cstheme="minorHAnsi"/>
        </w:rPr>
        <w:t>Para aprobar la precalificación de los aspectos Financieros, las empresas deben cumplir los siguientes requisitos mínimos exigidos:</w:t>
      </w:r>
    </w:p>
    <w:p w14:paraId="2CE7AEC4" w14:textId="77777777" w:rsidR="00AC7C57" w:rsidRPr="009807C8" w:rsidRDefault="00AC7C57" w:rsidP="00292B78">
      <w:pPr>
        <w:pStyle w:val="Prrafodelista"/>
        <w:spacing w:after="200" w:line="276" w:lineRule="auto"/>
        <w:ind w:left="0"/>
        <w:jc w:val="both"/>
        <w:rPr>
          <w:rFonts w:asciiTheme="minorHAnsi" w:hAnsiTheme="minorHAnsi" w:cstheme="minorHAnsi"/>
        </w:rPr>
      </w:pPr>
    </w:p>
    <w:p w14:paraId="464A3842" w14:textId="77777777" w:rsidR="009807C8" w:rsidRPr="008B532C" w:rsidRDefault="009807C8" w:rsidP="009807C8">
      <w:pPr>
        <w:pStyle w:val="Prrafodelista"/>
        <w:numPr>
          <w:ilvl w:val="0"/>
          <w:numId w:val="32"/>
        </w:numPr>
        <w:spacing w:after="200" w:line="276" w:lineRule="auto"/>
        <w:jc w:val="both"/>
        <w:rPr>
          <w:rFonts w:asciiTheme="minorHAnsi" w:hAnsiTheme="minorHAnsi" w:cstheme="minorHAnsi"/>
          <w:b/>
          <w:bCs/>
        </w:rPr>
      </w:pPr>
      <w:r w:rsidRPr="008B532C">
        <w:rPr>
          <w:rFonts w:asciiTheme="minorHAnsi" w:hAnsiTheme="minorHAnsi" w:cstheme="minorHAnsi"/>
          <w:b/>
          <w:bCs/>
        </w:rPr>
        <w:lastRenderedPageBreak/>
        <w:t>Liquidez: &gt;1</w:t>
      </w:r>
    </w:p>
    <w:p w14:paraId="5155E834" w14:textId="77777777" w:rsidR="009807C8" w:rsidRPr="008B532C" w:rsidRDefault="009807C8" w:rsidP="009807C8">
      <w:pPr>
        <w:pStyle w:val="Prrafodelista"/>
        <w:numPr>
          <w:ilvl w:val="0"/>
          <w:numId w:val="32"/>
        </w:numPr>
        <w:spacing w:after="200" w:line="276" w:lineRule="auto"/>
        <w:jc w:val="both"/>
        <w:rPr>
          <w:rFonts w:asciiTheme="minorHAnsi" w:hAnsiTheme="minorHAnsi" w:cstheme="minorHAnsi"/>
          <w:b/>
          <w:bCs/>
        </w:rPr>
      </w:pPr>
      <w:r w:rsidRPr="008B532C">
        <w:rPr>
          <w:rFonts w:asciiTheme="minorHAnsi" w:hAnsiTheme="minorHAnsi" w:cstheme="minorHAnsi"/>
          <w:b/>
          <w:bCs/>
        </w:rPr>
        <w:t>Endeudamiento &lt;2</w:t>
      </w:r>
    </w:p>
    <w:p w14:paraId="4F2854BE" w14:textId="7D31A2A2" w:rsidR="00AC7C57" w:rsidRPr="008B532C" w:rsidRDefault="009807C8" w:rsidP="009807C8">
      <w:pPr>
        <w:pStyle w:val="Prrafodelista"/>
        <w:numPr>
          <w:ilvl w:val="0"/>
          <w:numId w:val="32"/>
        </w:numPr>
        <w:spacing w:after="200" w:line="276" w:lineRule="auto"/>
        <w:jc w:val="both"/>
        <w:rPr>
          <w:rFonts w:asciiTheme="minorHAnsi" w:hAnsiTheme="minorHAnsi" w:cstheme="minorHAnsi"/>
          <w:b/>
          <w:bCs/>
        </w:rPr>
      </w:pPr>
      <w:r w:rsidRPr="008B532C">
        <w:rPr>
          <w:rFonts w:asciiTheme="minorHAnsi" w:hAnsiTheme="minorHAnsi" w:cstheme="minorHAnsi"/>
          <w:b/>
          <w:bCs/>
        </w:rPr>
        <w:t xml:space="preserve">Patrimonio KUS$ </w:t>
      </w:r>
      <w:r w:rsidR="001325DC">
        <w:rPr>
          <w:rFonts w:asciiTheme="minorHAnsi" w:hAnsiTheme="minorHAnsi" w:cstheme="minorHAnsi"/>
          <w:b/>
          <w:bCs/>
        </w:rPr>
        <w:t>632</w:t>
      </w:r>
      <w:r w:rsidR="00AC7C57" w:rsidRPr="008B532C">
        <w:rPr>
          <w:rFonts w:asciiTheme="minorHAnsi" w:hAnsiTheme="minorHAnsi" w:cstheme="minorHAnsi"/>
          <w:b/>
          <w:bCs/>
        </w:rPr>
        <w:t xml:space="preserve"> </w:t>
      </w:r>
    </w:p>
    <w:p w14:paraId="461A0AA9" w14:textId="4A28EA31" w:rsidR="009807C8" w:rsidRPr="008B532C" w:rsidRDefault="009807C8" w:rsidP="009807C8">
      <w:pPr>
        <w:pStyle w:val="Prrafodelista"/>
        <w:numPr>
          <w:ilvl w:val="0"/>
          <w:numId w:val="32"/>
        </w:numPr>
        <w:spacing w:after="200" w:line="276" w:lineRule="auto"/>
        <w:jc w:val="both"/>
        <w:rPr>
          <w:rFonts w:asciiTheme="minorHAnsi" w:hAnsiTheme="minorHAnsi" w:cstheme="minorHAnsi"/>
          <w:b/>
          <w:bCs/>
        </w:rPr>
      </w:pPr>
      <w:r w:rsidRPr="008B532C">
        <w:rPr>
          <w:rFonts w:asciiTheme="minorHAnsi" w:hAnsiTheme="minorHAnsi" w:cstheme="minorHAnsi"/>
          <w:b/>
          <w:bCs/>
        </w:rPr>
        <w:t xml:space="preserve">Capital de Trabajo KUS$ </w:t>
      </w:r>
      <w:r w:rsidR="001325DC">
        <w:rPr>
          <w:rFonts w:asciiTheme="minorHAnsi" w:hAnsiTheme="minorHAnsi" w:cstheme="minorHAnsi"/>
          <w:b/>
          <w:bCs/>
        </w:rPr>
        <w:t>316</w:t>
      </w:r>
    </w:p>
    <w:p w14:paraId="5947D80F" w14:textId="77777777" w:rsidR="00AC7C57" w:rsidRDefault="00AC7C57" w:rsidP="00292B78">
      <w:pPr>
        <w:pStyle w:val="Prrafodelista"/>
        <w:spacing w:after="200" w:line="276" w:lineRule="auto"/>
        <w:ind w:left="0"/>
        <w:jc w:val="both"/>
        <w:rPr>
          <w:rFonts w:asciiTheme="minorHAnsi" w:hAnsiTheme="minorHAnsi" w:cstheme="minorHAnsi"/>
          <w:sz w:val="22"/>
          <w:szCs w:val="22"/>
        </w:rPr>
      </w:pPr>
    </w:p>
    <w:p w14:paraId="3438ABE4" w14:textId="77777777" w:rsidR="003E63E6" w:rsidRPr="00B326A6" w:rsidRDefault="003E63E6" w:rsidP="003D6B56">
      <w:pPr>
        <w:pStyle w:val="Prrafodelista"/>
        <w:numPr>
          <w:ilvl w:val="0"/>
          <w:numId w:val="15"/>
        </w:numPr>
        <w:spacing w:after="200" w:line="276" w:lineRule="auto"/>
        <w:jc w:val="both"/>
        <w:rPr>
          <w:rFonts w:asciiTheme="minorHAnsi" w:hAnsiTheme="minorHAnsi" w:cstheme="minorHAnsi"/>
        </w:rPr>
      </w:pPr>
      <w:r w:rsidRPr="00B326A6">
        <w:rPr>
          <w:rFonts w:asciiTheme="minorHAnsi" w:hAnsiTheme="minorHAnsi" w:cstheme="minorHAnsi"/>
        </w:rPr>
        <w:t>Liquidez: Definida como el cociente entre el activo y el pasivo circulantes, exigiéndose como mínimo el índice 1</w:t>
      </w:r>
    </w:p>
    <w:p w14:paraId="7D2707A4" w14:textId="77777777" w:rsidR="003E63E6" w:rsidRPr="00B326A6" w:rsidRDefault="003E63E6" w:rsidP="003D6B56">
      <w:pPr>
        <w:pStyle w:val="Prrafodelista"/>
        <w:numPr>
          <w:ilvl w:val="0"/>
          <w:numId w:val="15"/>
        </w:numPr>
        <w:spacing w:after="200" w:line="276" w:lineRule="auto"/>
        <w:jc w:val="both"/>
        <w:rPr>
          <w:rFonts w:asciiTheme="minorHAnsi" w:hAnsiTheme="minorHAnsi" w:cstheme="minorHAnsi"/>
        </w:rPr>
      </w:pPr>
      <w:r w:rsidRPr="00B326A6">
        <w:rPr>
          <w:rFonts w:asciiTheme="minorHAnsi" w:hAnsiTheme="minorHAnsi" w:cstheme="minorHAnsi"/>
        </w:rPr>
        <w:t>Endeudamiento: Definido como el cociente entre el endeudamiento total y el patrimonio, exigiéndose como máximo el índice =&lt;2</w:t>
      </w:r>
    </w:p>
    <w:p w14:paraId="5D5D1929" w14:textId="28993ECF" w:rsidR="003E63E6" w:rsidRDefault="003E63E6" w:rsidP="003D6B56">
      <w:pPr>
        <w:pStyle w:val="Prrafodelista"/>
        <w:numPr>
          <w:ilvl w:val="0"/>
          <w:numId w:val="15"/>
        </w:numPr>
        <w:spacing w:after="200" w:line="276" w:lineRule="auto"/>
        <w:jc w:val="both"/>
        <w:rPr>
          <w:rFonts w:asciiTheme="minorHAnsi" w:hAnsiTheme="minorHAnsi" w:cstheme="minorHAnsi"/>
        </w:rPr>
      </w:pPr>
      <w:r w:rsidRPr="00B326A6">
        <w:rPr>
          <w:rFonts w:asciiTheme="minorHAnsi" w:hAnsiTheme="minorHAnsi" w:cstheme="minorHAnsi"/>
        </w:rPr>
        <w:t>Capital de Trabajo: Representado por la diferencia entre el activo y el pasivo circulantes, exigiéndose como mínimo US$</w:t>
      </w:r>
      <w:r w:rsidR="000C6A64">
        <w:rPr>
          <w:rFonts w:asciiTheme="minorHAnsi" w:hAnsiTheme="minorHAnsi" w:cstheme="minorHAnsi"/>
        </w:rPr>
        <w:t>316</w:t>
      </w:r>
    </w:p>
    <w:p w14:paraId="52034B00" w14:textId="77777777" w:rsidR="008B532C" w:rsidRDefault="00947CA0" w:rsidP="00AC7C57">
      <w:pPr>
        <w:pStyle w:val="Prrafodelista"/>
        <w:numPr>
          <w:ilvl w:val="0"/>
          <w:numId w:val="15"/>
        </w:numPr>
        <w:spacing w:after="200" w:line="276" w:lineRule="auto"/>
        <w:jc w:val="both"/>
        <w:rPr>
          <w:rFonts w:asciiTheme="minorHAnsi" w:hAnsiTheme="minorHAnsi" w:cstheme="minorHAnsi"/>
        </w:rPr>
      </w:pPr>
      <w:r>
        <w:rPr>
          <w:rFonts w:asciiTheme="minorHAnsi" w:hAnsiTheme="minorHAnsi" w:cstheme="minorHAnsi"/>
        </w:rPr>
        <w:t>Patrimonio: Este indicador debe considerar como mínimo 2 veces el valor equivalente al capital de trabajo requerido para el proceso de licitación.</w:t>
      </w:r>
    </w:p>
    <w:p w14:paraId="1DD4EF5C" w14:textId="77777777" w:rsidR="008B532C" w:rsidRDefault="008B532C" w:rsidP="008B532C">
      <w:pPr>
        <w:pStyle w:val="Prrafodelista"/>
        <w:spacing w:after="200" w:line="276" w:lineRule="auto"/>
        <w:jc w:val="both"/>
        <w:rPr>
          <w:rFonts w:asciiTheme="minorHAnsi" w:hAnsiTheme="minorHAnsi" w:cstheme="minorHAnsi"/>
        </w:rPr>
      </w:pPr>
    </w:p>
    <w:p w14:paraId="74425A1A" w14:textId="26B1697D" w:rsidR="00AC3B21" w:rsidRDefault="00AC3B21" w:rsidP="008B532C">
      <w:pPr>
        <w:pStyle w:val="Prrafodelista"/>
        <w:spacing w:after="200" w:line="276" w:lineRule="auto"/>
        <w:jc w:val="both"/>
        <w:rPr>
          <w:rFonts w:asciiTheme="minorHAnsi" w:hAnsiTheme="minorHAnsi" w:cstheme="minorHAnsi"/>
        </w:rPr>
      </w:pPr>
      <w:r w:rsidRPr="008B532C">
        <w:rPr>
          <w:rFonts w:asciiTheme="minorHAnsi" w:hAnsiTheme="minorHAnsi" w:cstheme="minorHAnsi"/>
        </w:rPr>
        <w:t>Codelco se reserva el derecho de solicitar garantías adicionales o información complementaria a la Empresa adjudicada si ésta no cumple con el mínimo exigido como Capital de Trabajo.</w:t>
      </w:r>
    </w:p>
    <w:p w14:paraId="7F289C6D" w14:textId="77777777" w:rsidR="007A08B7" w:rsidRPr="008B532C" w:rsidRDefault="007A08B7" w:rsidP="008B532C">
      <w:pPr>
        <w:pStyle w:val="Prrafodelista"/>
        <w:spacing w:after="200" w:line="276" w:lineRule="auto"/>
        <w:jc w:val="both"/>
        <w:rPr>
          <w:rFonts w:asciiTheme="minorHAnsi" w:hAnsiTheme="minorHAnsi" w:cstheme="minorHAnsi"/>
        </w:rPr>
      </w:pPr>
    </w:p>
    <w:p w14:paraId="3087964D" w14:textId="77777777" w:rsidR="00263437" w:rsidRPr="00B326A6" w:rsidRDefault="00263437" w:rsidP="00263437">
      <w:pPr>
        <w:pStyle w:val="Prrafodelista"/>
        <w:spacing w:after="200" w:line="276" w:lineRule="auto"/>
        <w:ind w:left="0"/>
        <w:jc w:val="both"/>
        <w:rPr>
          <w:rFonts w:asciiTheme="minorHAnsi" w:hAnsiTheme="minorHAnsi" w:cstheme="minorHAnsi"/>
        </w:rPr>
      </w:pPr>
      <w:r w:rsidRPr="00B326A6">
        <w:rPr>
          <w:rFonts w:asciiTheme="minorHAnsi" w:hAnsiTheme="minorHAnsi" w:cstheme="minorHAnsi"/>
        </w:rPr>
        <w:t>Los proponentes deben presentar los siguientes antecedentes financieros para acreditar el cumplimiento de los requisitos</w:t>
      </w:r>
      <w:r w:rsidR="004D1C48" w:rsidRPr="00B326A6">
        <w:rPr>
          <w:rFonts w:asciiTheme="minorHAnsi" w:hAnsiTheme="minorHAnsi" w:cstheme="minorHAnsi"/>
        </w:rPr>
        <w:t xml:space="preserve"> financieros indicados previamente</w:t>
      </w:r>
      <w:r w:rsidRPr="00B326A6">
        <w:rPr>
          <w:rFonts w:asciiTheme="minorHAnsi" w:hAnsiTheme="minorHAnsi" w:cstheme="minorHAnsi"/>
        </w:rPr>
        <w:t>:</w:t>
      </w:r>
    </w:p>
    <w:p w14:paraId="5C9DCF61" w14:textId="77777777" w:rsidR="00263437" w:rsidRPr="00B326A6" w:rsidRDefault="00263437" w:rsidP="003D6B56">
      <w:pPr>
        <w:pStyle w:val="Prrafodelista"/>
        <w:numPr>
          <w:ilvl w:val="0"/>
          <w:numId w:val="5"/>
        </w:numPr>
        <w:spacing w:after="200" w:line="276" w:lineRule="auto"/>
        <w:ind w:left="1418"/>
        <w:jc w:val="both"/>
        <w:rPr>
          <w:rFonts w:asciiTheme="minorHAnsi" w:hAnsiTheme="minorHAnsi" w:cstheme="minorHAnsi"/>
        </w:rPr>
      </w:pPr>
      <w:r w:rsidRPr="00B326A6">
        <w:rPr>
          <w:rFonts w:asciiTheme="minorHAnsi" w:hAnsiTheme="minorHAnsi" w:cstheme="minorHAnsi"/>
        </w:rPr>
        <w:t>Estados Financieros auditados en formato CMF y firmado por auditor registrado en CMF, que incluya:</w:t>
      </w:r>
    </w:p>
    <w:p w14:paraId="2D299A0D" w14:textId="257B5BF6" w:rsidR="00263437" w:rsidRPr="00B326A6" w:rsidRDefault="00263437" w:rsidP="003D6B56">
      <w:pPr>
        <w:pStyle w:val="Prrafodelista"/>
        <w:numPr>
          <w:ilvl w:val="0"/>
          <w:numId w:val="8"/>
        </w:numPr>
        <w:spacing w:after="200" w:line="276" w:lineRule="auto"/>
        <w:ind w:left="1843"/>
        <w:jc w:val="both"/>
        <w:rPr>
          <w:rFonts w:asciiTheme="minorHAnsi" w:hAnsiTheme="minorHAnsi" w:cstheme="minorHAnsi"/>
        </w:rPr>
      </w:pPr>
      <w:r w:rsidRPr="00B326A6">
        <w:rPr>
          <w:rFonts w:asciiTheme="minorHAnsi" w:hAnsiTheme="minorHAnsi" w:cstheme="minorHAnsi"/>
        </w:rPr>
        <w:t>Balance Clasificado</w:t>
      </w:r>
      <w:r w:rsidR="000C6A64">
        <w:rPr>
          <w:rFonts w:asciiTheme="minorHAnsi" w:hAnsiTheme="minorHAnsi" w:cstheme="minorHAnsi"/>
        </w:rPr>
        <w:t xml:space="preserve"> 2018</w:t>
      </w:r>
    </w:p>
    <w:p w14:paraId="3007A816" w14:textId="44DDD307" w:rsidR="00263437" w:rsidRPr="00B326A6" w:rsidRDefault="00263437" w:rsidP="003D6B56">
      <w:pPr>
        <w:pStyle w:val="Prrafodelista"/>
        <w:numPr>
          <w:ilvl w:val="0"/>
          <w:numId w:val="8"/>
        </w:numPr>
        <w:spacing w:after="200" w:line="276" w:lineRule="auto"/>
        <w:ind w:left="1843"/>
        <w:jc w:val="both"/>
        <w:rPr>
          <w:rFonts w:asciiTheme="minorHAnsi" w:hAnsiTheme="minorHAnsi" w:cstheme="minorHAnsi"/>
        </w:rPr>
      </w:pPr>
      <w:r w:rsidRPr="00B326A6">
        <w:rPr>
          <w:rFonts w:asciiTheme="minorHAnsi" w:hAnsiTheme="minorHAnsi" w:cstheme="minorHAnsi"/>
        </w:rPr>
        <w:t>Estado de Resultado</w:t>
      </w:r>
      <w:r w:rsidR="000C6A64">
        <w:rPr>
          <w:rFonts w:asciiTheme="minorHAnsi" w:hAnsiTheme="minorHAnsi" w:cstheme="minorHAnsi"/>
        </w:rPr>
        <w:t xml:space="preserve"> 2018</w:t>
      </w:r>
    </w:p>
    <w:p w14:paraId="30C812C9" w14:textId="77777777" w:rsidR="00AC7C57" w:rsidRPr="00B326A6" w:rsidRDefault="00263437" w:rsidP="003D6B56">
      <w:pPr>
        <w:pStyle w:val="Prrafodelista"/>
        <w:numPr>
          <w:ilvl w:val="0"/>
          <w:numId w:val="8"/>
        </w:numPr>
        <w:spacing w:after="200" w:line="276" w:lineRule="auto"/>
        <w:ind w:left="1843"/>
        <w:jc w:val="both"/>
        <w:rPr>
          <w:rFonts w:asciiTheme="minorHAnsi" w:hAnsiTheme="minorHAnsi" w:cstheme="minorHAnsi"/>
        </w:rPr>
      </w:pPr>
      <w:r w:rsidRPr="00B326A6">
        <w:rPr>
          <w:rFonts w:asciiTheme="minorHAnsi" w:hAnsiTheme="minorHAnsi" w:cstheme="minorHAnsi"/>
        </w:rPr>
        <w:t>Estado de Flujo de Efectivo</w:t>
      </w:r>
    </w:p>
    <w:p w14:paraId="068564BE" w14:textId="77777777" w:rsidR="004D1C48" w:rsidRPr="00B326A6" w:rsidRDefault="00263437" w:rsidP="003D6B56">
      <w:pPr>
        <w:pStyle w:val="Prrafodelista"/>
        <w:numPr>
          <w:ilvl w:val="0"/>
          <w:numId w:val="8"/>
        </w:numPr>
        <w:spacing w:line="276" w:lineRule="auto"/>
        <w:ind w:left="1843"/>
        <w:jc w:val="both"/>
        <w:rPr>
          <w:rFonts w:asciiTheme="minorHAnsi" w:hAnsiTheme="minorHAnsi" w:cstheme="minorHAnsi"/>
        </w:rPr>
      </w:pPr>
      <w:r w:rsidRPr="00B326A6">
        <w:rPr>
          <w:rFonts w:asciiTheme="minorHAnsi" w:hAnsiTheme="minorHAnsi" w:cstheme="minorHAnsi"/>
        </w:rPr>
        <w:t>Notas a los Estados Financieros (explícitas)</w:t>
      </w:r>
    </w:p>
    <w:p w14:paraId="46767795" w14:textId="77777777" w:rsidR="004D1C48" w:rsidRPr="00B326A6" w:rsidRDefault="004D1C48" w:rsidP="004D1C48">
      <w:pPr>
        <w:spacing w:line="276" w:lineRule="auto"/>
        <w:ind w:left="1483"/>
        <w:jc w:val="both"/>
        <w:rPr>
          <w:rFonts w:asciiTheme="minorHAnsi" w:hAnsiTheme="minorHAnsi" w:cstheme="minorHAnsi"/>
        </w:rPr>
      </w:pPr>
      <w:r w:rsidRPr="00B326A6">
        <w:rPr>
          <w:rFonts w:asciiTheme="minorHAnsi" w:hAnsiTheme="minorHAnsi" w:cstheme="minorHAnsi"/>
        </w:rPr>
        <w:t>En estos documentos se debe identificar claramente el nombre y RUT de la empresa a la que pertenecen.</w:t>
      </w:r>
    </w:p>
    <w:p w14:paraId="49D66F90" w14:textId="5FDCC632" w:rsidR="004D1C48" w:rsidRDefault="004D1C48" w:rsidP="004D1C48">
      <w:pPr>
        <w:spacing w:after="200" w:line="276" w:lineRule="auto"/>
        <w:ind w:left="1483"/>
        <w:jc w:val="both"/>
        <w:rPr>
          <w:rFonts w:asciiTheme="minorHAnsi" w:hAnsiTheme="minorHAnsi" w:cstheme="minorHAnsi"/>
        </w:rPr>
      </w:pPr>
      <w:r w:rsidRPr="00B326A6">
        <w:rPr>
          <w:rFonts w:asciiTheme="minorHAnsi" w:hAnsiTheme="minorHAnsi" w:cstheme="minorHAnsi"/>
        </w:rPr>
        <w:t>De no contar con los EEFF auditados a la fecha de recepción de antecedentes, deberán adjuntar una carta formal indicando que estos se encuentran en proceso de auditoría, indicando la empresa o auditor a cargo.</w:t>
      </w:r>
    </w:p>
    <w:p w14:paraId="33AC469B" w14:textId="731D64FF" w:rsidR="0070292D" w:rsidRDefault="0070292D" w:rsidP="004D1C48">
      <w:pPr>
        <w:spacing w:after="200" w:line="276" w:lineRule="auto"/>
        <w:ind w:left="1483"/>
        <w:jc w:val="both"/>
        <w:rPr>
          <w:rFonts w:asciiTheme="minorHAnsi" w:hAnsiTheme="minorHAnsi" w:cstheme="minorHAnsi"/>
        </w:rPr>
      </w:pPr>
    </w:p>
    <w:p w14:paraId="49B88FC9" w14:textId="77777777" w:rsidR="0070292D" w:rsidRPr="00B326A6" w:rsidRDefault="0070292D" w:rsidP="004D1C48">
      <w:pPr>
        <w:spacing w:after="200" w:line="276" w:lineRule="auto"/>
        <w:ind w:left="1483"/>
        <w:jc w:val="both"/>
        <w:rPr>
          <w:rFonts w:asciiTheme="minorHAnsi" w:hAnsiTheme="minorHAnsi" w:cstheme="minorHAnsi"/>
        </w:rPr>
      </w:pPr>
    </w:p>
    <w:p w14:paraId="4282B863" w14:textId="77777777" w:rsidR="00AC3B21" w:rsidRPr="00B326A6" w:rsidRDefault="00263437" w:rsidP="003D6B56">
      <w:pPr>
        <w:pStyle w:val="Prrafodelista"/>
        <w:numPr>
          <w:ilvl w:val="0"/>
          <w:numId w:val="5"/>
        </w:numPr>
        <w:spacing w:before="240" w:after="200" w:line="276" w:lineRule="auto"/>
        <w:ind w:left="1418"/>
        <w:jc w:val="both"/>
        <w:rPr>
          <w:rFonts w:asciiTheme="minorHAnsi" w:hAnsiTheme="minorHAnsi" w:cstheme="minorHAnsi"/>
        </w:rPr>
      </w:pPr>
      <w:r w:rsidRPr="00B326A6">
        <w:rPr>
          <w:rFonts w:asciiTheme="minorHAnsi" w:hAnsiTheme="minorHAnsi" w:cstheme="minorHAnsi"/>
        </w:rPr>
        <w:t>Certificado Deuda Tributaria</w:t>
      </w:r>
    </w:p>
    <w:p w14:paraId="2BE875F9" w14:textId="77777777" w:rsidR="00556847" w:rsidRPr="00B326A6" w:rsidRDefault="00556847" w:rsidP="003D6B56">
      <w:pPr>
        <w:pStyle w:val="Prrafodelista"/>
        <w:numPr>
          <w:ilvl w:val="0"/>
          <w:numId w:val="5"/>
        </w:numPr>
        <w:spacing w:before="240" w:after="200" w:line="276" w:lineRule="auto"/>
        <w:ind w:left="1418"/>
        <w:jc w:val="both"/>
        <w:rPr>
          <w:rFonts w:asciiTheme="minorHAnsi" w:hAnsiTheme="minorHAnsi" w:cstheme="minorHAnsi"/>
        </w:rPr>
      </w:pPr>
      <w:r w:rsidRPr="00B326A6">
        <w:rPr>
          <w:rFonts w:asciiTheme="minorHAnsi" w:hAnsiTheme="minorHAnsi" w:cstheme="minorHAnsi"/>
        </w:rPr>
        <w:t>Boletín Comercial</w:t>
      </w:r>
    </w:p>
    <w:p w14:paraId="61A8425D" w14:textId="5562CA82" w:rsidR="0051655F" w:rsidRPr="00B326A6" w:rsidRDefault="0051655F" w:rsidP="00AC3B21">
      <w:pPr>
        <w:spacing w:before="240" w:after="200" w:line="276" w:lineRule="auto"/>
        <w:jc w:val="both"/>
        <w:rPr>
          <w:rFonts w:asciiTheme="minorHAnsi" w:hAnsiTheme="minorHAnsi" w:cstheme="minorHAnsi"/>
        </w:rPr>
      </w:pPr>
      <w:r w:rsidRPr="00B326A6">
        <w:rPr>
          <w:rFonts w:asciiTheme="minorHAnsi" w:hAnsiTheme="minorHAnsi" w:cstheme="minorHAnsi"/>
        </w:rPr>
        <w:t xml:space="preserve">Los documentos solicitados deben entregarse firmados por un profesional Contador inscrito en el Colegio de Contadores, indicando su </w:t>
      </w:r>
      <w:r w:rsidR="008B532C" w:rsidRPr="00B326A6">
        <w:rPr>
          <w:rFonts w:asciiTheme="minorHAnsi" w:hAnsiTheme="minorHAnsi" w:cstheme="minorHAnsi"/>
        </w:rPr>
        <w:t>número</w:t>
      </w:r>
      <w:r w:rsidRPr="00B326A6">
        <w:rPr>
          <w:rFonts w:asciiTheme="minorHAnsi" w:hAnsiTheme="minorHAnsi" w:cstheme="minorHAnsi"/>
        </w:rPr>
        <w:t xml:space="preserve"> de registro y firmado también por el Representante Legal de la Empresa, salvo en el caso de Sociedades Anónimas Abiertas, en cuyo caso el Balance </w:t>
      </w:r>
      <w:r w:rsidR="0006309B" w:rsidRPr="00B326A6">
        <w:rPr>
          <w:rFonts w:asciiTheme="minorHAnsi" w:hAnsiTheme="minorHAnsi" w:cstheme="minorHAnsi"/>
        </w:rPr>
        <w:t>Clasificado correspondiente</w:t>
      </w:r>
      <w:r w:rsidRPr="00B326A6">
        <w:rPr>
          <w:rFonts w:asciiTheme="minorHAnsi" w:hAnsiTheme="minorHAnsi" w:cstheme="minorHAnsi"/>
        </w:rPr>
        <w:t xml:space="preserve"> deberá estar visado por una Empresa de Auditores Externos inscrita en el Registro de Auditores </w:t>
      </w:r>
      <w:r w:rsidR="00E51629" w:rsidRPr="00B326A6">
        <w:rPr>
          <w:rFonts w:asciiTheme="minorHAnsi" w:hAnsiTheme="minorHAnsi" w:cstheme="minorHAnsi"/>
        </w:rPr>
        <w:t>de la Superintendencia de Valores y Seguros.</w:t>
      </w:r>
    </w:p>
    <w:p w14:paraId="0F06D60F" w14:textId="77777777" w:rsidR="00E51629" w:rsidRPr="00B326A6" w:rsidRDefault="00E51629" w:rsidP="00AC3B21">
      <w:pPr>
        <w:spacing w:before="240" w:after="200" w:line="276" w:lineRule="auto"/>
        <w:jc w:val="both"/>
        <w:rPr>
          <w:rFonts w:asciiTheme="minorHAnsi" w:hAnsiTheme="minorHAnsi" w:cstheme="minorHAnsi"/>
        </w:rPr>
      </w:pPr>
      <w:r w:rsidRPr="00B326A6">
        <w:rPr>
          <w:rFonts w:asciiTheme="minorHAnsi" w:hAnsiTheme="minorHAnsi" w:cstheme="minorHAnsi"/>
        </w:rPr>
        <w:t>Los proponentes que hayan calificado en base a lo declarado, y presenten diferencias o discordancias posteriores entre estos antecedentes declarados y los valores consignados en la documentación entregada como respaldo, quedaran descalificados de la licitación y sometidos a eventuales sanciones, según corresponda.</w:t>
      </w:r>
    </w:p>
    <w:p w14:paraId="144EC2FC" w14:textId="77777777" w:rsidR="00E51629" w:rsidRPr="00B326A6" w:rsidRDefault="00E51629" w:rsidP="00AC3B21">
      <w:pPr>
        <w:spacing w:before="240" w:after="200" w:line="276" w:lineRule="auto"/>
        <w:jc w:val="both"/>
        <w:rPr>
          <w:rFonts w:asciiTheme="minorHAnsi" w:hAnsiTheme="minorHAnsi" w:cstheme="minorHAnsi"/>
        </w:rPr>
      </w:pPr>
      <w:r w:rsidRPr="00B326A6">
        <w:rPr>
          <w:rFonts w:asciiTheme="minorHAnsi" w:hAnsiTheme="minorHAnsi" w:cstheme="minorHAnsi"/>
        </w:rPr>
        <w:t xml:space="preserve">Además, las empresas que desean participaren este proceso deberán encontrarse sin sanción vigente en los registros de Codelco </w:t>
      </w:r>
    </w:p>
    <w:p w14:paraId="2C9B069A" w14:textId="77777777" w:rsidR="00556847" w:rsidRPr="00B326A6" w:rsidRDefault="00556847" w:rsidP="00AC3B21">
      <w:pPr>
        <w:spacing w:before="240" w:after="200" w:line="276" w:lineRule="auto"/>
        <w:jc w:val="both"/>
        <w:rPr>
          <w:rFonts w:asciiTheme="minorHAnsi" w:hAnsiTheme="minorHAnsi" w:cstheme="minorHAnsi"/>
        </w:rPr>
      </w:pPr>
      <w:r w:rsidRPr="00B326A6">
        <w:rPr>
          <w:rFonts w:asciiTheme="minorHAnsi" w:hAnsiTheme="minorHAnsi" w:cstheme="minorHAnsi"/>
        </w:rPr>
        <w:t>Para postulantes cuya Casa Matriz se encuentre en el extranjero se deberá presentar una Carta de Respaldo Financiero firmada por el Representante legal ante notario</w:t>
      </w:r>
    </w:p>
    <w:p w14:paraId="52591F9B" w14:textId="77777777" w:rsidR="00CE5272" w:rsidRPr="003E1FBA" w:rsidRDefault="00CE5272" w:rsidP="003D6B56">
      <w:pPr>
        <w:pStyle w:val="Prrafodelista"/>
        <w:keepNext/>
        <w:keepLines/>
        <w:numPr>
          <w:ilvl w:val="0"/>
          <w:numId w:val="1"/>
        </w:numPr>
        <w:spacing w:before="480" w:line="276" w:lineRule="auto"/>
        <w:contextualSpacing w:val="0"/>
        <w:jc w:val="both"/>
        <w:outlineLvl w:val="0"/>
        <w:rPr>
          <w:rFonts w:asciiTheme="minorHAnsi" w:eastAsiaTheme="majorEastAsia" w:hAnsiTheme="minorHAnsi" w:cstheme="minorHAnsi"/>
          <w:b/>
          <w:bCs/>
          <w:vanish/>
          <w:color w:val="365F91" w:themeColor="accent1" w:themeShade="BF"/>
          <w:sz w:val="22"/>
          <w:szCs w:val="22"/>
        </w:rPr>
      </w:pPr>
      <w:bookmarkStart w:id="4" w:name="_Toc476841902"/>
      <w:bookmarkStart w:id="5" w:name="_Toc476842026"/>
      <w:bookmarkStart w:id="6" w:name="_Toc476842125"/>
      <w:bookmarkStart w:id="7" w:name="_Toc496778865"/>
      <w:bookmarkStart w:id="8" w:name="_Toc496778914"/>
      <w:bookmarkStart w:id="9" w:name="_Toc496778968"/>
      <w:bookmarkStart w:id="10" w:name="_Toc496779022"/>
      <w:bookmarkStart w:id="11" w:name="_Toc496779054"/>
      <w:bookmarkStart w:id="12" w:name="_Toc496779139"/>
      <w:bookmarkEnd w:id="4"/>
      <w:bookmarkEnd w:id="5"/>
      <w:bookmarkEnd w:id="6"/>
      <w:bookmarkEnd w:id="7"/>
      <w:bookmarkEnd w:id="8"/>
      <w:bookmarkEnd w:id="9"/>
      <w:bookmarkEnd w:id="10"/>
      <w:bookmarkEnd w:id="11"/>
      <w:bookmarkEnd w:id="12"/>
    </w:p>
    <w:p w14:paraId="401E5919" w14:textId="77777777" w:rsidR="00CE5272" w:rsidRPr="003E1FBA" w:rsidRDefault="00CE5272" w:rsidP="003D6B56">
      <w:pPr>
        <w:pStyle w:val="Prrafodelista"/>
        <w:keepNext/>
        <w:keepLines/>
        <w:numPr>
          <w:ilvl w:val="0"/>
          <w:numId w:val="1"/>
        </w:numPr>
        <w:spacing w:before="480" w:line="276" w:lineRule="auto"/>
        <w:contextualSpacing w:val="0"/>
        <w:jc w:val="both"/>
        <w:outlineLvl w:val="0"/>
        <w:rPr>
          <w:rFonts w:asciiTheme="minorHAnsi" w:eastAsiaTheme="majorEastAsia" w:hAnsiTheme="minorHAnsi" w:cstheme="minorHAnsi"/>
          <w:b/>
          <w:bCs/>
          <w:vanish/>
          <w:color w:val="365F91" w:themeColor="accent1" w:themeShade="BF"/>
          <w:sz w:val="22"/>
          <w:szCs w:val="22"/>
        </w:rPr>
      </w:pPr>
      <w:bookmarkStart w:id="13" w:name="_Toc476841903"/>
      <w:bookmarkStart w:id="14" w:name="_Toc476842027"/>
      <w:bookmarkStart w:id="15" w:name="_Toc476842126"/>
      <w:bookmarkStart w:id="16" w:name="_Toc496778866"/>
      <w:bookmarkStart w:id="17" w:name="_Toc496778915"/>
      <w:bookmarkStart w:id="18" w:name="_Toc496778969"/>
      <w:bookmarkStart w:id="19" w:name="_Toc496779023"/>
      <w:bookmarkStart w:id="20" w:name="_Toc496779055"/>
      <w:bookmarkStart w:id="21" w:name="_Toc496779140"/>
      <w:bookmarkEnd w:id="13"/>
      <w:bookmarkEnd w:id="14"/>
      <w:bookmarkEnd w:id="15"/>
      <w:bookmarkEnd w:id="16"/>
      <w:bookmarkEnd w:id="17"/>
      <w:bookmarkEnd w:id="18"/>
      <w:bookmarkEnd w:id="19"/>
      <w:bookmarkEnd w:id="20"/>
      <w:bookmarkEnd w:id="21"/>
    </w:p>
    <w:p w14:paraId="674CDB1D" w14:textId="77777777" w:rsidR="00CE5272" w:rsidRPr="003E1FBA" w:rsidRDefault="00CE5272" w:rsidP="003D6B56">
      <w:pPr>
        <w:pStyle w:val="Prrafodelista"/>
        <w:keepNext/>
        <w:keepLines/>
        <w:numPr>
          <w:ilvl w:val="0"/>
          <w:numId w:val="1"/>
        </w:numPr>
        <w:spacing w:before="480" w:line="276" w:lineRule="auto"/>
        <w:contextualSpacing w:val="0"/>
        <w:jc w:val="both"/>
        <w:outlineLvl w:val="0"/>
        <w:rPr>
          <w:rFonts w:asciiTheme="minorHAnsi" w:eastAsiaTheme="majorEastAsia" w:hAnsiTheme="minorHAnsi" w:cstheme="minorHAnsi"/>
          <w:b/>
          <w:bCs/>
          <w:vanish/>
          <w:color w:val="365F91" w:themeColor="accent1" w:themeShade="BF"/>
          <w:sz w:val="22"/>
          <w:szCs w:val="22"/>
        </w:rPr>
      </w:pPr>
      <w:bookmarkStart w:id="22" w:name="_Toc476841904"/>
      <w:bookmarkStart w:id="23" w:name="_Toc476842028"/>
      <w:bookmarkStart w:id="24" w:name="_Toc476842127"/>
      <w:bookmarkStart w:id="25" w:name="_Toc496778867"/>
      <w:bookmarkStart w:id="26" w:name="_Toc496778916"/>
      <w:bookmarkStart w:id="27" w:name="_Toc496778970"/>
      <w:bookmarkStart w:id="28" w:name="_Toc496779024"/>
      <w:bookmarkStart w:id="29" w:name="_Toc496779056"/>
      <w:bookmarkStart w:id="30" w:name="_Toc496779141"/>
      <w:bookmarkEnd w:id="22"/>
      <w:bookmarkEnd w:id="23"/>
      <w:bookmarkEnd w:id="24"/>
      <w:bookmarkEnd w:id="25"/>
      <w:bookmarkEnd w:id="26"/>
      <w:bookmarkEnd w:id="27"/>
      <w:bookmarkEnd w:id="28"/>
      <w:bookmarkEnd w:id="29"/>
      <w:bookmarkEnd w:id="30"/>
    </w:p>
    <w:p w14:paraId="0A7EC8DF" w14:textId="77777777" w:rsidR="00CE5272" w:rsidRPr="003E1FBA" w:rsidRDefault="00CE5272" w:rsidP="003D6B56">
      <w:pPr>
        <w:pStyle w:val="Prrafodelista"/>
        <w:keepNext/>
        <w:keepLines/>
        <w:numPr>
          <w:ilvl w:val="0"/>
          <w:numId w:val="1"/>
        </w:numPr>
        <w:spacing w:before="480" w:line="276" w:lineRule="auto"/>
        <w:contextualSpacing w:val="0"/>
        <w:jc w:val="both"/>
        <w:outlineLvl w:val="0"/>
        <w:rPr>
          <w:rFonts w:asciiTheme="minorHAnsi" w:eastAsiaTheme="majorEastAsia" w:hAnsiTheme="minorHAnsi" w:cstheme="minorHAnsi"/>
          <w:b/>
          <w:bCs/>
          <w:vanish/>
          <w:color w:val="365F91" w:themeColor="accent1" w:themeShade="BF"/>
          <w:sz w:val="22"/>
          <w:szCs w:val="22"/>
        </w:rPr>
      </w:pPr>
      <w:bookmarkStart w:id="31" w:name="_Toc476841905"/>
      <w:bookmarkStart w:id="32" w:name="_Toc476842029"/>
      <w:bookmarkStart w:id="33" w:name="_Toc476842128"/>
      <w:bookmarkStart w:id="34" w:name="_Toc496778868"/>
      <w:bookmarkStart w:id="35" w:name="_Toc496778917"/>
      <w:bookmarkStart w:id="36" w:name="_Toc496778971"/>
      <w:bookmarkStart w:id="37" w:name="_Toc496779025"/>
      <w:bookmarkStart w:id="38" w:name="_Toc496779057"/>
      <w:bookmarkStart w:id="39" w:name="_Toc496779142"/>
      <w:bookmarkEnd w:id="31"/>
      <w:bookmarkEnd w:id="32"/>
      <w:bookmarkEnd w:id="33"/>
      <w:bookmarkEnd w:id="34"/>
      <w:bookmarkEnd w:id="35"/>
      <w:bookmarkEnd w:id="36"/>
      <w:bookmarkEnd w:id="37"/>
      <w:bookmarkEnd w:id="38"/>
      <w:bookmarkEnd w:id="39"/>
    </w:p>
    <w:p w14:paraId="3CECC49D" w14:textId="77777777" w:rsidR="00CE5272" w:rsidRPr="003E1FBA" w:rsidRDefault="00CE5272" w:rsidP="003D6B56">
      <w:pPr>
        <w:pStyle w:val="Prrafodelista"/>
        <w:keepNext/>
        <w:keepLines/>
        <w:numPr>
          <w:ilvl w:val="0"/>
          <w:numId w:val="1"/>
        </w:numPr>
        <w:spacing w:before="480" w:line="276" w:lineRule="auto"/>
        <w:contextualSpacing w:val="0"/>
        <w:jc w:val="both"/>
        <w:outlineLvl w:val="0"/>
        <w:rPr>
          <w:rFonts w:asciiTheme="minorHAnsi" w:eastAsiaTheme="majorEastAsia" w:hAnsiTheme="minorHAnsi" w:cstheme="minorHAnsi"/>
          <w:b/>
          <w:bCs/>
          <w:vanish/>
          <w:color w:val="365F91" w:themeColor="accent1" w:themeShade="BF"/>
          <w:sz w:val="22"/>
          <w:szCs w:val="22"/>
        </w:rPr>
      </w:pPr>
      <w:bookmarkStart w:id="40" w:name="_Toc476841906"/>
      <w:bookmarkStart w:id="41" w:name="_Toc476842030"/>
      <w:bookmarkStart w:id="42" w:name="_Toc476842129"/>
      <w:bookmarkStart w:id="43" w:name="_Toc496778869"/>
      <w:bookmarkStart w:id="44" w:name="_Toc496778918"/>
      <w:bookmarkStart w:id="45" w:name="_Toc496778972"/>
      <w:bookmarkStart w:id="46" w:name="_Toc496779026"/>
      <w:bookmarkStart w:id="47" w:name="_Toc496779058"/>
      <w:bookmarkStart w:id="48" w:name="_Toc496779143"/>
      <w:bookmarkEnd w:id="40"/>
      <w:bookmarkEnd w:id="41"/>
      <w:bookmarkEnd w:id="42"/>
      <w:bookmarkEnd w:id="43"/>
      <w:bookmarkEnd w:id="44"/>
      <w:bookmarkEnd w:id="45"/>
      <w:bookmarkEnd w:id="46"/>
      <w:bookmarkEnd w:id="47"/>
      <w:bookmarkEnd w:id="48"/>
    </w:p>
    <w:p w14:paraId="623F9E50" w14:textId="77777777" w:rsidR="00FF2923" w:rsidRPr="00B326A6" w:rsidRDefault="00BE3C27" w:rsidP="003D6B56">
      <w:pPr>
        <w:pStyle w:val="Ttulo2"/>
        <w:numPr>
          <w:ilvl w:val="1"/>
          <w:numId w:val="9"/>
        </w:numPr>
        <w:tabs>
          <w:tab w:val="left" w:pos="1134"/>
        </w:tabs>
        <w:spacing w:after="240" w:line="276" w:lineRule="auto"/>
        <w:ind w:left="0" w:firstLine="426"/>
        <w:jc w:val="both"/>
        <w:rPr>
          <w:rFonts w:asciiTheme="minorHAnsi" w:hAnsiTheme="minorHAnsi" w:cstheme="minorHAnsi"/>
          <w:color w:val="auto"/>
          <w:sz w:val="24"/>
          <w:szCs w:val="24"/>
        </w:rPr>
      </w:pPr>
      <w:bookmarkStart w:id="49" w:name="_Toc496779144"/>
      <w:r w:rsidRPr="00B326A6">
        <w:rPr>
          <w:rFonts w:asciiTheme="minorHAnsi" w:hAnsiTheme="minorHAnsi" w:cstheme="minorHAnsi"/>
          <w:color w:val="auto"/>
          <w:sz w:val="24"/>
          <w:szCs w:val="24"/>
        </w:rPr>
        <w:t>Requerimientos</w:t>
      </w:r>
      <w:r w:rsidR="00506A94" w:rsidRPr="00B326A6">
        <w:rPr>
          <w:rFonts w:asciiTheme="minorHAnsi" w:hAnsiTheme="minorHAnsi" w:cstheme="minorHAnsi"/>
          <w:color w:val="auto"/>
          <w:sz w:val="24"/>
          <w:szCs w:val="24"/>
        </w:rPr>
        <w:t xml:space="preserve"> comercial y laboral</w:t>
      </w:r>
      <w:bookmarkEnd w:id="49"/>
      <w:r w:rsidR="00506A94" w:rsidRPr="00B326A6">
        <w:rPr>
          <w:rFonts w:asciiTheme="minorHAnsi" w:hAnsiTheme="minorHAnsi" w:cstheme="minorHAnsi"/>
          <w:color w:val="auto"/>
          <w:sz w:val="24"/>
          <w:szCs w:val="24"/>
        </w:rPr>
        <w:t xml:space="preserve"> </w:t>
      </w:r>
    </w:p>
    <w:p w14:paraId="3DA956C1" w14:textId="77777777" w:rsidR="00E525A3" w:rsidRPr="00B326A6" w:rsidRDefault="00AC3B21" w:rsidP="00E525A3">
      <w:pPr>
        <w:jc w:val="both"/>
        <w:rPr>
          <w:rFonts w:asciiTheme="minorHAnsi" w:hAnsiTheme="minorHAnsi" w:cstheme="minorHAnsi"/>
        </w:rPr>
      </w:pPr>
      <w:r w:rsidRPr="00B326A6">
        <w:rPr>
          <w:rFonts w:asciiTheme="minorHAnsi" w:hAnsiTheme="minorHAnsi" w:cstheme="minorHAnsi"/>
        </w:rPr>
        <w:t xml:space="preserve">Para aprobar la precalificación en los aspectos Comercial y Laboral, los proponentes </w:t>
      </w:r>
      <w:r w:rsidRPr="00B326A6">
        <w:rPr>
          <w:rFonts w:asciiTheme="minorHAnsi" w:hAnsiTheme="minorHAnsi" w:cstheme="minorHAnsi"/>
          <w:b/>
        </w:rPr>
        <w:t>no deberán presentar morosidades</w:t>
      </w:r>
      <w:r w:rsidRPr="00B326A6">
        <w:rPr>
          <w:rFonts w:asciiTheme="minorHAnsi" w:hAnsiTheme="minorHAnsi" w:cstheme="minorHAnsi"/>
        </w:rPr>
        <w:t>, multas o incumplimientos y anotaciones negativas en:</w:t>
      </w:r>
    </w:p>
    <w:p w14:paraId="2471EEF9" w14:textId="77777777" w:rsidR="00AC3B21" w:rsidRPr="00B326A6" w:rsidRDefault="00AC3B21" w:rsidP="00E525A3">
      <w:pPr>
        <w:jc w:val="both"/>
        <w:rPr>
          <w:rFonts w:asciiTheme="minorHAnsi" w:hAnsiTheme="minorHAnsi" w:cstheme="minorHAnsi"/>
        </w:rPr>
      </w:pPr>
    </w:p>
    <w:p w14:paraId="41E99D86" w14:textId="2DCD7757" w:rsidR="00263437" w:rsidRPr="00B326A6" w:rsidRDefault="00263437" w:rsidP="003D6B56">
      <w:pPr>
        <w:pStyle w:val="Prrafodelista"/>
        <w:numPr>
          <w:ilvl w:val="0"/>
          <w:numId w:val="4"/>
        </w:numPr>
        <w:spacing w:after="200" w:line="276" w:lineRule="auto"/>
        <w:ind w:left="567"/>
        <w:contextualSpacing w:val="0"/>
        <w:jc w:val="both"/>
        <w:rPr>
          <w:rFonts w:asciiTheme="minorHAnsi" w:hAnsiTheme="minorHAnsi" w:cstheme="minorHAnsi"/>
        </w:rPr>
      </w:pPr>
      <w:r w:rsidRPr="00B326A6">
        <w:rPr>
          <w:rFonts w:asciiTheme="minorHAnsi" w:hAnsiTheme="minorHAnsi" w:cstheme="minorHAnsi"/>
        </w:rPr>
        <w:t>Boletín Comercial y Laboral vigente</w:t>
      </w:r>
      <w:r w:rsidR="00254B4A" w:rsidRPr="00B326A6">
        <w:rPr>
          <w:rFonts w:asciiTheme="minorHAnsi" w:hAnsiTheme="minorHAnsi" w:cstheme="minorHAnsi"/>
        </w:rPr>
        <w:t xml:space="preserve">: Con antigüedad no mayor a 30 días (Certificado Dicom Full Empresas o similar). Si el certificado registra información negativa, el proponente deberá acreditar la aclaración o pago de cada uno de ellos, indicando la situación en que se encuentra actualmente y en caso de que no hayan sido aclarados, el proponente deberá entregar un plan de acción, a lo </w:t>
      </w:r>
      <w:r w:rsidR="0070292D" w:rsidRPr="00B326A6">
        <w:rPr>
          <w:rFonts w:asciiTheme="minorHAnsi" w:hAnsiTheme="minorHAnsi" w:cstheme="minorHAnsi"/>
        </w:rPr>
        <w:t>más</w:t>
      </w:r>
      <w:r w:rsidR="00254B4A" w:rsidRPr="00B326A6">
        <w:rPr>
          <w:rFonts w:asciiTheme="minorHAnsi" w:hAnsiTheme="minorHAnsi" w:cstheme="minorHAnsi"/>
        </w:rPr>
        <w:t xml:space="preserve"> 1 (una) semana de plazo para solucionar dicha situación. Presentar en formato original emitido por la entidad</w:t>
      </w:r>
    </w:p>
    <w:p w14:paraId="3A4CFA11" w14:textId="77777777" w:rsidR="00263437" w:rsidRPr="00B326A6" w:rsidRDefault="00263437" w:rsidP="003D6B56">
      <w:pPr>
        <w:pStyle w:val="Prrafodelista"/>
        <w:numPr>
          <w:ilvl w:val="0"/>
          <w:numId w:val="4"/>
        </w:numPr>
        <w:spacing w:after="200" w:line="276" w:lineRule="auto"/>
        <w:ind w:left="567"/>
        <w:contextualSpacing w:val="0"/>
        <w:jc w:val="both"/>
        <w:rPr>
          <w:rFonts w:asciiTheme="minorHAnsi" w:hAnsiTheme="minorHAnsi" w:cstheme="minorHAnsi"/>
        </w:rPr>
      </w:pPr>
      <w:r w:rsidRPr="00B326A6">
        <w:rPr>
          <w:rFonts w:asciiTheme="minorHAnsi" w:hAnsiTheme="minorHAnsi" w:cstheme="minorHAnsi"/>
        </w:rPr>
        <w:lastRenderedPageBreak/>
        <w:t>Certificado de Antecedentes Laborales y Previsionales emitido por la Dirección del Trabajo</w:t>
      </w:r>
      <w:bookmarkStart w:id="50" w:name="_Toc496779145"/>
      <w:r w:rsidR="00F37D1D" w:rsidRPr="00B326A6">
        <w:rPr>
          <w:rFonts w:asciiTheme="minorHAnsi" w:hAnsiTheme="minorHAnsi" w:cstheme="minorHAnsi"/>
        </w:rPr>
        <w:t>: De una antigüedad no mayor a 30 días, que acredite la situación de cumplimiento de las obligaciones laborales y previsionales de la empresa proponente. En el caso de consorcios prometidos, se deberá adjuntar el certificado antes señalado, para cada una de las empresas que constituyen el Consorcio.</w:t>
      </w:r>
    </w:p>
    <w:p w14:paraId="36223698" w14:textId="36FDFFC8" w:rsidR="00F37D1D" w:rsidRPr="00B326A6" w:rsidRDefault="00F37D1D" w:rsidP="004C1404">
      <w:pPr>
        <w:pStyle w:val="Prrafodelista"/>
        <w:spacing w:after="200" w:line="276" w:lineRule="auto"/>
        <w:ind w:left="567"/>
        <w:contextualSpacing w:val="0"/>
        <w:jc w:val="both"/>
        <w:rPr>
          <w:rFonts w:asciiTheme="minorHAnsi" w:hAnsiTheme="minorHAnsi" w:cstheme="minorHAnsi"/>
        </w:rPr>
      </w:pPr>
      <w:r w:rsidRPr="00B326A6">
        <w:rPr>
          <w:rFonts w:asciiTheme="minorHAnsi" w:hAnsiTheme="minorHAnsi" w:cstheme="minorHAnsi"/>
        </w:rPr>
        <w:t xml:space="preserve">Si el certificado registra información negativa, el proponente deberá acreditar la aclaración o pago de cada uno de ellos, indicando la situación en que se encuentra actualmente y en caso de que no hayan sido aclarados, el proponente deberá entregar un plan de acción, a lo </w:t>
      </w:r>
      <w:r w:rsidR="0070292D" w:rsidRPr="00B326A6">
        <w:rPr>
          <w:rFonts w:asciiTheme="minorHAnsi" w:hAnsiTheme="minorHAnsi" w:cstheme="minorHAnsi"/>
        </w:rPr>
        <w:t>más</w:t>
      </w:r>
      <w:r w:rsidRPr="00B326A6">
        <w:rPr>
          <w:rFonts w:asciiTheme="minorHAnsi" w:hAnsiTheme="minorHAnsi" w:cstheme="minorHAnsi"/>
        </w:rPr>
        <w:t xml:space="preserve"> 1 (una) semana de plazo para solucionar dicha situación.</w:t>
      </w:r>
    </w:p>
    <w:p w14:paraId="59952595" w14:textId="77777777" w:rsidR="00CE5272" w:rsidRPr="00B326A6" w:rsidRDefault="00BE3C27" w:rsidP="003D6B56">
      <w:pPr>
        <w:pStyle w:val="Ttulo2"/>
        <w:numPr>
          <w:ilvl w:val="1"/>
          <w:numId w:val="9"/>
        </w:numPr>
        <w:spacing w:after="240" w:line="276" w:lineRule="auto"/>
        <w:ind w:left="1134" w:hanging="708"/>
        <w:jc w:val="both"/>
        <w:rPr>
          <w:rFonts w:asciiTheme="minorHAnsi" w:hAnsiTheme="minorHAnsi" w:cstheme="minorHAnsi"/>
          <w:color w:val="auto"/>
          <w:sz w:val="24"/>
          <w:szCs w:val="24"/>
        </w:rPr>
      </w:pPr>
      <w:r w:rsidRPr="00B326A6">
        <w:rPr>
          <w:rFonts w:asciiTheme="minorHAnsi" w:hAnsiTheme="minorHAnsi" w:cstheme="minorHAnsi"/>
          <w:color w:val="auto"/>
          <w:sz w:val="24"/>
          <w:szCs w:val="24"/>
        </w:rPr>
        <w:t>R</w:t>
      </w:r>
      <w:r w:rsidR="00506A94" w:rsidRPr="00B326A6">
        <w:rPr>
          <w:rFonts w:asciiTheme="minorHAnsi" w:hAnsiTheme="minorHAnsi" w:cstheme="minorHAnsi"/>
          <w:color w:val="auto"/>
          <w:sz w:val="24"/>
          <w:szCs w:val="24"/>
        </w:rPr>
        <w:t>equerimientos de seguridad (gestión de riesgo)</w:t>
      </w:r>
      <w:bookmarkEnd w:id="50"/>
    </w:p>
    <w:p w14:paraId="49CFA017" w14:textId="77777777" w:rsidR="004C1404" w:rsidRPr="00B326A6" w:rsidRDefault="004C1404" w:rsidP="000C6A64">
      <w:pPr>
        <w:pStyle w:val="Prrafodelista"/>
        <w:spacing w:after="200" w:line="276" w:lineRule="auto"/>
        <w:ind w:left="567"/>
        <w:contextualSpacing w:val="0"/>
        <w:jc w:val="both"/>
        <w:rPr>
          <w:rFonts w:asciiTheme="minorHAnsi" w:hAnsiTheme="minorHAnsi" w:cstheme="minorHAnsi"/>
        </w:rPr>
      </w:pPr>
      <w:r w:rsidRPr="00B326A6">
        <w:rPr>
          <w:rFonts w:asciiTheme="minorHAnsi" w:hAnsiTheme="minorHAnsi" w:cstheme="minorHAnsi"/>
        </w:rPr>
        <w:t>Se revisarán los Antecedentes de Seguridad por medio de certificados emitidos por el organismo administrador del Seguro Contra Accidentes del Trabajo y Enfermedades Profesionales, al cual se encuentra afiliada la empresa, y por el organismo certificador para el caso de los sistemas de gestión, de los siguientes indicadores:</w:t>
      </w:r>
    </w:p>
    <w:p w14:paraId="3D3D7FD4" w14:textId="77777777" w:rsidR="004C1404" w:rsidRPr="00B326A6" w:rsidRDefault="004C1404" w:rsidP="000C6A64">
      <w:pPr>
        <w:pStyle w:val="Prrafodelista"/>
        <w:spacing w:after="200" w:line="276" w:lineRule="auto"/>
        <w:ind w:left="567"/>
        <w:contextualSpacing w:val="0"/>
        <w:jc w:val="both"/>
        <w:rPr>
          <w:rFonts w:asciiTheme="minorHAnsi" w:hAnsiTheme="minorHAnsi" w:cstheme="minorHAnsi"/>
        </w:rPr>
      </w:pPr>
      <w:r w:rsidRPr="00B326A6">
        <w:rPr>
          <w:rFonts w:asciiTheme="minorHAnsi" w:hAnsiTheme="minorHAnsi" w:cstheme="minorHAnsi"/>
        </w:rPr>
        <w:t>Se solicita a los proponentes presentar indicadores de resultados sobre lesiones al personal, mediante un certificado del organismo administrador de seguro de accidentes del trabajo y enfermedades profesionales (mutual), a la cual se encuentra afiliada la empresa, en el año que conste la siguiente información por separado, para los siguientes periodos:</w:t>
      </w:r>
    </w:p>
    <w:p w14:paraId="7B5DA9F3" w14:textId="77777777" w:rsidR="004C1404" w:rsidRPr="00B326A6" w:rsidRDefault="004C1404" w:rsidP="00FD06E0">
      <w:pPr>
        <w:autoSpaceDE w:val="0"/>
        <w:autoSpaceDN w:val="0"/>
        <w:adjustRightInd w:val="0"/>
        <w:jc w:val="both"/>
        <w:rPr>
          <w:rFonts w:asciiTheme="minorHAnsi" w:hAnsiTheme="minorHAnsi" w:cstheme="minorHAnsi"/>
        </w:rPr>
      </w:pPr>
    </w:p>
    <w:p w14:paraId="534DC97C" w14:textId="0FABF2BC" w:rsidR="004C1404" w:rsidRPr="00B326A6" w:rsidRDefault="004C1404" w:rsidP="003D6B56">
      <w:pPr>
        <w:pStyle w:val="Prrafodelista"/>
        <w:numPr>
          <w:ilvl w:val="0"/>
          <w:numId w:val="16"/>
        </w:numPr>
        <w:autoSpaceDE w:val="0"/>
        <w:autoSpaceDN w:val="0"/>
        <w:adjustRightInd w:val="0"/>
        <w:jc w:val="both"/>
        <w:rPr>
          <w:rFonts w:asciiTheme="minorHAnsi" w:hAnsiTheme="minorHAnsi" w:cstheme="minorHAnsi"/>
        </w:rPr>
      </w:pPr>
      <w:r w:rsidRPr="00B326A6">
        <w:rPr>
          <w:rFonts w:asciiTheme="minorHAnsi" w:hAnsiTheme="minorHAnsi" w:cstheme="minorHAnsi"/>
        </w:rPr>
        <w:t xml:space="preserve">Periodo 1: </w:t>
      </w:r>
      <w:r w:rsidR="00232B51">
        <w:rPr>
          <w:rFonts w:asciiTheme="minorHAnsi" w:hAnsiTheme="minorHAnsi" w:cstheme="minorHAnsi"/>
        </w:rPr>
        <w:t>junio</w:t>
      </w:r>
      <w:r w:rsidR="00E21E6E" w:rsidRPr="00B326A6">
        <w:rPr>
          <w:rFonts w:asciiTheme="minorHAnsi" w:hAnsiTheme="minorHAnsi" w:cstheme="minorHAnsi"/>
        </w:rPr>
        <w:t xml:space="preserve"> 2017-</w:t>
      </w:r>
      <w:r w:rsidR="00232B51">
        <w:rPr>
          <w:rFonts w:asciiTheme="minorHAnsi" w:hAnsiTheme="minorHAnsi" w:cstheme="minorHAnsi"/>
        </w:rPr>
        <w:t xml:space="preserve"> mayo</w:t>
      </w:r>
      <w:r w:rsidR="00E21E6E" w:rsidRPr="00B326A6">
        <w:rPr>
          <w:rFonts w:asciiTheme="minorHAnsi" w:hAnsiTheme="minorHAnsi" w:cstheme="minorHAnsi"/>
        </w:rPr>
        <w:t xml:space="preserve"> 2018</w:t>
      </w:r>
    </w:p>
    <w:p w14:paraId="6A377DC6" w14:textId="7984EEC6" w:rsidR="00E21E6E" w:rsidRPr="00B326A6" w:rsidRDefault="00E21E6E" w:rsidP="003D6B56">
      <w:pPr>
        <w:pStyle w:val="Prrafodelista"/>
        <w:numPr>
          <w:ilvl w:val="0"/>
          <w:numId w:val="16"/>
        </w:numPr>
        <w:autoSpaceDE w:val="0"/>
        <w:autoSpaceDN w:val="0"/>
        <w:adjustRightInd w:val="0"/>
        <w:jc w:val="both"/>
        <w:rPr>
          <w:rFonts w:asciiTheme="minorHAnsi" w:hAnsiTheme="minorHAnsi" w:cstheme="minorHAnsi"/>
        </w:rPr>
      </w:pPr>
      <w:r w:rsidRPr="00B326A6">
        <w:rPr>
          <w:rFonts w:asciiTheme="minorHAnsi" w:hAnsiTheme="minorHAnsi" w:cstheme="minorHAnsi"/>
        </w:rPr>
        <w:t xml:space="preserve">Periodo 2: </w:t>
      </w:r>
      <w:r w:rsidR="00232B51">
        <w:rPr>
          <w:rFonts w:asciiTheme="minorHAnsi" w:hAnsiTheme="minorHAnsi" w:cstheme="minorHAnsi"/>
        </w:rPr>
        <w:t>junio</w:t>
      </w:r>
      <w:r w:rsidRPr="00B326A6">
        <w:rPr>
          <w:rFonts w:asciiTheme="minorHAnsi" w:hAnsiTheme="minorHAnsi" w:cstheme="minorHAnsi"/>
        </w:rPr>
        <w:t xml:space="preserve"> 2018- </w:t>
      </w:r>
      <w:r w:rsidR="00232B51">
        <w:rPr>
          <w:rFonts w:asciiTheme="minorHAnsi" w:hAnsiTheme="minorHAnsi" w:cstheme="minorHAnsi"/>
        </w:rPr>
        <w:t xml:space="preserve">mayo </w:t>
      </w:r>
      <w:r w:rsidRPr="00B326A6">
        <w:rPr>
          <w:rFonts w:asciiTheme="minorHAnsi" w:hAnsiTheme="minorHAnsi" w:cstheme="minorHAnsi"/>
        </w:rPr>
        <w:t>2019</w:t>
      </w:r>
    </w:p>
    <w:p w14:paraId="6DE10C10" w14:textId="0E68E9EE" w:rsidR="004C1404" w:rsidRDefault="004C1404" w:rsidP="00FD06E0">
      <w:pPr>
        <w:autoSpaceDE w:val="0"/>
        <w:autoSpaceDN w:val="0"/>
        <w:adjustRightInd w:val="0"/>
        <w:jc w:val="both"/>
        <w:rPr>
          <w:rFonts w:asciiTheme="minorHAnsi" w:hAnsiTheme="minorHAnsi" w:cstheme="minorHAnsi"/>
        </w:rPr>
      </w:pPr>
    </w:p>
    <w:p w14:paraId="6D98BAAB" w14:textId="77777777" w:rsidR="004C1404" w:rsidRPr="00B326A6" w:rsidRDefault="004C1404" w:rsidP="00FD06E0">
      <w:pPr>
        <w:autoSpaceDE w:val="0"/>
        <w:autoSpaceDN w:val="0"/>
        <w:adjustRightInd w:val="0"/>
        <w:jc w:val="both"/>
        <w:rPr>
          <w:rFonts w:asciiTheme="minorHAnsi" w:hAnsiTheme="minorHAnsi" w:cstheme="minorHAnsi"/>
        </w:rPr>
      </w:pPr>
    </w:p>
    <w:p w14:paraId="173E31E0" w14:textId="57D13D15" w:rsidR="00A67C7D" w:rsidRDefault="00A67C7D" w:rsidP="0070292D">
      <w:pPr>
        <w:autoSpaceDE w:val="0"/>
        <w:autoSpaceDN w:val="0"/>
        <w:adjustRightInd w:val="0"/>
        <w:ind w:left="567"/>
        <w:jc w:val="both"/>
        <w:rPr>
          <w:rFonts w:asciiTheme="minorHAnsi" w:hAnsiTheme="minorHAnsi" w:cstheme="minorHAnsi"/>
        </w:rPr>
      </w:pPr>
      <w:r w:rsidRPr="00B326A6">
        <w:rPr>
          <w:rFonts w:asciiTheme="minorHAnsi" w:hAnsiTheme="minorHAnsi" w:cstheme="minorHAnsi"/>
        </w:rPr>
        <w:t>La Gestión de Riesgos será evaluada, según el procedimiento interno GCAB-I-203 (Rev.1)</w:t>
      </w:r>
      <w:r w:rsidR="007C091C" w:rsidRPr="00B326A6">
        <w:rPr>
          <w:rFonts w:asciiTheme="minorHAnsi" w:hAnsiTheme="minorHAnsi" w:cstheme="minorHAnsi"/>
        </w:rPr>
        <w:t xml:space="preserve"> “Precalificación de Empresas Contratistas, para Procesos de Contratación en Materia de Riesgos Profesionales, Ambiente y Calidad”</w:t>
      </w:r>
      <w:r w:rsidR="0070292D">
        <w:rPr>
          <w:rFonts w:asciiTheme="minorHAnsi" w:hAnsiTheme="minorHAnsi" w:cstheme="minorHAnsi"/>
        </w:rPr>
        <w:t>.</w:t>
      </w:r>
    </w:p>
    <w:p w14:paraId="11213C41" w14:textId="43113320" w:rsidR="0070292D" w:rsidRDefault="0070292D" w:rsidP="0070292D">
      <w:pPr>
        <w:autoSpaceDE w:val="0"/>
        <w:autoSpaceDN w:val="0"/>
        <w:adjustRightInd w:val="0"/>
        <w:ind w:left="567"/>
        <w:jc w:val="both"/>
        <w:rPr>
          <w:rFonts w:asciiTheme="minorHAnsi" w:hAnsiTheme="minorHAnsi" w:cstheme="minorHAnsi"/>
        </w:rPr>
      </w:pPr>
    </w:p>
    <w:p w14:paraId="05E31E3B" w14:textId="77777777" w:rsidR="0070292D" w:rsidRPr="00B326A6" w:rsidRDefault="0070292D" w:rsidP="0070292D">
      <w:pPr>
        <w:autoSpaceDE w:val="0"/>
        <w:autoSpaceDN w:val="0"/>
        <w:adjustRightInd w:val="0"/>
        <w:ind w:left="567"/>
        <w:jc w:val="both"/>
        <w:rPr>
          <w:rFonts w:asciiTheme="minorHAnsi" w:hAnsiTheme="minorHAnsi" w:cstheme="minorHAnsi"/>
        </w:rPr>
      </w:pPr>
    </w:p>
    <w:p w14:paraId="480C2CAD" w14:textId="77777777" w:rsidR="00A67C7D" w:rsidRPr="003E1FBA" w:rsidRDefault="00A67C7D" w:rsidP="0070292D">
      <w:pPr>
        <w:autoSpaceDE w:val="0"/>
        <w:autoSpaceDN w:val="0"/>
        <w:adjustRightInd w:val="0"/>
        <w:ind w:left="567" w:firstLine="708"/>
        <w:jc w:val="both"/>
        <w:rPr>
          <w:rFonts w:asciiTheme="minorHAnsi" w:hAnsiTheme="minorHAnsi" w:cstheme="minorHAnsi"/>
          <w:sz w:val="22"/>
          <w:szCs w:val="22"/>
        </w:rPr>
      </w:pPr>
    </w:p>
    <w:p w14:paraId="161ABB92" w14:textId="503A2244" w:rsidR="0016138D" w:rsidRPr="00B326A6" w:rsidRDefault="000C6A64" w:rsidP="0070292D">
      <w:pPr>
        <w:autoSpaceDE w:val="0"/>
        <w:autoSpaceDN w:val="0"/>
        <w:adjustRightInd w:val="0"/>
        <w:ind w:left="567" w:firstLine="284"/>
        <w:jc w:val="both"/>
        <w:rPr>
          <w:rFonts w:asciiTheme="minorHAnsi" w:hAnsiTheme="minorHAnsi" w:cstheme="minorHAnsi"/>
        </w:rPr>
      </w:pPr>
      <w:r w:rsidRPr="00B326A6">
        <w:rPr>
          <w:rFonts w:asciiTheme="minorHAnsi" w:hAnsiTheme="minorHAnsi" w:cstheme="minorHAnsi"/>
        </w:rPr>
        <w:lastRenderedPageBreak/>
        <w:t xml:space="preserve">Información para </w:t>
      </w:r>
      <w:r>
        <w:rPr>
          <w:rFonts w:asciiTheme="minorHAnsi" w:hAnsiTheme="minorHAnsi" w:cstheme="minorHAnsi"/>
        </w:rPr>
        <w:t>ser evaluada</w:t>
      </w:r>
      <w:r w:rsidR="00AC3B21" w:rsidRPr="00B326A6">
        <w:rPr>
          <w:rFonts w:asciiTheme="minorHAnsi" w:hAnsiTheme="minorHAnsi" w:cstheme="minorHAnsi"/>
        </w:rPr>
        <w:t xml:space="preserve"> para un p</w:t>
      </w:r>
      <w:r w:rsidR="0016138D" w:rsidRPr="00B326A6">
        <w:rPr>
          <w:rFonts w:asciiTheme="minorHAnsi" w:hAnsiTheme="minorHAnsi" w:cstheme="minorHAnsi"/>
        </w:rPr>
        <w:t>eríodo</w:t>
      </w:r>
      <w:r w:rsidR="00AC3B21" w:rsidRPr="00B326A6">
        <w:rPr>
          <w:rFonts w:asciiTheme="minorHAnsi" w:hAnsiTheme="minorHAnsi" w:cstheme="minorHAnsi"/>
        </w:rPr>
        <w:t xml:space="preserve"> de los</w:t>
      </w:r>
      <w:r w:rsidR="0016138D" w:rsidRPr="00B326A6">
        <w:rPr>
          <w:rFonts w:asciiTheme="minorHAnsi" w:hAnsiTheme="minorHAnsi" w:cstheme="minorHAnsi"/>
        </w:rPr>
        <w:t xml:space="preserve"> últimos 24 meses</w:t>
      </w:r>
    </w:p>
    <w:p w14:paraId="1A9A97E6" w14:textId="77777777" w:rsidR="00AC3B21" w:rsidRPr="00B326A6" w:rsidRDefault="00AC3B21" w:rsidP="0070292D">
      <w:pPr>
        <w:autoSpaceDE w:val="0"/>
        <w:autoSpaceDN w:val="0"/>
        <w:adjustRightInd w:val="0"/>
        <w:ind w:left="567"/>
        <w:jc w:val="both"/>
        <w:rPr>
          <w:rFonts w:asciiTheme="minorHAnsi" w:hAnsiTheme="minorHAnsi" w:cstheme="minorHAnsi"/>
        </w:rPr>
      </w:pPr>
    </w:p>
    <w:p w14:paraId="37C20D73" w14:textId="77777777" w:rsidR="00A67C7D" w:rsidRPr="00B326A6" w:rsidRDefault="00A67C7D" w:rsidP="003D6B56">
      <w:pPr>
        <w:numPr>
          <w:ilvl w:val="0"/>
          <w:numId w:val="2"/>
        </w:numPr>
        <w:autoSpaceDE w:val="0"/>
        <w:autoSpaceDN w:val="0"/>
        <w:adjustRightInd w:val="0"/>
        <w:ind w:left="284" w:right="-93" w:hanging="218"/>
        <w:jc w:val="both"/>
        <w:rPr>
          <w:rFonts w:asciiTheme="minorHAnsi" w:hAnsiTheme="minorHAnsi" w:cstheme="minorHAnsi"/>
        </w:rPr>
      </w:pPr>
      <w:r w:rsidRPr="00B326A6">
        <w:rPr>
          <w:rFonts w:asciiTheme="minorHAnsi" w:hAnsiTheme="minorHAnsi" w:cstheme="minorHAnsi"/>
        </w:rPr>
        <w:t>Tasa de Frecuencia de 2 períodos anuales (P1 y P2)</w:t>
      </w:r>
      <w:r w:rsidR="00AC3B21" w:rsidRPr="00B326A6">
        <w:rPr>
          <w:rFonts w:asciiTheme="minorHAnsi" w:hAnsiTheme="minorHAnsi" w:cstheme="minorHAnsi"/>
        </w:rPr>
        <w:t xml:space="preserve"> </w:t>
      </w:r>
    </w:p>
    <w:p w14:paraId="2A8AC5C7" w14:textId="77777777" w:rsidR="00A67C7D" w:rsidRPr="00B326A6" w:rsidRDefault="00A67C7D" w:rsidP="003D6B56">
      <w:pPr>
        <w:numPr>
          <w:ilvl w:val="0"/>
          <w:numId w:val="2"/>
        </w:numPr>
        <w:autoSpaceDE w:val="0"/>
        <w:autoSpaceDN w:val="0"/>
        <w:adjustRightInd w:val="0"/>
        <w:spacing w:line="276" w:lineRule="auto"/>
        <w:ind w:left="284" w:right="-93" w:hanging="218"/>
        <w:jc w:val="both"/>
        <w:rPr>
          <w:rFonts w:asciiTheme="minorHAnsi" w:hAnsiTheme="minorHAnsi" w:cstheme="minorHAnsi"/>
        </w:rPr>
      </w:pPr>
      <w:r w:rsidRPr="00B326A6">
        <w:rPr>
          <w:rFonts w:asciiTheme="minorHAnsi" w:hAnsiTheme="minorHAnsi" w:cstheme="minorHAnsi"/>
        </w:rPr>
        <w:t>Tasa de Gravedad (NTG) de 2 períodos anuales (P1 y P2)</w:t>
      </w:r>
      <w:r w:rsidR="00AC3B21" w:rsidRPr="00B326A6">
        <w:rPr>
          <w:rFonts w:asciiTheme="minorHAnsi" w:hAnsiTheme="minorHAnsi" w:cstheme="minorHAnsi"/>
        </w:rPr>
        <w:t xml:space="preserve"> </w:t>
      </w:r>
    </w:p>
    <w:p w14:paraId="28D22455" w14:textId="77777777" w:rsidR="00A67C7D" w:rsidRPr="00B326A6" w:rsidRDefault="00A67C7D" w:rsidP="003D6B56">
      <w:pPr>
        <w:numPr>
          <w:ilvl w:val="0"/>
          <w:numId w:val="2"/>
        </w:numPr>
        <w:autoSpaceDE w:val="0"/>
        <w:autoSpaceDN w:val="0"/>
        <w:adjustRightInd w:val="0"/>
        <w:spacing w:line="276" w:lineRule="auto"/>
        <w:ind w:left="284" w:right="-93" w:hanging="218"/>
        <w:jc w:val="both"/>
        <w:rPr>
          <w:rFonts w:asciiTheme="minorHAnsi" w:hAnsiTheme="minorHAnsi" w:cstheme="minorHAnsi"/>
        </w:rPr>
      </w:pPr>
      <w:r w:rsidRPr="00B326A6">
        <w:rPr>
          <w:rFonts w:asciiTheme="minorHAnsi" w:hAnsiTheme="minorHAnsi" w:cstheme="minorHAnsi"/>
        </w:rPr>
        <w:t>Número de Accidentes Fatales de 2 períodos anuales (P1 y P2)</w:t>
      </w:r>
      <w:r w:rsidR="00AC3B21" w:rsidRPr="00B326A6">
        <w:rPr>
          <w:rFonts w:asciiTheme="minorHAnsi" w:hAnsiTheme="minorHAnsi" w:cstheme="minorHAnsi"/>
        </w:rPr>
        <w:t xml:space="preserve"> </w:t>
      </w:r>
    </w:p>
    <w:p w14:paraId="20C89DD5" w14:textId="77777777" w:rsidR="00AC3B21" w:rsidRPr="00B326A6" w:rsidRDefault="00A67C7D" w:rsidP="003D6B56">
      <w:pPr>
        <w:numPr>
          <w:ilvl w:val="0"/>
          <w:numId w:val="2"/>
        </w:numPr>
        <w:autoSpaceDE w:val="0"/>
        <w:autoSpaceDN w:val="0"/>
        <w:adjustRightInd w:val="0"/>
        <w:spacing w:line="276" w:lineRule="auto"/>
        <w:ind w:left="284" w:right="-93" w:hanging="218"/>
        <w:jc w:val="both"/>
        <w:rPr>
          <w:rFonts w:asciiTheme="minorHAnsi" w:hAnsiTheme="minorHAnsi" w:cstheme="minorHAnsi"/>
        </w:rPr>
      </w:pPr>
      <w:r w:rsidRPr="00B326A6">
        <w:rPr>
          <w:rFonts w:asciiTheme="minorHAnsi" w:hAnsiTheme="minorHAnsi" w:cstheme="minorHAnsi"/>
        </w:rPr>
        <w:t>Certificado vigente de los Sistemas de Gestión de Seguridad y Salud Ocupacional, Calidad y Medio Ambiente bajo los estándares OHSAS 18001, ISO 9</w:t>
      </w:r>
      <w:r w:rsidR="00AC3B21" w:rsidRPr="00B326A6">
        <w:rPr>
          <w:rFonts w:asciiTheme="minorHAnsi" w:hAnsiTheme="minorHAnsi" w:cstheme="minorHAnsi"/>
        </w:rPr>
        <w:t xml:space="preserve">001 e ISO 14001 respectivamente </w:t>
      </w:r>
    </w:p>
    <w:p w14:paraId="4B5BBCC2" w14:textId="77777777" w:rsidR="00E21486" w:rsidRPr="00B326A6" w:rsidRDefault="00AC3B21" w:rsidP="003D6B56">
      <w:pPr>
        <w:numPr>
          <w:ilvl w:val="0"/>
          <w:numId w:val="2"/>
        </w:numPr>
        <w:autoSpaceDE w:val="0"/>
        <w:autoSpaceDN w:val="0"/>
        <w:adjustRightInd w:val="0"/>
        <w:spacing w:line="276" w:lineRule="auto"/>
        <w:ind w:left="284" w:right="-93" w:hanging="218"/>
        <w:jc w:val="both"/>
        <w:rPr>
          <w:rFonts w:asciiTheme="minorHAnsi" w:hAnsiTheme="minorHAnsi" w:cstheme="minorHAnsi"/>
        </w:rPr>
      </w:pPr>
      <w:r w:rsidRPr="00B326A6">
        <w:rPr>
          <w:rFonts w:asciiTheme="minorHAnsi" w:hAnsiTheme="minorHAnsi" w:cstheme="minorHAnsi"/>
        </w:rPr>
        <w:t>Evaluación RESSO</w:t>
      </w:r>
      <w:r w:rsidR="00E21E6E" w:rsidRPr="00B326A6">
        <w:rPr>
          <w:rFonts w:asciiTheme="minorHAnsi" w:hAnsiTheme="minorHAnsi" w:cstheme="minorHAnsi"/>
        </w:rPr>
        <w:t xml:space="preserve"> (periodos 1 y 2) (*)</w:t>
      </w:r>
    </w:p>
    <w:p w14:paraId="19654A27" w14:textId="77777777" w:rsidR="00E21E6E" w:rsidRPr="00B326A6" w:rsidRDefault="00E21E6E" w:rsidP="00E21E6E">
      <w:pPr>
        <w:autoSpaceDE w:val="0"/>
        <w:autoSpaceDN w:val="0"/>
        <w:adjustRightInd w:val="0"/>
        <w:spacing w:line="276" w:lineRule="auto"/>
        <w:ind w:right="-93"/>
        <w:jc w:val="both"/>
        <w:rPr>
          <w:rFonts w:asciiTheme="minorHAnsi" w:hAnsiTheme="minorHAnsi" w:cstheme="minorHAnsi"/>
        </w:rPr>
      </w:pPr>
    </w:p>
    <w:p w14:paraId="5DDA6E51" w14:textId="77777777" w:rsidR="00E21E6E" w:rsidRPr="00B326A6" w:rsidRDefault="00E21E6E"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 Corresponde a la evaluación final RESSO realizadas a la empresa contratista y subcontratistas durante la ejecución de un servicio en la División o Proyecto.</w:t>
      </w:r>
    </w:p>
    <w:p w14:paraId="1FC70374" w14:textId="77777777" w:rsidR="00E21E6E" w:rsidRPr="00B326A6" w:rsidRDefault="00E21E6E" w:rsidP="00E21E6E">
      <w:pPr>
        <w:autoSpaceDE w:val="0"/>
        <w:autoSpaceDN w:val="0"/>
        <w:adjustRightInd w:val="0"/>
        <w:spacing w:line="276" w:lineRule="auto"/>
        <w:ind w:right="-93"/>
        <w:jc w:val="both"/>
        <w:rPr>
          <w:rFonts w:asciiTheme="minorHAnsi" w:hAnsiTheme="minorHAnsi" w:cstheme="minorHAnsi"/>
        </w:rPr>
      </w:pPr>
    </w:p>
    <w:p w14:paraId="30DC2D71" w14:textId="77777777" w:rsidR="00E21E6E" w:rsidRPr="00B326A6" w:rsidRDefault="00E21E6E"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Si la empresa mantiene contrato vigente, el PRESSO corresponderá al promedio ponderado de todas las evaluaciones RESSO realizadas a la fecha, durante los 2 últimos periodos, en la División o Proyecto.</w:t>
      </w:r>
    </w:p>
    <w:p w14:paraId="09C819A7" w14:textId="77777777" w:rsidR="00E21E6E" w:rsidRDefault="00E21E6E" w:rsidP="00E21E6E">
      <w:pPr>
        <w:autoSpaceDE w:val="0"/>
        <w:autoSpaceDN w:val="0"/>
        <w:adjustRightInd w:val="0"/>
        <w:spacing w:line="276" w:lineRule="auto"/>
        <w:ind w:right="-93"/>
        <w:jc w:val="both"/>
        <w:rPr>
          <w:rFonts w:asciiTheme="minorHAnsi" w:hAnsiTheme="minorHAnsi" w:cstheme="minorHAnsi"/>
          <w:sz w:val="22"/>
          <w:szCs w:val="22"/>
        </w:rPr>
      </w:pPr>
    </w:p>
    <w:p w14:paraId="5C8CC7B9" w14:textId="77777777" w:rsidR="00E21E6E" w:rsidRPr="00B326A6" w:rsidRDefault="00E21E6E"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 xml:space="preserve">Si la empresa no tiene contrato vigente en la División o Proyecto en la que se </w:t>
      </w:r>
      <w:proofErr w:type="spellStart"/>
      <w:r w:rsidRPr="00B326A6">
        <w:rPr>
          <w:rFonts w:asciiTheme="minorHAnsi" w:hAnsiTheme="minorHAnsi" w:cstheme="minorHAnsi"/>
        </w:rPr>
        <w:t>esta</w:t>
      </w:r>
      <w:proofErr w:type="spellEnd"/>
      <w:r w:rsidRPr="00B326A6">
        <w:rPr>
          <w:rFonts w:asciiTheme="minorHAnsi" w:hAnsiTheme="minorHAnsi" w:cstheme="minorHAnsi"/>
        </w:rPr>
        <w:t xml:space="preserve"> evaluando la precalificación, el PRESSO considerará las evaluaciones promedio de los resultados obtenidos en los contratos cerrados en otras Divisiones o Proyectos, durante los 2 últimos periodos</w:t>
      </w:r>
      <w:r w:rsidR="007C091C" w:rsidRPr="00B326A6">
        <w:rPr>
          <w:rFonts w:asciiTheme="minorHAnsi" w:hAnsiTheme="minorHAnsi" w:cstheme="minorHAnsi"/>
        </w:rPr>
        <w:t>.</w:t>
      </w:r>
    </w:p>
    <w:p w14:paraId="1FD6FCEB" w14:textId="77777777" w:rsidR="007C091C" w:rsidRPr="00B326A6" w:rsidRDefault="007C091C" w:rsidP="00E21E6E">
      <w:pPr>
        <w:autoSpaceDE w:val="0"/>
        <w:autoSpaceDN w:val="0"/>
        <w:adjustRightInd w:val="0"/>
        <w:spacing w:line="276" w:lineRule="auto"/>
        <w:ind w:right="-93"/>
        <w:jc w:val="both"/>
        <w:rPr>
          <w:rFonts w:asciiTheme="minorHAnsi" w:hAnsiTheme="minorHAnsi" w:cstheme="minorHAnsi"/>
        </w:rPr>
      </w:pPr>
    </w:p>
    <w:p w14:paraId="15B18EC0" w14:textId="77777777" w:rsidR="00B54750" w:rsidRPr="00B326A6" w:rsidRDefault="007C091C"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 xml:space="preserve">También, se solicita al proponente presentar, si posee, la certificación vigente de Gestión de Seguridad, Calidad o Medio Ambiente bajo normas OHSAS 18001, ISO 9001 e ISO 14001 respectivamente. La certificación señalada debe </w:t>
      </w:r>
      <w:r w:rsidR="007B349D" w:rsidRPr="00B326A6">
        <w:rPr>
          <w:rFonts w:asciiTheme="minorHAnsi" w:hAnsiTheme="minorHAnsi" w:cstheme="minorHAnsi"/>
        </w:rPr>
        <w:t>corresponder a</w:t>
      </w:r>
      <w:r w:rsidRPr="00B326A6">
        <w:rPr>
          <w:rFonts w:asciiTheme="minorHAnsi" w:hAnsiTheme="minorHAnsi" w:cstheme="minorHAnsi"/>
        </w:rPr>
        <w:t xml:space="preserve"> la entregada por el organismo certificador correspondiente.</w:t>
      </w:r>
    </w:p>
    <w:p w14:paraId="57BE2B3F" w14:textId="77777777" w:rsidR="00B54750" w:rsidRPr="00B326A6" w:rsidRDefault="00B54750" w:rsidP="00E21E6E">
      <w:pPr>
        <w:autoSpaceDE w:val="0"/>
        <w:autoSpaceDN w:val="0"/>
        <w:adjustRightInd w:val="0"/>
        <w:spacing w:line="276" w:lineRule="auto"/>
        <w:ind w:right="-93"/>
        <w:jc w:val="both"/>
        <w:rPr>
          <w:rFonts w:asciiTheme="minorHAnsi" w:hAnsiTheme="minorHAnsi" w:cstheme="minorHAnsi"/>
        </w:rPr>
      </w:pPr>
    </w:p>
    <w:p w14:paraId="358E0560" w14:textId="77777777" w:rsidR="00B54750" w:rsidRPr="00B326A6" w:rsidRDefault="00B54750"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La información solicitada considera los siguientes aspectos y ponderaciones:</w:t>
      </w:r>
    </w:p>
    <w:p w14:paraId="24710686" w14:textId="77777777" w:rsidR="00B54750" w:rsidRPr="00B326A6" w:rsidRDefault="00B54750" w:rsidP="00E21E6E">
      <w:pPr>
        <w:autoSpaceDE w:val="0"/>
        <w:autoSpaceDN w:val="0"/>
        <w:adjustRightInd w:val="0"/>
        <w:spacing w:line="276" w:lineRule="auto"/>
        <w:ind w:right="-93"/>
        <w:jc w:val="both"/>
        <w:rPr>
          <w:rFonts w:asciiTheme="minorHAnsi" w:hAnsiTheme="minorHAnsi" w:cstheme="minorHAnsi"/>
        </w:rPr>
      </w:pPr>
    </w:p>
    <w:p w14:paraId="1F140392" w14:textId="77777777" w:rsidR="00B54750" w:rsidRPr="00B326A6" w:rsidRDefault="00B54750" w:rsidP="003D6B56">
      <w:pPr>
        <w:pStyle w:val="Prrafodelista"/>
        <w:numPr>
          <w:ilvl w:val="0"/>
          <w:numId w:val="17"/>
        </w:num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Tasa de Frecuencia (TF) 35%</w:t>
      </w:r>
    </w:p>
    <w:p w14:paraId="5DD9B70D" w14:textId="77777777" w:rsidR="00B54750" w:rsidRPr="00B326A6" w:rsidRDefault="00B54750" w:rsidP="003D6B56">
      <w:pPr>
        <w:pStyle w:val="Prrafodelista"/>
        <w:numPr>
          <w:ilvl w:val="0"/>
          <w:numId w:val="17"/>
        </w:num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Tasa de Gravedad (TG) 35%</w:t>
      </w:r>
    </w:p>
    <w:p w14:paraId="045064B6" w14:textId="634A2671" w:rsidR="00B54750" w:rsidRPr="00B326A6" w:rsidRDefault="005A2AC8" w:rsidP="003D6B56">
      <w:pPr>
        <w:pStyle w:val="Prrafodelista"/>
        <w:numPr>
          <w:ilvl w:val="0"/>
          <w:numId w:val="17"/>
        </w:num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Número</w:t>
      </w:r>
      <w:r w:rsidR="00B54750" w:rsidRPr="00B326A6">
        <w:rPr>
          <w:rFonts w:asciiTheme="minorHAnsi" w:hAnsiTheme="minorHAnsi" w:cstheme="minorHAnsi"/>
        </w:rPr>
        <w:t xml:space="preserve"> de Accidentes Fatales (AFT) 25%</w:t>
      </w:r>
    </w:p>
    <w:p w14:paraId="1B345EAE" w14:textId="77777777" w:rsidR="00B54750" w:rsidRPr="00B326A6" w:rsidRDefault="00B54750" w:rsidP="003D6B56">
      <w:pPr>
        <w:pStyle w:val="Prrafodelista"/>
        <w:numPr>
          <w:ilvl w:val="0"/>
          <w:numId w:val="17"/>
        </w:num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Certificación Sistemas de Gestión de Seguridad y Salud en el Trabajo, Calidad y Medio Ambiente. (CSG) 5%</w:t>
      </w:r>
    </w:p>
    <w:p w14:paraId="4320F468" w14:textId="77777777" w:rsidR="00B54750" w:rsidRPr="00B326A6" w:rsidRDefault="00B54750" w:rsidP="00E21E6E">
      <w:pPr>
        <w:autoSpaceDE w:val="0"/>
        <w:autoSpaceDN w:val="0"/>
        <w:adjustRightInd w:val="0"/>
        <w:spacing w:line="276" w:lineRule="auto"/>
        <w:ind w:right="-93"/>
        <w:jc w:val="both"/>
        <w:rPr>
          <w:rFonts w:asciiTheme="minorHAnsi" w:hAnsiTheme="minorHAnsi" w:cstheme="minorHAnsi"/>
        </w:rPr>
      </w:pPr>
    </w:p>
    <w:p w14:paraId="624D0049" w14:textId="50DFB4A0" w:rsidR="00B54750" w:rsidRPr="00B326A6" w:rsidRDefault="007C091C"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 xml:space="preserve"> </w:t>
      </w:r>
      <w:r w:rsidR="00B54750" w:rsidRPr="00B326A6">
        <w:rPr>
          <w:rFonts w:asciiTheme="minorHAnsi" w:hAnsiTheme="minorHAnsi" w:cstheme="minorHAnsi"/>
        </w:rPr>
        <w:t xml:space="preserve">El </w:t>
      </w:r>
      <w:r w:rsidR="005A2AC8" w:rsidRPr="00B326A6">
        <w:rPr>
          <w:rFonts w:asciiTheme="minorHAnsi" w:hAnsiTheme="minorHAnsi" w:cstheme="minorHAnsi"/>
        </w:rPr>
        <w:t>cálculo</w:t>
      </w:r>
      <w:r w:rsidR="00B54750" w:rsidRPr="00B326A6">
        <w:rPr>
          <w:rFonts w:asciiTheme="minorHAnsi" w:hAnsiTheme="minorHAnsi" w:cstheme="minorHAnsi"/>
        </w:rPr>
        <w:t xml:space="preserve"> del Puntaje Final (PF) se obtiene en base al valor de la Nota Gestión de Riesgo (NGR), cuyo </w:t>
      </w:r>
      <w:r w:rsidR="005A2AC8" w:rsidRPr="00B326A6">
        <w:rPr>
          <w:rFonts w:asciiTheme="minorHAnsi" w:hAnsiTheme="minorHAnsi" w:cstheme="minorHAnsi"/>
        </w:rPr>
        <w:t>cálculo</w:t>
      </w:r>
      <w:r w:rsidR="00B54750" w:rsidRPr="00B326A6">
        <w:rPr>
          <w:rFonts w:asciiTheme="minorHAnsi" w:hAnsiTheme="minorHAnsi" w:cstheme="minorHAnsi"/>
        </w:rPr>
        <w:t xml:space="preserve"> se ha definido aplicando la siguiente formula:</w:t>
      </w:r>
    </w:p>
    <w:p w14:paraId="3F10EDCD" w14:textId="77777777" w:rsidR="00B54750" w:rsidRDefault="00B54750" w:rsidP="00E21E6E">
      <w:pPr>
        <w:autoSpaceDE w:val="0"/>
        <w:autoSpaceDN w:val="0"/>
        <w:adjustRightInd w:val="0"/>
        <w:spacing w:line="276" w:lineRule="auto"/>
        <w:ind w:right="-93"/>
        <w:jc w:val="both"/>
        <w:rPr>
          <w:rFonts w:asciiTheme="minorHAnsi" w:hAnsiTheme="minorHAnsi" w:cstheme="minorHAnsi"/>
          <w:sz w:val="22"/>
          <w:szCs w:val="22"/>
        </w:rPr>
      </w:pPr>
    </w:p>
    <w:p w14:paraId="077F9FED" w14:textId="77777777" w:rsidR="007C091C" w:rsidRDefault="00B54750" w:rsidP="00E21E6E">
      <w:pPr>
        <w:autoSpaceDE w:val="0"/>
        <w:autoSpaceDN w:val="0"/>
        <w:adjustRightInd w:val="0"/>
        <w:spacing w:line="276" w:lineRule="auto"/>
        <w:ind w:right="-93"/>
        <w:jc w:val="both"/>
        <w:rPr>
          <w:rFonts w:asciiTheme="minorHAnsi" w:hAnsiTheme="minorHAnsi" w:cstheme="minorHAnsi"/>
          <w:sz w:val="22"/>
          <w:szCs w:val="22"/>
        </w:rPr>
      </w:pPr>
      <w:r w:rsidRPr="00B54750">
        <w:rPr>
          <w:noProof/>
        </w:rPr>
        <w:drawing>
          <wp:inline distT="0" distB="0" distL="0" distR="0" wp14:anchorId="3C84E732" wp14:editId="51A647A6">
            <wp:extent cx="5612130" cy="173355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733550"/>
                    </a:xfrm>
                    <a:prstGeom prst="rect">
                      <a:avLst/>
                    </a:prstGeom>
                  </pic:spPr>
                </pic:pic>
              </a:graphicData>
            </a:graphic>
          </wp:inline>
        </w:drawing>
      </w:r>
      <w:r>
        <w:rPr>
          <w:rFonts w:asciiTheme="minorHAnsi" w:hAnsiTheme="minorHAnsi" w:cstheme="minorHAnsi"/>
          <w:sz w:val="22"/>
          <w:szCs w:val="22"/>
        </w:rPr>
        <w:t xml:space="preserve"> </w:t>
      </w:r>
    </w:p>
    <w:p w14:paraId="46270164" w14:textId="77777777" w:rsidR="00E21E6E" w:rsidRDefault="00E21E6E" w:rsidP="00E21E6E">
      <w:pPr>
        <w:autoSpaceDE w:val="0"/>
        <w:autoSpaceDN w:val="0"/>
        <w:adjustRightInd w:val="0"/>
        <w:spacing w:line="276" w:lineRule="auto"/>
        <w:ind w:right="-93"/>
        <w:jc w:val="both"/>
        <w:rPr>
          <w:rFonts w:asciiTheme="minorHAnsi" w:hAnsiTheme="minorHAnsi" w:cstheme="minorHAnsi"/>
          <w:sz w:val="22"/>
          <w:szCs w:val="22"/>
        </w:rPr>
      </w:pPr>
    </w:p>
    <w:p w14:paraId="616D3F4E" w14:textId="77777777" w:rsidR="007B349D" w:rsidRPr="00B326A6" w:rsidRDefault="007B349D"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Donde PRESSO corresponde a la evaluación final RESSO realizadas a la empresa contratista y subcontratistas durante la ejecución de un servicio en la División o Proyecto.</w:t>
      </w:r>
    </w:p>
    <w:p w14:paraId="37227558" w14:textId="77777777" w:rsidR="007B349D" w:rsidRPr="00B326A6" w:rsidRDefault="007B349D" w:rsidP="00E21E6E">
      <w:pPr>
        <w:autoSpaceDE w:val="0"/>
        <w:autoSpaceDN w:val="0"/>
        <w:adjustRightInd w:val="0"/>
        <w:spacing w:line="276" w:lineRule="auto"/>
        <w:ind w:right="-93"/>
        <w:jc w:val="both"/>
        <w:rPr>
          <w:rFonts w:asciiTheme="minorHAnsi" w:hAnsiTheme="minorHAnsi" w:cstheme="minorHAnsi"/>
        </w:rPr>
      </w:pPr>
      <w:r w:rsidRPr="00B326A6">
        <w:rPr>
          <w:rFonts w:asciiTheme="minorHAnsi" w:hAnsiTheme="minorHAnsi" w:cstheme="minorHAnsi"/>
        </w:rPr>
        <w:t>Si la empresa mantiene contrato vigente, el PRESSO corresponderá al promedio ponderado de todas las evaluaciones RESSO realizadas a la fecha, durante los 2 últimos periodos, en la División o Proyecto.</w:t>
      </w:r>
    </w:p>
    <w:p w14:paraId="3FFC7AEC" w14:textId="77777777" w:rsidR="007B349D" w:rsidRDefault="007B349D" w:rsidP="007B349D">
      <w:pPr>
        <w:autoSpaceDE w:val="0"/>
        <w:autoSpaceDN w:val="0"/>
        <w:adjustRightInd w:val="0"/>
        <w:spacing w:line="276" w:lineRule="auto"/>
        <w:ind w:right="-93"/>
        <w:jc w:val="both"/>
        <w:rPr>
          <w:rFonts w:asciiTheme="minorHAnsi" w:hAnsiTheme="minorHAnsi" w:cstheme="minorHAnsi"/>
          <w:sz w:val="22"/>
          <w:szCs w:val="22"/>
        </w:rPr>
      </w:pPr>
      <w:r>
        <w:rPr>
          <w:rFonts w:asciiTheme="minorHAnsi" w:hAnsiTheme="minorHAnsi" w:cstheme="minorHAnsi"/>
          <w:sz w:val="22"/>
          <w:szCs w:val="22"/>
        </w:rPr>
        <w:t>Si la empresa no tiene contrato vigente en la División o Proyecto en la que se está evaluando la precalificación, el PRESSO considerará las evaluaciones promedio de los resultados obtenidos en los contratos cerrados en otras Divisiones o Proyectos, durante los 2 últimos periodos.</w:t>
      </w:r>
    </w:p>
    <w:p w14:paraId="5404944A"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r>
        <w:rPr>
          <w:rFonts w:asciiTheme="minorHAnsi" w:hAnsiTheme="minorHAnsi" w:cstheme="minorHAnsi"/>
          <w:sz w:val="22"/>
          <w:szCs w:val="22"/>
        </w:rPr>
        <w:t>El puntaje final de los resultados de seguridad se calculará con el siguiente polinomio:</w:t>
      </w:r>
    </w:p>
    <w:p w14:paraId="4EB9AB94"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p>
    <w:p w14:paraId="43F83EA8"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r>
        <w:rPr>
          <w:noProof/>
        </w:rPr>
        <w:drawing>
          <wp:inline distT="0" distB="0" distL="0" distR="0" wp14:anchorId="73178704" wp14:editId="68A38AE1">
            <wp:extent cx="4686300" cy="11715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00" cy="1171575"/>
                    </a:xfrm>
                    <a:prstGeom prst="rect">
                      <a:avLst/>
                    </a:prstGeom>
                  </pic:spPr>
                </pic:pic>
              </a:graphicData>
            </a:graphic>
          </wp:inline>
        </w:drawing>
      </w:r>
    </w:p>
    <w:p w14:paraId="25889078"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r>
        <w:rPr>
          <w:rFonts w:asciiTheme="minorHAnsi" w:hAnsiTheme="minorHAnsi" w:cstheme="minorHAnsi"/>
          <w:sz w:val="22"/>
          <w:szCs w:val="22"/>
        </w:rPr>
        <w:t>Requisito: Para ser calificado este aspecto en la categoría “CUMPLE”, el Proponente deberá obtener un puntaje final (PF) superior a 70 puntos, en caso contrario la empresa quedará en la categoría “NO CUMPLE”.</w:t>
      </w:r>
    </w:p>
    <w:p w14:paraId="031B127B"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r>
        <w:rPr>
          <w:rFonts w:asciiTheme="minorHAnsi" w:hAnsiTheme="minorHAnsi" w:cstheme="minorHAnsi"/>
          <w:sz w:val="22"/>
          <w:szCs w:val="22"/>
        </w:rPr>
        <w:t>Si una empresa obtiene como resultado “NO CUMPLE” , según la aplicación de lo descrito antes , NO podrá calificar para seguir en el proceso de licitación.</w:t>
      </w:r>
    </w:p>
    <w:p w14:paraId="40A0A5B7" w14:textId="77777777" w:rsidR="007B349D" w:rsidRDefault="007B349D" w:rsidP="00E21E6E">
      <w:pPr>
        <w:autoSpaceDE w:val="0"/>
        <w:autoSpaceDN w:val="0"/>
        <w:adjustRightInd w:val="0"/>
        <w:spacing w:line="276" w:lineRule="auto"/>
        <w:ind w:right="-93"/>
        <w:jc w:val="both"/>
        <w:rPr>
          <w:rFonts w:asciiTheme="minorHAnsi" w:hAnsiTheme="minorHAnsi" w:cstheme="minorHAnsi"/>
          <w:sz w:val="22"/>
          <w:szCs w:val="22"/>
        </w:rPr>
      </w:pPr>
    </w:p>
    <w:p w14:paraId="6E023DB0" w14:textId="77777777" w:rsidR="00264934" w:rsidRDefault="00264934" w:rsidP="00264934">
      <w:pPr>
        <w:tabs>
          <w:tab w:val="left" w:pos="0"/>
        </w:tabs>
        <w:spacing w:line="276" w:lineRule="auto"/>
        <w:jc w:val="both"/>
        <w:rPr>
          <w:rFonts w:asciiTheme="minorHAnsi" w:hAnsiTheme="minorHAnsi" w:cstheme="minorHAnsi"/>
          <w:sz w:val="22"/>
          <w:szCs w:val="22"/>
        </w:rPr>
      </w:pPr>
      <w:r w:rsidRPr="00264934">
        <w:rPr>
          <w:rFonts w:asciiTheme="minorHAnsi" w:hAnsiTheme="minorHAnsi" w:cstheme="minorHAnsi"/>
          <w:sz w:val="22"/>
          <w:szCs w:val="22"/>
        </w:rPr>
        <w:lastRenderedPageBreak/>
        <w:t xml:space="preserve">Los proponentes deberán presentar la siguiente documentación para la gestión de seguridad: </w:t>
      </w:r>
    </w:p>
    <w:p w14:paraId="67058278" w14:textId="77777777" w:rsidR="00264934" w:rsidRPr="00264934" w:rsidRDefault="00264934" w:rsidP="00264934">
      <w:pPr>
        <w:tabs>
          <w:tab w:val="left" w:pos="0"/>
        </w:tabs>
        <w:spacing w:line="276" w:lineRule="auto"/>
        <w:jc w:val="both"/>
        <w:rPr>
          <w:rFonts w:asciiTheme="minorHAnsi" w:hAnsiTheme="minorHAnsi" w:cstheme="minorHAnsi"/>
          <w:sz w:val="22"/>
          <w:szCs w:val="22"/>
        </w:rPr>
      </w:pPr>
    </w:p>
    <w:p w14:paraId="596B2769" w14:textId="77777777" w:rsidR="00264934" w:rsidRPr="00264934" w:rsidRDefault="00264934" w:rsidP="003D6B56">
      <w:pPr>
        <w:pStyle w:val="Prrafodelista"/>
        <w:numPr>
          <w:ilvl w:val="0"/>
          <w:numId w:val="6"/>
        </w:numPr>
        <w:spacing w:after="200" w:line="276" w:lineRule="auto"/>
        <w:contextualSpacing w:val="0"/>
        <w:jc w:val="both"/>
        <w:rPr>
          <w:rFonts w:asciiTheme="minorHAnsi" w:hAnsiTheme="minorHAnsi" w:cstheme="minorHAnsi"/>
          <w:sz w:val="22"/>
          <w:szCs w:val="22"/>
        </w:rPr>
      </w:pPr>
      <w:r w:rsidRPr="00264934">
        <w:rPr>
          <w:rFonts w:asciiTheme="minorHAnsi" w:hAnsiTheme="minorHAnsi" w:cstheme="minorHAnsi"/>
          <w:sz w:val="22"/>
          <w:szCs w:val="22"/>
        </w:rPr>
        <w:t xml:space="preserve">Certificado mutualidad para los periodos (P1 y P2) </w:t>
      </w:r>
    </w:p>
    <w:p w14:paraId="7ED3BD9C" w14:textId="77777777" w:rsidR="00264934" w:rsidRPr="00264934" w:rsidRDefault="00264934" w:rsidP="003D6B56">
      <w:pPr>
        <w:pStyle w:val="Prrafodelista"/>
        <w:numPr>
          <w:ilvl w:val="0"/>
          <w:numId w:val="6"/>
        </w:numPr>
        <w:spacing w:after="200" w:line="276" w:lineRule="auto"/>
        <w:contextualSpacing w:val="0"/>
        <w:jc w:val="both"/>
        <w:rPr>
          <w:rFonts w:asciiTheme="minorHAnsi" w:hAnsiTheme="minorHAnsi" w:cstheme="minorHAnsi"/>
          <w:sz w:val="22"/>
          <w:szCs w:val="22"/>
        </w:rPr>
      </w:pPr>
      <w:r w:rsidRPr="00264934">
        <w:rPr>
          <w:rFonts w:asciiTheme="minorHAnsi" w:hAnsiTheme="minorHAnsi" w:cstheme="minorHAnsi"/>
          <w:sz w:val="22"/>
          <w:szCs w:val="22"/>
        </w:rPr>
        <w:t>Certificados Sistemas de Gestión de Seguridad y salud en el trabajo (OHSAS 18001 u otro homologable)</w:t>
      </w:r>
    </w:p>
    <w:p w14:paraId="1C1DFB0A" w14:textId="77777777" w:rsidR="00264934" w:rsidRPr="00264934" w:rsidRDefault="00264934" w:rsidP="003D6B56">
      <w:pPr>
        <w:pStyle w:val="Prrafodelista"/>
        <w:numPr>
          <w:ilvl w:val="0"/>
          <w:numId w:val="6"/>
        </w:numPr>
        <w:spacing w:after="200" w:line="276" w:lineRule="auto"/>
        <w:contextualSpacing w:val="0"/>
        <w:jc w:val="both"/>
        <w:rPr>
          <w:rFonts w:asciiTheme="minorHAnsi" w:hAnsiTheme="minorHAnsi" w:cstheme="minorHAnsi"/>
          <w:sz w:val="22"/>
          <w:szCs w:val="22"/>
        </w:rPr>
      </w:pPr>
      <w:r w:rsidRPr="00264934">
        <w:rPr>
          <w:rFonts w:asciiTheme="minorHAnsi" w:hAnsiTheme="minorHAnsi" w:cstheme="minorHAnsi"/>
          <w:sz w:val="22"/>
          <w:szCs w:val="22"/>
        </w:rPr>
        <w:t>Certificado Sistemas de Gestión de Calidad (ISO 9001 u otro homologable)</w:t>
      </w:r>
    </w:p>
    <w:p w14:paraId="453481BA" w14:textId="77777777" w:rsidR="00264934" w:rsidRPr="00264934" w:rsidRDefault="00264934" w:rsidP="003D6B56">
      <w:pPr>
        <w:pStyle w:val="Prrafodelista"/>
        <w:numPr>
          <w:ilvl w:val="0"/>
          <w:numId w:val="6"/>
        </w:numPr>
        <w:spacing w:after="200" w:line="276" w:lineRule="auto"/>
        <w:contextualSpacing w:val="0"/>
        <w:jc w:val="both"/>
        <w:rPr>
          <w:rFonts w:asciiTheme="minorHAnsi" w:hAnsiTheme="minorHAnsi" w:cstheme="minorHAnsi"/>
          <w:sz w:val="22"/>
          <w:szCs w:val="22"/>
        </w:rPr>
      </w:pPr>
      <w:r w:rsidRPr="00264934">
        <w:rPr>
          <w:rFonts w:asciiTheme="minorHAnsi" w:hAnsiTheme="minorHAnsi" w:cstheme="minorHAnsi"/>
          <w:sz w:val="22"/>
          <w:szCs w:val="22"/>
        </w:rPr>
        <w:t>Certificado Sistemas de Gestión de Medio Ambiente (ISO 14001 u otro homologable)</w:t>
      </w:r>
    </w:p>
    <w:p w14:paraId="0A61A746" w14:textId="77777777" w:rsidR="00264934" w:rsidRPr="00264934" w:rsidRDefault="00264934" w:rsidP="00264934">
      <w:pPr>
        <w:tabs>
          <w:tab w:val="left" w:pos="0"/>
        </w:tabs>
        <w:spacing w:line="276" w:lineRule="auto"/>
        <w:jc w:val="both"/>
        <w:rPr>
          <w:rFonts w:asciiTheme="minorHAnsi" w:hAnsiTheme="minorHAnsi" w:cstheme="minorHAnsi"/>
          <w:sz w:val="22"/>
          <w:szCs w:val="22"/>
        </w:rPr>
      </w:pPr>
      <w:r w:rsidRPr="00264934">
        <w:rPr>
          <w:rFonts w:asciiTheme="minorHAnsi" w:hAnsiTheme="minorHAnsi" w:cstheme="minorHAnsi"/>
          <w:sz w:val="22"/>
          <w:szCs w:val="22"/>
        </w:rPr>
        <w:t>Codelco se reserva el derecho de no considerar para la evaluación de precalificación de seguridad, los certificados de mutualidad que contengan omisiones en algunos de los indicadores solicitados o exista inconsistencia en la información entregada. Los certificados de mutualidad deben ser generales de la empresa (no por divisiones o sucursales) y a nivel nacional.</w:t>
      </w:r>
    </w:p>
    <w:p w14:paraId="5F5ACEB7" w14:textId="77777777" w:rsidR="00264934" w:rsidRPr="00264934" w:rsidRDefault="00264934" w:rsidP="00264934">
      <w:pPr>
        <w:tabs>
          <w:tab w:val="left" w:pos="0"/>
        </w:tabs>
        <w:spacing w:line="276" w:lineRule="auto"/>
        <w:jc w:val="both"/>
        <w:rPr>
          <w:rFonts w:asciiTheme="minorHAnsi" w:hAnsiTheme="minorHAnsi" w:cstheme="minorHAnsi"/>
          <w:sz w:val="22"/>
          <w:szCs w:val="22"/>
        </w:rPr>
      </w:pPr>
    </w:p>
    <w:p w14:paraId="39B93BB7" w14:textId="0B20F6EC" w:rsidR="00BA2EF7" w:rsidRDefault="00264934" w:rsidP="00264934">
      <w:pPr>
        <w:tabs>
          <w:tab w:val="left" w:pos="0"/>
        </w:tabs>
        <w:spacing w:line="276" w:lineRule="auto"/>
        <w:jc w:val="both"/>
        <w:rPr>
          <w:rFonts w:asciiTheme="minorHAnsi" w:hAnsiTheme="minorHAnsi" w:cstheme="minorHAnsi"/>
        </w:rPr>
      </w:pPr>
      <w:r w:rsidRPr="00B326A6">
        <w:rPr>
          <w:rFonts w:asciiTheme="minorHAnsi" w:hAnsiTheme="minorHAnsi" w:cstheme="minorHAnsi"/>
        </w:rPr>
        <w:t>El proponente que no disponga de la información solicitada para evaluación de Gestión de Seguridad por no estar afiliada a algún organismo administrador del seguro contra accidentes del trabajo y enfermedades profesionales, debido al giro o naturaleza de la empresa, deberá presentar en caso de adjudicación, un programa especial de Prevención de Riesgos, Medio Ambiente y Calidad asociado al servicio licitado. En todo caso, para las empresas afiliadas a algún organismo administrador del Seguro contra Accidentes del Trabajo y Enfermedades Profesionales, es obligación presentar este certificado.</w:t>
      </w:r>
    </w:p>
    <w:p w14:paraId="0AAD6566" w14:textId="3917AD3B" w:rsidR="004D7833" w:rsidRDefault="004D7833" w:rsidP="00264934">
      <w:pPr>
        <w:tabs>
          <w:tab w:val="left" w:pos="0"/>
        </w:tabs>
        <w:spacing w:line="276" w:lineRule="auto"/>
        <w:jc w:val="both"/>
        <w:rPr>
          <w:rFonts w:asciiTheme="minorHAnsi" w:hAnsiTheme="minorHAnsi" w:cstheme="minorHAnsi"/>
        </w:rPr>
      </w:pPr>
    </w:p>
    <w:p w14:paraId="0BE78D19" w14:textId="08F7D81A" w:rsidR="004D7833" w:rsidRPr="0070292D" w:rsidRDefault="004D7833" w:rsidP="004D7833">
      <w:pPr>
        <w:pStyle w:val="Ttulo2"/>
        <w:numPr>
          <w:ilvl w:val="1"/>
          <w:numId w:val="9"/>
        </w:numPr>
        <w:spacing w:after="240" w:line="276" w:lineRule="auto"/>
        <w:jc w:val="both"/>
        <w:rPr>
          <w:rFonts w:asciiTheme="minorHAnsi" w:hAnsiTheme="minorHAnsi" w:cstheme="minorHAnsi"/>
          <w:color w:val="auto"/>
          <w:sz w:val="24"/>
          <w:szCs w:val="24"/>
        </w:rPr>
      </w:pPr>
      <w:r w:rsidRPr="0070292D">
        <w:rPr>
          <w:rFonts w:asciiTheme="minorHAnsi" w:hAnsiTheme="minorHAnsi" w:cstheme="minorHAnsi"/>
          <w:color w:val="auto"/>
          <w:sz w:val="24"/>
          <w:szCs w:val="24"/>
        </w:rPr>
        <w:t>Requerimientos Técnicos</w:t>
      </w:r>
    </w:p>
    <w:p w14:paraId="4D1FF7B1" w14:textId="77777777" w:rsidR="005407D1" w:rsidRPr="0070292D" w:rsidRDefault="005407D1" w:rsidP="005407D1">
      <w:pPr>
        <w:spacing w:line="276" w:lineRule="auto"/>
        <w:jc w:val="both"/>
        <w:rPr>
          <w:rFonts w:asciiTheme="minorHAnsi" w:hAnsiTheme="minorHAnsi" w:cstheme="minorHAnsi"/>
        </w:rPr>
      </w:pPr>
      <w:r w:rsidRPr="0070292D">
        <w:rPr>
          <w:rFonts w:asciiTheme="minorHAnsi" w:hAnsiTheme="minorHAnsi" w:cstheme="minorHAnsi"/>
        </w:rPr>
        <w:t>A continuación, se presentan los requisitos técnicos a considerar en la precalificación. La evaluación será en la modalidad: Cumple / No cumple:</w:t>
      </w:r>
    </w:p>
    <w:p w14:paraId="5E6E2927" w14:textId="77777777" w:rsidR="005407D1" w:rsidRPr="0070292D" w:rsidRDefault="005407D1" w:rsidP="005407D1">
      <w:pPr>
        <w:keepNext/>
        <w:keepLines/>
        <w:numPr>
          <w:ilvl w:val="2"/>
          <w:numId w:val="34"/>
        </w:numPr>
        <w:spacing w:before="200" w:after="240" w:line="276" w:lineRule="auto"/>
        <w:jc w:val="both"/>
        <w:outlineLvl w:val="2"/>
        <w:rPr>
          <w:rFonts w:asciiTheme="minorHAnsi" w:eastAsiaTheme="majorEastAsia" w:hAnsiTheme="minorHAnsi" w:cstheme="minorHAnsi"/>
          <w:b/>
          <w:bCs/>
        </w:rPr>
      </w:pPr>
      <w:bookmarkStart w:id="51" w:name="_Toc496779147"/>
      <w:r w:rsidRPr="0070292D">
        <w:rPr>
          <w:rFonts w:asciiTheme="minorHAnsi" w:eastAsiaTheme="majorEastAsia" w:hAnsiTheme="minorHAnsi" w:cstheme="minorHAnsi"/>
          <w:b/>
          <w:bCs/>
        </w:rPr>
        <w:t>Experiencia de la empresa</w:t>
      </w:r>
      <w:bookmarkEnd w:id="51"/>
    </w:p>
    <w:p w14:paraId="432D9BF4" w14:textId="77777777" w:rsidR="005407D1" w:rsidRPr="0070292D" w:rsidRDefault="005407D1" w:rsidP="005407D1">
      <w:pPr>
        <w:spacing w:after="240"/>
        <w:jc w:val="both"/>
        <w:rPr>
          <w:rFonts w:asciiTheme="minorHAnsi" w:hAnsiTheme="minorHAnsi" w:cstheme="minorHAnsi"/>
        </w:rPr>
      </w:pPr>
      <w:r w:rsidRPr="0070292D">
        <w:rPr>
          <w:rFonts w:asciiTheme="minorHAnsi" w:hAnsiTheme="minorHAnsi" w:cstheme="minorHAnsi"/>
        </w:rPr>
        <w:t>El oferente deberá acreditar en forma documentada:</w:t>
      </w:r>
    </w:p>
    <w:p w14:paraId="56C8B139" w14:textId="77777777" w:rsidR="000C6A64" w:rsidRPr="0070292D" w:rsidRDefault="000C6A64" w:rsidP="000C6A64">
      <w:pPr>
        <w:pStyle w:val="NormalWeb"/>
        <w:numPr>
          <w:ilvl w:val="0"/>
          <w:numId w:val="41"/>
        </w:numPr>
        <w:spacing w:before="0" w:beforeAutospacing="0" w:after="0" w:afterAutospacing="0"/>
        <w:rPr>
          <w:rFonts w:asciiTheme="minorHAnsi" w:hAnsiTheme="minorHAnsi" w:cstheme="minorHAnsi"/>
        </w:rPr>
      </w:pPr>
      <w:r w:rsidRPr="0070292D">
        <w:rPr>
          <w:rFonts w:asciiTheme="minorHAnsi" w:hAnsiTheme="minorHAnsi" w:cstheme="minorHAnsi"/>
        </w:rPr>
        <w:t>10 años experiencia general y 5 años de experiencia en montajes industriales.</w:t>
      </w:r>
    </w:p>
    <w:p w14:paraId="2C5D6C06" w14:textId="77777777" w:rsidR="005407D1" w:rsidRPr="0070292D" w:rsidRDefault="005407D1" w:rsidP="005407D1">
      <w:pPr>
        <w:contextualSpacing/>
        <w:jc w:val="both"/>
        <w:rPr>
          <w:rFonts w:asciiTheme="minorHAnsi" w:hAnsiTheme="minorHAnsi" w:cstheme="minorHAnsi"/>
          <w:lang w:val="es-ES"/>
        </w:rPr>
      </w:pPr>
    </w:p>
    <w:p w14:paraId="1705EBB0" w14:textId="77777777" w:rsidR="005407D1" w:rsidRPr="0070292D" w:rsidRDefault="005407D1" w:rsidP="005407D1">
      <w:pPr>
        <w:jc w:val="both"/>
        <w:rPr>
          <w:rFonts w:asciiTheme="minorHAnsi" w:hAnsiTheme="minorHAnsi" w:cstheme="minorHAnsi"/>
        </w:rPr>
      </w:pPr>
      <w:r w:rsidRPr="0070292D">
        <w:rPr>
          <w:rFonts w:asciiTheme="minorHAnsi" w:hAnsiTheme="minorHAnsi" w:cstheme="minorHAnsi"/>
        </w:rPr>
        <w:lastRenderedPageBreak/>
        <w:t>Para efecto de evaluación de los antecedentes técnicos los proponentes deberán presentar los siguientes antecedentes:</w:t>
      </w:r>
    </w:p>
    <w:p w14:paraId="592F79AE" w14:textId="1AFC89BE" w:rsidR="005407D1" w:rsidRPr="0070292D" w:rsidRDefault="005407D1" w:rsidP="005407D1">
      <w:pPr>
        <w:numPr>
          <w:ilvl w:val="0"/>
          <w:numId w:val="35"/>
        </w:numPr>
        <w:spacing w:line="276" w:lineRule="auto"/>
        <w:contextualSpacing/>
        <w:jc w:val="both"/>
        <w:rPr>
          <w:rFonts w:asciiTheme="minorHAnsi" w:hAnsiTheme="minorHAnsi" w:cstheme="minorHAnsi"/>
        </w:rPr>
      </w:pPr>
      <w:r w:rsidRPr="0070292D">
        <w:rPr>
          <w:rFonts w:asciiTheme="minorHAnsi" w:hAnsiTheme="minorHAnsi" w:cstheme="minorHAnsi"/>
        </w:rPr>
        <w:t>Experiencia de la Empresa</w:t>
      </w:r>
      <w:r w:rsidR="00A562DD">
        <w:rPr>
          <w:rFonts w:asciiTheme="minorHAnsi" w:hAnsiTheme="minorHAnsi" w:cstheme="minorHAnsi"/>
        </w:rPr>
        <w:t>, General y Especifica</w:t>
      </w:r>
      <w:r w:rsidRPr="0070292D">
        <w:rPr>
          <w:rFonts w:asciiTheme="minorHAnsi" w:hAnsiTheme="minorHAnsi" w:cstheme="minorHAnsi"/>
        </w:rPr>
        <w:t xml:space="preserve"> (Formulario ANT-04</w:t>
      </w:r>
      <w:r w:rsidR="00A562DD">
        <w:rPr>
          <w:rFonts w:asciiTheme="minorHAnsi" w:hAnsiTheme="minorHAnsi" w:cstheme="minorHAnsi"/>
        </w:rPr>
        <w:t>A-04B</w:t>
      </w:r>
      <w:r w:rsidRPr="0070292D">
        <w:rPr>
          <w:rFonts w:asciiTheme="minorHAnsi" w:hAnsiTheme="minorHAnsi" w:cstheme="minorHAnsi"/>
        </w:rPr>
        <w:t>)</w:t>
      </w:r>
    </w:p>
    <w:p w14:paraId="0D5BF1A3" w14:textId="77777777" w:rsidR="005407D1" w:rsidRPr="0070292D" w:rsidRDefault="005407D1" w:rsidP="005407D1">
      <w:pPr>
        <w:numPr>
          <w:ilvl w:val="0"/>
          <w:numId w:val="35"/>
        </w:numPr>
        <w:spacing w:line="276" w:lineRule="auto"/>
        <w:contextualSpacing/>
        <w:jc w:val="both"/>
        <w:rPr>
          <w:rFonts w:asciiTheme="minorHAnsi" w:hAnsiTheme="minorHAnsi" w:cstheme="minorHAnsi"/>
        </w:rPr>
      </w:pPr>
      <w:r w:rsidRPr="0070292D">
        <w:rPr>
          <w:rFonts w:asciiTheme="minorHAnsi" w:hAnsiTheme="minorHAnsi" w:cstheme="minorHAnsi"/>
        </w:rPr>
        <w:t xml:space="preserve">Contratos u otros documentos que acrediten la experiencia declarada. </w:t>
      </w:r>
    </w:p>
    <w:p w14:paraId="5C5D8C98" w14:textId="441EC7C7" w:rsidR="004D7833" w:rsidRPr="0070292D" w:rsidRDefault="005407D1" w:rsidP="005407D1">
      <w:pPr>
        <w:numPr>
          <w:ilvl w:val="0"/>
          <w:numId w:val="35"/>
        </w:numPr>
        <w:spacing w:after="240"/>
        <w:contextualSpacing/>
        <w:jc w:val="both"/>
        <w:rPr>
          <w:rFonts w:asciiTheme="minorHAnsi" w:hAnsiTheme="minorHAnsi" w:cstheme="minorHAnsi"/>
          <w:b/>
          <w:lang w:val="es-ES"/>
        </w:rPr>
      </w:pPr>
      <w:r w:rsidRPr="0070292D">
        <w:rPr>
          <w:rFonts w:asciiTheme="minorHAnsi" w:hAnsiTheme="minorHAnsi" w:cstheme="minorHAnsi"/>
          <w:b/>
          <w:lang w:val="es-ES"/>
        </w:rPr>
        <w:t>La experiencia específica debe ser respaldada, de lo contrario no será considerada para los efectos de evaluación.</w:t>
      </w:r>
    </w:p>
    <w:p w14:paraId="1234B147" w14:textId="17633119" w:rsidR="00AE3394" w:rsidRPr="0070292D" w:rsidRDefault="00DB7CC6" w:rsidP="004D7833">
      <w:pPr>
        <w:pStyle w:val="Ttulo2"/>
        <w:numPr>
          <w:ilvl w:val="1"/>
          <w:numId w:val="9"/>
        </w:numPr>
        <w:spacing w:after="240" w:line="276" w:lineRule="auto"/>
        <w:jc w:val="both"/>
        <w:rPr>
          <w:rFonts w:asciiTheme="minorHAnsi" w:hAnsiTheme="minorHAnsi" w:cstheme="minorHAnsi"/>
          <w:color w:val="auto"/>
          <w:sz w:val="24"/>
          <w:szCs w:val="24"/>
        </w:rPr>
      </w:pPr>
      <w:r w:rsidRPr="0070292D">
        <w:rPr>
          <w:rFonts w:asciiTheme="minorHAnsi" w:hAnsiTheme="minorHAnsi" w:cstheme="minorHAnsi"/>
          <w:color w:val="auto"/>
          <w:sz w:val="24"/>
          <w:szCs w:val="24"/>
        </w:rPr>
        <w:t xml:space="preserve">Entrega de Antecedentes Generales Adicionales </w:t>
      </w:r>
    </w:p>
    <w:p w14:paraId="0A81A373" w14:textId="77777777" w:rsidR="00C31A56" w:rsidRPr="0070292D" w:rsidRDefault="00D018A0" w:rsidP="003D6B56">
      <w:pPr>
        <w:pStyle w:val="Prrafodelista"/>
        <w:numPr>
          <w:ilvl w:val="0"/>
          <w:numId w:val="18"/>
        </w:numPr>
        <w:spacing w:after="240"/>
        <w:jc w:val="both"/>
        <w:rPr>
          <w:rFonts w:asciiTheme="minorHAnsi" w:hAnsiTheme="minorHAnsi" w:cstheme="minorHAnsi"/>
          <w:lang w:val="es-ES"/>
        </w:rPr>
      </w:pPr>
      <w:bookmarkStart w:id="52" w:name="_Toc496779148"/>
      <w:r w:rsidRPr="0070292D">
        <w:rPr>
          <w:rFonts w:asciiTheme="minorHAnsi" w:hAnsiTheme="minorHAnsi" w:cstheme="minorHAnsi"/>
          <w:b/>
          <w:lang w:val="es-ES"/>
        </w:rPr>
        <w:t xml:space="preserve">Identificación del Proponente (formulario ANT-01): </w:t>
      </w:r>
      <w:r w:rsidRPr="0070292D">
        <w:rPr>
          <w:rFonts w:asciiTheme="minorHAnsi" w:hAnsiTheme="minorHAnsi" w:cstheme="minorHAnsi"/>
          <w:lang w:val="es-ES"/>
        </w:rPr>
        <w:t>Los postulantes deberán presentar el documento ANT-01 con la identificación del oferente, completando todos los campos solicitados en el (se adjunta).</w:t>
      </w:r>
    </w:p>
    <w:p w14:paraId="2A681E2A" w14:textId="77777777" w:rsidR="00D018A0" w:rsidRPr="0070292D" w:rsidRDefault="00D018A0"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 xml:space="preserve">Consorcio Prometido (ANT-01B): </w:t>
      </w:r>
      <w:r w:rsidRPr="0070292D">
        <w:rPr>
          <w:rFonts w:asciiTheme="minorHAnsi" w:hAnsiTheme="minorHAnsi" w:cstheme="minorHAnsi"/>
          <w:lang w:val="es-ES"/>
        </w:rPr>
        <w:t>Los postulantes que presente sus antecedentes como Consorcio, se debe presentar una declaración firmada de los representantes.</w:t>
      </w:r>
    </w:p>
    <w:p w14:paraId="7759EB40" w14:textId="77777777" w:rsidR="00D018A0" w:rsidRPr="0070292D" w:rsidRDefault="00D018A0"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Litigios en Curso (ANT-02C):</w:t>
      </w:r>
      <w:r w:rsidRPr="0070292D">
        <w:rPr>
          <w:rFonts w:asciiTheme="minorHAnsi" w:hAnsiTheme="minorHAnsi" w:cstheme="minorHAnsi"/>
          <w:lang w:val="es-ES"/>
        </w:rPr>
        <w:t xml:space="preserve"> El proponente debe completar el formulario declarando si tiene o no litigios en curso</w:t>
      </w:r>
    </w:p>
    <w:p w14:paraId="4FA2E6B7" w14:textId="72156B09" w:rsidR="00D018A0" w:rsidRPr="0070292D" w:rsidRDefault="00D018A0"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 xml:space="preserve">Contratos y/u </w:t>
      </w:r>
      <w:r w:rsidR="005A2AC8" w:rsidRPr="0070292D">
        <w:rPr>
          <w:rFonts w:asciiTheme="minorHAnsi" w:hAnsiTheme="minorHAnsi" w:cstheme="minorHAnsi"/>
          <w:b/>
          <w:lang w:val="es-ES"/>
        </w:rPr>
        <w:t>Órdenes</w:t>
      </w:r>
      <w:r w:rsidRPr="0070292D">
        <w:rPr>
          <w:rFonts w:asciiTheme="minorHAnsi" w:hAnsiTheme="minorHAnsi" w:cstheme="minorHAnsi"/>
          <w:b/>
          <w:lang w:val="es-ES"/>
        </w:rPr>
        <w:t xml:space="preserve"> de Compra en Ejecución (ANT-02E)</w:t>
      </w:r>
    </w:p>
    <w:p w14:paraId="3779ED0C" w14:textId="77777777" w:rsidR="00D018A0" w:rsidRPr="0070292D" w:rsidRDefault="00D018A0"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Contratos y/u Órdenes de Compra Ejecutadas (ANT-02F)</w:t>
      </w:r>
    </w:p>
    <w:p w14:paraId="5B87B4C8" w14:textId="77777777" w:rsidR="00D018A0" w:rsidRPr="0070292D" w:rsidRDefault="00990EB5"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 xml:space="preserve">Declaración Jurada de Personas Jurídicas Relacionadas (Formulario ANT-06A): </w:t>
      </w:r>
      <w:r w:rsidRPr="0070292D">
        <w:rPr>
          <w:rFonts w:asciiTheme="minorHAnsi" w:hAnsiTheme="minorHAnsi" w:cstheme="minorHAnsi"/>
          <w:lang w:val="es-ES"/>
        </w:rPr>
        <w:t>Se debe especificar si hay o no vinculaciones de propiedad y/o gestión que involucre a Directores, Presidente Ejecutivo y otras personas que trabajen la Corporación, ni a sus hijos ni cónyuges. De existir relación deberá declararse y tendrá que especificarse si la relación es por gestión o por propiedad, indicando la relación de gestión y porcentaje de participación en la propiedad.</w:t>
      </w:r>
    </w:p>
    <w:p w14:paraId="3163D41E" w14:textId="30EAC719" w:rsidR="0045330F" w:rsidRPr="0070292D" w:rsidRDefault="00990EB5" w:rsidP="005A2AC8">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Declaración Jurada de Personas Naturales Relacionadas (formulario ANT-06B</w:t>
      </w:r>
      <w:r w:rsidRPr="0070292D">
        <w:rPr>
          <w:rFonts w:asciiTheme="minorHAnsi" w:hAnsiTheme="minorHAnsi" w:cstheme="minorHAnsi"/>
          <w:lang w:val="es-ES"/>
        </w:rPr>
        <w:t>)</w:t>
      </w:r>
      <w:r w:rsidR="00822E53" w:rsidRPr="0070292D">
        <w:rPr>
          <w:rFonts w:asciiTheme="minorHAnsi" w:hAnsiTheme="minorHAnsi" w:cstheme="minorHAnsi"/>
          <w:lang w:val="es-ES"/>
        </w:rPr>
        <w:t>: Se debe especificar si hay o no parentesco con Directores, Presidente Ejecutivo, u otras personas que trabajen en la Corporación, ni tampoco relaciones por intermedio de Sociedades en que dichas personas tengan relaciones en la propiedad o gestión, incluyendo s su hijos y cónyuges. De existir relación, ella debe declararse y tendrá que indicarse la causal por la que se produce, ya sea parentesco o vinculación por propiedad o gestión en Sociedad.</w:t>
      </w:r>
    </w:p>
    <w:p w14:paraId="26A00A6F" w14:textId="653D07C0" w:rsidR="0045330F" w:rsidRDefault="0045330F" w:rsidP="005A2AC8">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t xml:space="preserve">Personas Jurídicas- Empresas Contratistas (formulario ANT-06C): </w:t>
      </w:r>
      <w:r w:rsidRPr="0070292D">
        <w:rPr>
          <w:rFonts w:asciiTheme="minorHAnsi" w:hAnsiTheme="minorHAnsi" w:cstheme="minorHAnsi"/>
          <w:lang w:val="es-ES"/>
        </w:rPr>
        <w:t>Se debe especificar si hay o no vinculaciones de propiedad, gestión, asociación o subcontratación de Propietarios, Directores, Ejecutivos y otras personas de la empresa con otras empresas inscritas en el Registro de Contratistas de Codelco Chile o Cámara de Comercio.</w:t>
      </w:r>
    </w:p>
    <w:p w14:paraId="715F46C2" w14:textId="77777777" w:rsidR="00A562DD" w:rsidRPr="00A562DD" w:rsidRDefault="00A562DD" w:rsidP="00A562DD">
      <w:pPr>
        <w:spacing w:after="240"/>
        <w:jc w:val="both"/>
        <w:rPr>
          <w:rFonts w:asciiTheme="minorHAnsi" w:hAnsiTheme="minorHAnsi" w:cstheme="minorHAnsi"/>
          <w:lang w:val="es-ES"/>
        </w:rPr>
      </w:pPr>
    </w:p>
    <w:p w14:paraId="64BCFE64" w14:textId="19CFC57C" w:rsidR="0045330F" w:rsidRPr="00B326A6" w:rsidRDefault="0045330F" w:rsidP="003D6B56">
      <w:pPr>
        <w:pStyle w:val="Prrafodelista"/>
        <w:numPr>
          <w:ilvl w:val="0"/>
          <w:numId w:val="18"/>
        </w:numPr>
        <w:spacing w:after="240"/>
        <w:jc w:val="both"/>
        <w:rPr>
          <w:rFonts w:asciiTheme="minorHAnsi" w:hAnsiTheme="minorHAnsi" w:cstheme="minorHAnsi"/>
          <w:lang w:val="es-ES"/>
        </w:rPr>
      </w:pPr>
      <w:r w:rsidRPr="0070292D">
        <w:rPr>
          <w:rFonts w:asciiTheme="minorHAnsi" w:hAnsiTheme="minorHAnsi" w:cstheme="minorHAnsi"/>
          <w:b/>
          <w:lang w:val="es-ES"/>
        </w:rPr>
        <w:lastRenderedPageBreak/>
        <w:t xml:space="preserve">Declaración de Vínculos con Personas Expuestas Políticamente </w:t>
      </w:r>
      <w:r w:rsidR="000420E4" w:rsidRPr="0070292D">
        <w:rPr>
          <w:rFonts w:asciiTheme="minorHAnsi" w:hAnsiTheme="minorHAnsi" w:cstheme="minorHAnsi"/>
          <w:b/>
          <w:lang w:val="es-ES"/>
        </w:rPr>
        <w:t>(</w:t>
      </w:r>
      <w:r w:rsidR="00A0619E" w:rsidRPr="0070292D">
        <w:rPr>
          <w:rFonts w:asciiTheme="minorHAnsi" w:hAnsiTheme="minorHAnsi" w:cstheme="minorHAnsi"/>
          <w:b/>
          <w:lang w:val="es-ES"/>
        </w:rPr>
        <w:t>P.E.P) (</w:t>
      </w:r>
      <w:r w:rsidRPr="0070292D">
        <w:rPr>
          <w:rFonts w:asciiTheme="minorHAnsi" w:hAnsiTheme="minorHAnsi" w:cstheme="minorHAnsi"/>
          <w:b/>
          <w:lang w:val="es-ES"/>
        </w:rPr>
        <w:t xml:space="preserve">Formulario ANT-06D): </w:t>
      </w:r>
      <w:r w:rsidRPr="0070292D">
        <w:rPr>
          <w:rFonts w:asciiTheme="minorHAnsi" w:hAnsiTheme="minorHAnsi" w:cstheme="minorHAnsi"/>
          <w:lang w:val="es-ES"/>
        </w:rPr>
        <w:t xml:space="preserve">Se entenderá </w:t>
      </w:r>
      <w:r w:rsidR="000420E4" w:rsidRPr="0070292D">
        <w:rPr>
          <w:rFonts w:asciiTheme="minorHAnsi" w:hAnsiTheme="minorHAnsi" w:cstheme="minorHAnsi"/>
          <w:lang w:val="es-ES"/>
        </w:rPr>
        <w:t>como Personas Expuestas Políticamente</w:t>
      </w:r>
      <w:r w:rsidR="000420E4" w:rsidRPr="00B326A6">
        <w:rPr>
          <w:rFonts w:asciiTheme="minorHAnsi" w:hAnsiTheme="minorHAnsi" w:cstheme="minorHAnsi"/>
          <w:lang w:val="es-ES"/>
        </w:rPr>
        <w:t xml:space="preserve"> (PEP), a los chilenos o extranjeros que desempeñen o hayan desempeñado funciones </w:t>
      </w:r>
      <w:r w:rsidR="005A2AC8" w:rsidRPr="00B326A6">
        <w:rPr>
          <w:rFonts w:asciiTheme="minorHAnsi" w:hAnsiTheme="minorHAnsi" w:cstheme="minorHAnsi"/>
          <w:lang w:val="es-ES"/>
        </w:rPr>
        <w:t>públicas</w:t>
      </w:r>
      <w:r w:rsidR="000420E4" w:rsidRPr="00B326A6">
        <w:rPr>
          <w:rFonts w:asciiTheme="minorHAnsi" w:hAnsiTheme="minorHAnsi" w:cstheme="minorHAnsi"/>
          <w:lang w:val="es-ES"/>
        </w:rPr>
        <w:t xml:space="preserve"> destacadas en cualquier país, Chile inclusive, hasta 3 años de finalizado el ejercicio de </w:t>
      </w:r>
      <w:r w:rsidR="005407D1" w:rsidRPr="00B326A6">
        <w:rPr>
          <w:rFonts w:asciiTheme="minorHAnsi" w:hAnsiTheme="minorHAnsi" w:cstheme="minorHAnsi"/>
          <w:lang w:val="es-ES"/>
        </w:rPr>
        <w:t>estas</w:t>
      </w:r>
      <w:r w:rsidR="000420E4" w:rsidRPr="00B326A6">
        <w:rPr>
          <w:rFonts w:asciiTheme="minorHAnsi" w:hAnsiTheme="minorHAnsi" w:cstheme="minorHAnsi"/>
          <w:lang w:val="es-ES"/>
        </w:rPr>
        <w:t>.</w:t>
      </w:r>
    </w:p>
    <w:p w14:paraId="417839C4" w14:textId="77777777" w:rsidR="00A0619E" w:rsidRPr="00B326A6" w:rsidRDefault="00A0619E" w:rsidP="00A0619E">
      <w:pPr>
        <w:pStyle w:val="Prrafodelista"/>
        <w:jc w:val="both"/>
        <w:rPr>
          <w:rFonts w:asciiTheme="minorHAnsi" w:hAnsiTheme="minorHAnsi" w:cstheme="minorHAnsi"/>
          <w:lang w:val="es-ES"/>
        </w:rPr>
      </w:pPr>
      <w:r w:rsidRPr="00B326A6">
        <w:rPr>
          <w:rFonts w:asciiTheme="minorHAnsi" w:hAnsiTheme="minorHAnsi" w:cstheme="minorHAnsi"/>
          <w:lang w:val="es-ES"/>
        </w:rPr>
        <w:t>Se incluyen en esta categoría los Jefes de Estado o de un Gobierno, políticos de alta jerarquía, (tales como los miembros de las mesas directivas de partidos políticos), funcionarios gubernamentales, judiciales o militares de alta jerarquía, altos ejecutivos de empresas estatales, así como sus cónyuges, sus parientes hasta el segundo grado de consanguinidad y primer grado de afinidad, y las personas jurídicas en las cuales una persona calificada como PEP tenga control.</w:t>
      </w:r>
    </w:p>
    <w:p w14:paraId="3C4CDC36" w14:textId="77777777" w:rsidR="00A0619E" w:rsidRPr="00B326A6" w:rsidRDefault="00A0619E" w:rsidP="00A0619E">
      <w:pPr>
        <w:pStyle w:val="Prrafodelista"/>
        <w:jc w:val="both"/>
        <w:rPr>
          <w:rFonts w:asciiTheme="minorHAnsi" w:hAnsiTheme="minorHAnsi" w:cstheme="minorHAnsi"/>
          <w:lang w:val="es-ES"/>
        </w:rPr>
      </w:pPr>
      <w:r w:rsidRPr="00B326A6">
        <w:rPr>
          <w:rFonts w:asciiTheme="minorHAnsi" w:hAnsiTheme="minorHAnsi" w:cstheme="minorHAnsi"/>
          <w:lang w:val="es-ES"/>
        </w:rPr>
        <w:t>“Control” significa, para estos efectos, tener la mayoría de los derechos sociales o acciones de su sociedad, o tener la capacidad de elegir o designar a la mayoría de sus directores y administradores o, por último, tener poder para influir decisivamente en la administración de la sociedad.</w:t>
      </w:r>
    </w:p>
    <w:p w14:paraId="6BA8CC72" w14:textId="77777777" w:rsidR="00A0619E" w:rsidRPr="00B326A6" w:rsidRDefault="00A0619E" w:rsidP="00A0619E">
      <w:pPr>
        <w:pStyle w:val="Prrafodelista"/>
        <w:jc w:val="both"/>
        <w:rPr>
          <w:rFonts w:asciiTheme="minorHAnsi" w:hAnsiTheme="minorHAnsi" w:cstheme="minorHAnsi"/>
          <w:lang w:val="es-ES"/>
        </w:rPr>
      </w:pPr>
      <w:r w:rsidRPr="00B326A6">
        <w:rPr>
          <w:rFonts w:asciiTheme="minorHAnsi" w:hAnsiTheme="minorHAnsi" w:cstheme="minorHAnsi"/>
          <w:lang w:val="es-ES"/>
        </w:rPr>
        <w:t>De acuerdo con lo anterior, se entiende que deberán estar calificados como PEP, sin que este enunciado sea taxativo (en caso de países extranjeros, se deberá considerar la debida correspondencia entre instituciones)</w:t>
      </w:r>
      <w:r w:rsidR="00AF679D" w:rsidRPr="00B326A6">
        <w:rPr>
          <w:rFonts w:asciiTheme="minorHAnsi" w:hAnsiTheme="minorHAnsi" w:cstheme="minorHAnsi"/>
          <w:lang w:val="es-ES"/>
        </w:rPr>
        <w:t>.</w:t>
      </w:r>
    </w:p>
    <w:p w14:paraId="45B82088" w14:textId="77777777" w:rsidR="00AF679D" w:rsidRPr="00B326A6" w:rsidRDefault="00AF679D" w:rsidP="003D6B56">
      <w:pPr>
        <w:pStyle w:val="Prrafodelista"/>
        <w:numPr>
          <w:ilvl w:val="0"/>
          <w:numId w:val="18"/>
        </w:numPr>
        <w:jc w:val="both"/>
        <w:rPr>
          <w:rFonts w:asciiTheme="minorHAnsi" w:hAnsiTheme="minorHAnsi" w:cstheme="minorHAnsi"/>
          <w:lang w:val="es-ES"/>
        </w:rPr>
      </w:pPr>
      <w:r w:rsidRPr="00B326A6">
        <w:rPr>
          <w:rFonts w:asciiTheme="minorHAnsi" w:hAnsiTheme="minorHAnsi" w:cstheme="minorHAnsi"/>
          <w:b/>
          <w:lang w:val="es-ES"/>
        </w:rPr>
        <w:t xml:space="preserve">Declaración de Personas Expuestas a Codelco (Formulario ANT-06E): </w:t>
      </w:r>
      <w:r w:rsidR="00CD378A" w:rsidRPr="00B326A6">
        <w:rPr>
          <w:rFonts w:asciiTheme="minorHAnsi" w:hAnsiTheme="minorHAnsi" w:cstheme="minorHAnsi"/>
          <w:lang w:val="es-ES"/>
        </w:rPr>
        <w:t>Personas Expuesta a Codelco o PEC, con esta expresión o la sigla correspondiente, se hace referencia a los ex miembros del personal de la Corporación Nacional del Cobre de Chile (personas naturales).</w:t>
      </w:r>
    </w:p>
    <w:p w14:paraId="43C4E9A2" w14:textId="77777777" w:rsidR="00CD378A" w:rsidRPr="00B326A6" w:rsidRDefault="00CD378A" w:rsidP="00CD378A">
      <w:pPr>
        <w:pStyle w:val="Prrafodelista"/>
        <w:jc w:val="both"/>
        <w:rPr>
          <w:rFonts w:asciiTheme="minorHAnsi" w:hAnsiTheme="minorHAnsi" w:cstheme="minorHAnsi"/>
          <w:lang w:val="es-ES"/>
        </w:rPr>
      </w:pPr>
      <w:r w:rsidRPr="00B326A6">
        <w:rPr>
          <w:rFonts w:asciiTheme="minorHAnsi" w:hAnsiTheme="minorHAnsi" w:cstheme="minorHAnsi"/>
          <w:lang w:val="es-ES"/>
        </w:rPr>
        <w:t>Así mismo se incluyen en la categoría PEC a las personas jurídicas en las cuales aquellos tengan control.</w:t>
      </w:r>
    </w:p>
    <w:p w14:paraId="7443B8BA" w14:textId="77777777" w:rsidR="00CD378A" w:rsidRPr="00B326A6" w:rsidRDefault="00CD378A" w:rsidP="00CD378A">
      <w:pPr>
        <w:pStyle w:val="Prrafodelista"/>
        <w:jc w:val="both"/>
        <w:rPr>
          <w:rFonts w:asciiTheme="minorHAnsi" w:hAnsiTheme="minorHAnsi" w:cstheme="minorHAnsi"/>
          <w:lang w:val="es-ES"/>
        </w:rPr>
      </w:pPr>
      <w:r w:rsidRPr="00B326A6">
        <w:rPr>
          <w:rFonts w:asciiTheme="minorHAnsi" w:hAnsiTheme="minorHAnsi" w:cstheme="minorHAnsi"/>
          <w:lang w:val="es-ES"/>
        </w:rPr>
        <w:t xml:space="preserve">Se entiende por control: tener la mayoría de los derechos sociales o acciones de una sociedad, o tener la capacidad de elegir o designar a la mayoría de sus directores o administradores </w:t>
      </w:r>
      <w:r w:rsidR="008E3541" w:rsidRPr="00B326A6">
        <w:rPr>
          <w:rFonts w:asciiTheme="minorHAnsi" w:hAnsiTheme="minorHAnsi" w:cstheme="minorHAnsi"/>
          <w:lang w:val="es-ES"/>
        </w:rPr>
        <w:t>o, por</w:t>
      </w:r>
      <w:r w:rsidRPr="00B326A6">
        <w:rPr>
          <w:rFonts w:asciiTheme="minorHAnsi" w:hAnsiTheme="minorHAnsi" w:cstheme="minorHAnsi"/>
          <w:lang w:val="es-ES"/>
        </w:rPr>
        <w:t xml:space="preserve"> último, tener poder para influir decisivamente en la administración de la sociedad.</w:t>
      </w:r>
    </w:p>
    <w:p w14:paraId="65129F58" w14:textId="77777777" w:rsidR="008E3541" w:rsidRPr="00B326A6" w:rsidRDefault="008E3541" w:rsidP="00CD378A">
      <w:pPr>
        <w:pStyle w:val="Prrafodelista"/>
        <w:jc w:val="both"/>
        <w:rPr>
          <w:rFonts w:asciiTheme="minorHAnsi" w:hAnsiTheme="minorHAnsi" w:cstheme="minorHAnsi"/>
          <w:lang w:val="es-ES"/>
        </w:rPr>
      </w:pPr>
      <w:r w:rsidRPr="00B326A6">
        <w:rPr>
          <w:rFonts w:asciiTheme="minorHAnsi" w:hAnsiTheme="minorHAnsi" w:cstheme="minorHAnsi"/>
          <w:lang w:val="es-ES"/>
        </w:rPr>
        <w:t>En base a lo anterior, se consideran que tienen control sobre una empresa:</w:t>
      </w:r>
    </w:p>
    <w:p w14:paraId="1677E2D7" w14:textId="77777777" w:rsidR="008E3541" w:rsidRPr="00B326A6" w:rsidRDefault="008E3541" w:rsidP="003D6B56">
      <w:pPr>
        <w:pStyle w:val="Prrafodelista"/>
        <w:numPr>
          <w:ilvl w:val="0"/>
          <w:numId w:val="19"/>
        </w:numPr>
        <w:jc w:val="both"/>
        <w:rPr>
          <w:rFonts w:asciiTheme="minorHAnsi" w:hAnsiTheme="minorHAnsi" w:cstheme="minorHAnsi"/>
          <w:lang w:val="es-ES"/>
        </w:rPr>
      </w:pPr>
      <w:r w:rsidRPr="00B326A6">
        <w:rPr>
          <w:rFonts w:asciiTheme="minorHAnsi" w:hAnsiTheme="minorHAnsi" w:cstheme="minorHAnsi"/>
          <w:lang w:val="es-ES"/>
        </w:rPr>
        <w:t>Los dueños/ socios</w:t>
      </w:r>
    </w:p>
    <w:p w14:paraId="10460CDA" w14:textId="77777777" w:rsidR="008E3541" w:rsidRPr="00B326A6" w:rsidRDefault="008E3541" w:rsidP="003D6B56">
      <w:pPr>
        <w:pStyle w:val="Prrafodelista"/>
        <w:numPr>
          <w:ilvl w:val="0"/>
          <w:numId w:val="19"/>
        </w:numPr>
        <w:jc w:val="both"/>
        <w:rPr>
          <w:rFonts w:asciiTheme="minorHAnsi" w:hAnsiTheme="minorHAnsi" w:cstheme="minorHAnsi"/>
          <w:lang w:val="es-ES"/>
        </w:rPr>
      </w:pPr>
      <w:r w:rsidRPr="00B326A6">
        <w:rPr>
          <w:rFonts w:asciiTheme="minorHAnsi" w:hAnsiTheme="minorHAnsi" w:cstheme="minorHAnsi"/>
          <w:lang w:val="es-ES"/>
        </w:rPr>
        <w:t>Miembros de Directorios (si existen)</w:t>
      </w:r>
    </w:p>
    <w:p w14:paraId="6A67CA41" w14:textId="6404466E" w:rsidR="008E3541" w:rsidRPr="00B326A6" w:rsidRDefault="008E3541" w:rsidP="003D6B56">
      <w:pPr>
        <w:pStyle w:val="Prrafodelista"/>
        <w:numPr>
          <w:ilvl w:val="0"/>
          <w:numId w:val="19"/>
        </w:numPr>
        <w:jc w:val="both"/>
        <w:rPr>
          <w:rFonts w:asciiTheme="minorHAnsi" w:hAnsiTheme="minorHAnsi" w:cstheme="minorHAnsi"/>
          <w:lang w:val="es-ES"/>
        </w:rPr>
      </w:pPr>
      <w:r w:rsidRPr="00B326A6">
        <w:rPr>
          <w:rFonts w:asciiTheme="minorHAnsi" w:hAnsiTheme="minorHAnsi" w:cstheme="minorHAnsi"/>
          <w:lang w:val="es-ES"/>
        </w:rPr>
        <w:t>Ejecutivos Principales (</w:t>
      </w:r>
      <w:r w:rsidR="005A2AC8" w:rsidRPr="00B326A6">
        <w:rPr>
          <w:rFonts w:asciiTheme="minorHAnsi" w:hAnsiTheme="minorHAnsi" w:cstheme="minorHAnsi"/>
          <w:lang w:val="es-ES"/>
        </w:rPr>
        <w:t>varía</w:t>
      </w:r>
      <w:r w:rsidRPr="00B326A6">
        <w:rPr>
          <w:rFonts w:asciiTheme="minorHAnsi" w:hAnsiTheme="minorHAnsi" w:cstheme="minorHAnsi"/>
          <w:lang w:val="es-ES"/>
        </w:rPr>
        <w:t xml:space="preserve"> según el tipo y tamaño de la empresa. En Codelco por ejemplo son ejecutivos principales: </w:t>
      </w:r>
      <w:proofErr w:type="gramStart"/>
      <w:r w:rsidRPr="00B326A6">
        <w:rPr>
          <w:rFonts w:asciiTheme="minorHAnsi" w:hAnsiTheme="minorHAnsi" w:cstheme="minorHAnsi"/>
          <w:lang w:val="es-ES"/>
        </w:rPr>
        <w:t>Presidente</w:t>
      </w:r>
      <w:proofErr w:type="gramEnd"/>
      <w:r w:rsidRPr="00B326A6">
        <w:rPr>
          <w:rFonts w:asciiTheme="minorHAnsi" w:hAnsiTheme="minorHAnsi" w:cstheme="minorHAnsi"/>
          <w:lang w:val="es-ES"/>
        </w:rPr>
        <w:t>, Vicepresidente, Gerentes Generales, Consejero Jurídico Corporativo y Auditor General. En empresas de menor tamaño se consideran el Gerente General y los Gerentes con poder de representación legal).</w:t>
      </w:r>
    </w:p>
    <w:p w14:paraId="2AC70F42" w14:textId="77777777" w:rsidR="008E3541" w:rsidRPr="00B326A6" w:rsidRDefault="008E3541" w:rsidP="003D6B56">
      <w:pPr>
        <w:pStyle w:val="Prrafodelista"/>
        <w:numPr>
          <w:ilvl w:val="0"/>
          <w:numId w:val="19"/>
        </w:numPr>
        <w:jc w:val="both"/>
        <w:rPr>
          <w:rFonts w:asciiTheme="minorHAnsi" w:hAnsiTheme="minorHAnsi" w:cstheme="minorHAnsi"/>
          <w:lang w:val="es-ES"/>
        </w:rPr>
      </w:pPr>
      <w:r w:rsidRPr="00B326A6">
        <w:rPr>
          <w:rFonts w:asciiTheme="minorHAnsi" w:hAnsiTheme="minorHAnsi" w:cstheme="minorHAnsi"/>
          <w:lang w:val="es-ES"/>
        </w:rPr>
        <w:t>Representantes Legales (si no estuvieren incluidos en los puntos anteriores)</w:t>
      </w:r>
    </w:p>
    <w:p w14:paraId="31A1232E" w14:textId="77777777" w:rsidR="008E3541" w:rsidRPr="00B326A6" w:rsidRDefault="008E3541" w:rsidP="008E3541">
      <w:pPr>
        <w:ind w:left="708"/>
        <w:jc w:val="both"/>
        <w:rPr>
          <w:rFonts w:asciiTheme="minorHAnsi" w:hAnsiTheme="minorHAnsi" w:cstheme="minorHAnsi"/>
          <w:lang w:val="es-ES"/>
        </w:rPr>
      </w:pPr>
      <w:r w:rsidRPr="00B326A6">
        <w:rPr>
          <w:rFonts w:asciiTheme="minorHAnsi" w:hAnsiTheme="minorHAnsi" w:cstheme="minorHAnsi"/>
          <w:lang w:val="es-ES"/>
        </w:rPr>
        <w:lastRenderedPageBreak/>
        <w:t>La calidad PEC se mantiene durante un periodo de 18 meses desde el termino contractual (o cese en el cargo en el caso de los miembros del Directorio) de la empresa.</w:t>
      </w:r>
    </w:p>
    <w:p w14:paraId="0DCF6B23" w14:textId="7C7A3275" w:rsidR="00D018A0" w:rsidRPr="005A2AC8" w:rsidRDefault="002856A7" w:rsidP="003D6B56">
      <w:pPr>
        <w:pStyle w:val="Prrafodelista"/>
        <w:numPr>
          <w:ilvl w:val="0"/>
          <w:numId w:val="18"/>
        </w:numPr>
        <w:jc w:val="both"/>
        <w:rPr>
          <w:rFonts w:asciiTheme="minorHAnsi" w:hAnsiTheme="minorHAnsi" w:cstheme="minorHAnsi"/>
          <w:b/>
          <w:lang w:val="es-ES"/>
        </w:rPr>
      </w:pPr>
      <w:r w:rsidRPr="00B326A6">
        <w:rPr>
          <w:rFonts w:asciiTheme="minorHAnsi" w:hAnsiTheme="minorHAnsi" w:cstheme="minorHAnsi"/>
          <w:b/>
          <w:lang w:val="es-ES"/>
        </w:rPr>
        <w:t xml:space="preserve">Carta aceptación correo electrónico (formulario ANT-08): </w:t>
      </w:r>
      <w:r w:rsidRPr="00B326A6">
        <w:rPr>
          <w:rFonts w:asciiTheme="minorHAnsi" w:hAnsiTheme="minorHAnsi" w:cstheme="minorHAnsi"/>
          <w:lang w:val="es-ES"/>
        </w:rPr>
        <w:t xml:space="preserve">Una carta de aceptación de correo electrónico, </w:t>
      </w:r>
      <w:r w:rsidR="005407D1" w:rsidRPr="00B326A6">
        <w:rPr>
          <w:rFonts w:asciiTheme="minorHAnsi" w:hAnsiTheme="minorHAnsi" w:cstheme="minorHAnsi"/>
          <w:lang w:val="es-ES"/>
        </w:rPr>
        <w:t>de acuerdo con</w:t>
      </w:r>
      <w:r w:rsidRPr="00B326A6">
        <w:rPr>
          <w:rFonts w:asciiTheme="minorHAnsi" w:hAnsiTheme="minorHAnsi" w:cstheme="minorHAnsi"/>
          <w:lang w:val="es-ES"/>
        </w:rPr>
        <w:t xml:space="preserve"> lo indicado en formulario ANT-08)</w:t>
      </w:r>
    </w:p>
    <w:p w14:paraId="694DE5DE" w14:textId="77777777" w:rsidR="00D018A0" w:rsidRPr="005407D1" w:rsidRDefault="00D018A0" w:rsidP="005407D1">
      <w:pPr>
        <w:spacing w:after="240"/>
        <w:jc w:val="both"/>
        <w:rPr>
          <w:rFonts w:asciiTheme="minorHAnsi" w:hAnsiTheme="minorHAnsi" w:cstheme="minorHAnsi"/>
          <w:b/>
          <w:sz w:val="22"/>
          <w:szCs w:val="22"/>
          <w:lang w:val="es-ES"/>
        </w:rPr>
      </w:pPr>
    </w:p>
    <w:bookmarkEnd w:id="52"/>
    <w:p w14:paraId="6C7872C7" w14:textId="77777777" w:rsidR="00637D1A" w:rsidRDefault="00637D1A" w:rsidP="003D6B56">
      <w:pPr>
        <w:pStyle w:val="Prrafodelista"/>
        <w:numPr>
          <w:ilvl w:val="0"/>
          <w:numId w:val="9"/>
        </w:numPr>
        <w:spacing w:line="276" w:lineRule="auto"/>
        <w:jc w:val="both"/>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ENTREGA DE ANTECEDENTES DE </w:t>
      </w:r>
      <w:r w:rsidRPr="002E4CE3">
        <w:rPr>
          <w:rFonts w:ascii="Arial" w:eastAsiaTheme="minorHAnsi" w:hAnsi="Arial" w:cs="Arial"/>
          <w:b/>
          <w:bCs/>
          <w:color w:val="000000"/>
          <w:sz w:val="22"/>
          <w:szCs w:val="22"/>
          <w:lang w:eastAsia="en-US"/>
        </w:rPr>
        <w:t>P</w:t>
      </w:r>
      <w:r>
        <w:rPr>
          <w:rFonts w:ascii="Arial" w:eastAsiaTheme="minorHAnsi" w:hAnsi="Arial" w:cs="Arial"/>
          <w:b/>
          <w:bCs/>
          <w:color w:val="000000"/>
          <w:sz w:val="22"/>
          <w:szCs w:val="22"/>
          <w:lang w:eastAsia="en-US"/>
        </w:rPr>
        <w:t>RECALIFICACION</w:t>
      </w:r>
    </w:p>
    <w:p w14:paraId="63D8232B" w14:textId="77777777" w:rsidR="00AA1534" w:rsidRPr="003E1FBA" w:rsidRDefault="001839D8" w:rsidP="00AA1534">
      <w:pPr>
        <w:rPr>
          <w:rFonts w:asciiTheme="minorHAnsi" w:hAnsiTheme="minorHAnsi" w:cstheme="minorHAnsi"/>
          <w:sz w:val="22"/>
          <w:szCs w:val="22"/>
        </w:rPr>
      </w:pPr>
      <w:r w:rsidRPr="00B375D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513BF44" wp14:editId="419D7243">
                <wp:simplePos x="0" y="0"/>
                <wp:positionH relativeFrom="column">
                  <wp:posOffset>-3810</wp:posOffset>
                </wp:positionH>
                <wp:positionV relativeFrom="paragraph">
                  <wp:posOffset>78105</wp:posOffset>
                </wp:positionV>
                <wp:extent cx="56102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3985"/>
                        </a:xfrm>
                        <a:prstGeom prst="rect">
                          <a:avLst/>
                        </a:prstGeom>
                        <a:noFill/>
                        <a:ln w="9525">
                          <a:solidFill>
                            <a:schemeClr val="bg2">
                              <a:lumMod val="50000"/>
                            </a:schemeClr>
                          </a:solidFill>
                          <a:miter lim="800000"/>
                          <a:headEnd/>
                          <a:tailEnd/>
                        </a:ln>
                      </wps:spPr>
                      <wps:txbx>
                        <w:txbxContent>
                          <w:p w14:paraId="1B9F8FCE" w14:textId="4FEA8065" w:rsidR="00BC42E6" w:rsidRPr="00B326A6" w:rsidRDefault="00BC42E6" w:rsidP="001839D8">
                            <w:pPr>
                              <w:jc w:val="both"/>
                              <w:rPr>
                                <w:rFonts w:asciiTheme="minorHAnsi" w:hAnsiTheme="minorHAnsi" w:cstheme="minorHAnsi"/>
                              </w:rPr>
                            </w:pPr>
                            <w:r w:rsidRPr="00B326A6">
                              <w:rPr>
                                <w:rFonts w:asciiTheme="minorHAnsi" w:hAnsiTheme="minorHAnsi" w:cstheme="minorHAnsi"/>
                              </w:rPr>
                              <w:t xml:space="preserve">Para participar de este proceso de precalificación las empresas inscritas en el portal de compras de Codelco deberán ingresar a la RFX 1 </w:t>
                            </w:r>
                            <w:r w:rsidRPr="0070292D">
                              <w:rPr>
                                <w:rFonts w:asciiTheme="minorHAnsi" w:hAnsiTheme="minorHAnsi" w:cstheme="minorHAnsi"/>
                                <w:b/>
                                <w:bCs/>
                                <w:u w:val="single"/>
                              </w:rPr>
                              <w:t>PRECALIFICACIÓN N°</w:t>
                            </w:r>
                            <w:r w:rsidR="0070292D" w:rsidRPr="0070292D">
                              <w:rPr>
                                <w:rFonts w:asciiTheme="minorHAnsi" w:hAnsiTheme="minorHAnsi" w:cstheme="minorHAnsi"/>
                                <w:b/>
                                <w:bCs/>
                                <w:u w:val="single"/>
                              </w:rPr>
                              <w:t xml:space="preserve"> 8000000808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3BF44" id="_x0000_t202" coordsize="21600,21600" o:spt="202" path="m,l,21600r21600,l21600,xe">
                <v:stroke joinstyle="miter"/>
                <v:path gradientshapeok="t" o:connecttype="rect"/>
              </v:shapetype>
              <v:shape id="Cuadro de texto 2" o:spid="_x0000_s1026" type="#_x0000_t202" style="position:absolute;margin-left:-.3pt;margin-top:6.15pt;width:44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" filled="f" strokecolor="#938953 [1614]">
                <v:textbox style="mso-fit-shape-to-text:t">
                  <w:txbxContent>
                    <w:p w14:paraId="1B9F8FCE" w14:textId="4FEA8065" w:rsidR="00BC42E6" w:rsidRPr="00B326A6" w:rsidRDefault="00BC42E6" w:rsidP="001839D8">
                      <w:pPr>
                        <w:jc w:val="both"/>
                        <w:rPr>
                          <w:rFonts w:asciiTheme="minorHAnsi" w:hAnsiTheme="minorHAnsi" w:cstheme="minorHAnsi"/>
                        </w:rPr>
                      </w:pPr>
                      <w:r w:rsidRPr="00B326A6">
                        <w:rPr>
                          <w:rFonts w:asciiTheme="minorHAnsi" w:hAnsiTheme="minorHAnsi" w:cstheme="minorHAnsi"/>
                        </w:rPr>
                        <w:t xml:space="preserve">Para participar de este proceso de precalificación las empresas inscritas en el portal de compras de Codelco deberán ingresar a la RFX 1 </w:t>
                      </w:r>
                      <w:r w:rsidRPr="0070292D">
                        <w:rPr>
                          <w:rFonts w:asciiTheme="minorHAnsi" w:hAnsiTheme="minorHAnsi" w:cstheme="minorHAnsi"/>
                          <w:b/>
                          <w:bCs/>
                          <w:u w:val="single"/>
                        </w:rPr>
                        <w:t>PRECALIFICACIÓN N°</w:t>
                      </w:r>
                      <w:r w:rsidR="0070292D" w:rsidRPr="0070292D">
                        <w:rPr>
                          <w:rFonts w:asciiTheme="minorHAnsi" w:hAnsiTheme="minorHAnsi" w:cstheme="minorHAnsi"/>
                          <w:b/>
                          <w:bCs/>
                          <w:u w:val="single"/>
                        </w:rPr>
                        <w:t xml:space="preserve"> 8000000808</w:t>
                      </w:r>
                    </w:p>
                  </w:txbxContent>
                </v:textbox>
              </v:shape>
            </w:pict>
          </mc:Fallback>
        </mc:AlternateContent>
      </w:r>
    </w:p>
    <w:p w14:paraId="75CA1198" w14:textId="77777777" w:rsidR="00917A91" w:rsidRDefault="00917A91" w:rsidP="00506A94">
      <w:pPr>
        <w:pStyle w:val="Default"/>
        <w:spacing w:line="276" w:lineRule="auto"/>
        <w:jc w:val="both"/>
        <w:rPr>
          <w:rFonts w:asciiTheme="minorHAnsi" w:hAnsiTheme="minorHAnsi" w:cstheme="minorHAnsi"/>
          <w:sz w:val="22"/>
          <w:szCs w:val="22"/>
        </w:rPr>
      </w:pPr>
    </w:p>
    <w:p w14:paraId="6411E06A" w14:textId="77777777" w:rsidR="001839D8" w:rsidRDefault="001839D8" w:rsidP="00506A94">
      <w:pPr>
        <w:pStyle w:val="Default"/>
        <w:spacing w:line="276" w:lineRule="auto"/>
        <w:jc w:val="both"/>
        <w:rPr>
          <w:rFonts w:asciiTheme="minorHAnsi" w:hAnsiTheme="minorHAnsi" w:cstheme="minorHAnsi"/>
          <w:sz w:val="22"/>
          <w:szCs w:val="22"/>
        </w:rPr>
      </w:pPr>
    </w:p>
    <w:p w14:paraId="1CDB2770" w14:textId="77777777" w:rsidR="001839D8" w:rsidRPr="0046489B" w:rsidRDefault="001839D8" w:rsidP="00506A94">
      <w:pPr>
        <w:pStyle w:val="Default"/>
        <w:spacing w:line="276" w:lineRule="auto"/>
        <w:jc w:val="both"/>
        <w:rPr>
          <w:rFonts w:asciiTheme="minorHAnsi" w:hAnsiTheme="minorHAnsi" w:cstheme="minorHAnsi"/>
          <w:color w:val="F79646" w:themeColor="accent6"/>
          <w:sz w:val="22"/>
          <w:szCs w:val="22"/>
        </w:rPr>
      </w:pPr>
    </w:p>
    <w:p w14:paraId="1E84C0DE" w14:textId="77777777" w:rsidR="0046489B" w:rsidRPr="0046489B" w:rsidRDefault="0046489B" w:rsidP="0046489B">
      <w:pPr>
        <w:widowControl w:val="0"/>
        <w:tabs>
          <w:tab w:val="num" w:pos="1134"/>
          <w:tab w:val="num" w:pos="1800"/>
        </w:tabs>
        <w:autoSpaceDE w:val="0"/>
        <w:autoSpaceDN w:val="0"/>
        <w:adjustRightInd w:val="0"/>
        <w:jc w:val="both"/>
        <w:rPr>
          <w:rFonts w:asciiTheme="minorHAnsi" w:hAnsiTheme="minorHAnsi" w:cstheme="minorHAnsi"/>
          <w:color w:val="000000"/>
        </w:rPr>
      </w:pPr>
      <w:r w:rsidRPr="0046489B">
        <w:rPr>
          <w:rFonts w:asciiTheme="minorHAnsi" w:hAnsiTheme="minorHAnsi" w:cstheme="minorHAnsi"/>
          <w:color w:val="000000"/>
        </w:rPr>
        <w:t xml:space="preserve">Para los proponentes no inscritos en el Registro Electrónico de Proveedores de la Cámara de Comercio de Santiago A.G (CCS), </w:t>
      </w:r>
      <w:r w:rsidRPr="0046489B">
        <w:rPr>
          <w:rFonts w:asciiTheme="minorHAnsi" w:hAnsiTheme="minorHAnsi" w:cstheme="minorHAnsi"/>
          <w:b/>
          <w:color w:val="000000"/>
        </w:rPr>
        <w:t>deberán iniciar a la brevedad su proceso de inscripción</w:t>
      </w:r>
      <w:r w:rsidRPr="0046489B">
        <w:rPr>
          <w:rFonts w:asciiTheme="minorHAnsi" w:hAnsiTheme="minorHAnsi" w:cstheme="minorHAnsi"/>
          <w:color w:val="000000"/>
        </w:rPr>
        <w:t xml:space="preserve"> durante el proceso de Licitación. Para consultas o dudas </w:t>
      </w:r>
      <w:r w:rsidRPr="0046489B">
        <w:rPr>
          <w:rFonts w:asciiTheme="minorHAnsi" w:hAnsiTheme="minorHAnsi" w:cstheme="minorHAnsi"/>
          <w:sz w:val="22"/>
          <w:szCs w:val="22"/>
          <w:lang w:val="es-ES"/>
        </w:rPr>
        <w:t xml:space="preserve">sobre la inscripción en la </w:t>
      </w:r>
      <w:r w:rsidRPr="0046489B">
        <w:rPr>
          <w:rFonts w:asciiTheme="minorHAnsi" w:hAnsiTheme="minorHAnsi" w:cstheme="minorHAnsi"/>
          <w:color w:val="000000"/>
        </w:rPr>
        <w:t>CCS, agradeceré dirigirse directamente a la empresa Aquiles Limitada o comunicarse al siguiente</w:t>
      </w:r>
      <w:r w:rsidRPr="0046489B">
        <w:rPr>
          <w:rFonts w:asciiTheme="minorHAnsi" w:hAnsiTheme="minorHAnsi" w:cstheme="minorHAnsi"/>
          <w:sz w:val="22"/>
          <w:szCs w:val="22"/>
          <w:lang w:val="es-ES"/>
        </w:rPr>
        <w:t xml:space="preserve"> número (56-2) 28185706, e-mail: </w:t>
      </w:r>
      <w:hyperlink r:id="rId11" w:history="1">
        <w:r w:rsidRPr="0046489B">
          <w:rPr>
            <w:rStyle w:val="Hipervnculo"/>
            <w:rFonts w:asciiTheme="minorHAnsi" w:hAnsiTheme="minorHAnsi" w:cstheme="minorHAnsi"/>
          </w:rPr>
          <w:t>rednegocios@ccs.cl</w:t>
        </w:r>
      </w:hyperlink>
      <w:r w:rsidRPr="0046489B">
        <w:rPr>
          <w:rFonts w:asciiTheme="minorHAnsi" w:hAnsiTheme="minorHAnsi" w:cstheme="minorHAnsi"/>
          <w:color w:val="000000"/>
        </w:rPr>
        <w:t xml:space="preserve">, página web: </w:t>
      </w:r>
      <w:hyperlink r:id="rId12" w:history="1">
        <w:r w:rsidRPr="0046489B">
          <w:rPr>
            <w:rStyle w:val="Hipervnculo"/>
            <w:rFonts w:asciiTheme="minorHAnsi" w:hAnsiTheme="minorHAnsi" w:cstheme="minorHAnsi"/>
          </w:rPr>
          <w:t>www.rednegociosccs.cl</w:t>
        </w:r>
      </w:hyperlink>
      <w:r w:rsidRPr="0046489B">
        <w:rPr>
          <w:rFonts w:asciiTheme="minorHAnsi" w:hAnsiTheme="minorHAnsi" w:cstheme="minorHAnsi"/>
          <w:color w:val="000000"/>
        </w:rPr>
        <w:t xml:space="preserve">. </w:t>
      </w:r>
    </w:p>
    <w:p w14:paraId="65E7BB92" w14:textId="77777777" w:rsidR="0046489B" w:rsidRPr="0046489B" w:rsidRDefault="0046489B" w:rsidP="0046489B">
      <w:pPr>
        <w:widowControl w:val="0"/>
        <w:tabs>
          <w:tab w:val="num" w:pos="1134"/>
          <w:tab w:val="num" w:pos="1800"/>
        </w:tabs>
        <w:autoSpaceDE w:val="0"/>
        <w:autoSpaceDN w:val="0"/>
        <w:adjustRightInd w:val="0"/>
        <w:jc w:val="both"/>
        <w:rPr>
          <w:rFonts w:asciiTheme="minorHAnsi" w:hAnsiTheme="minorHAnsi" w:cstheme="minorHAnsi"/>
          <w:color w:val="000000"/>
        </w:rPr>
      </w:pPr>
    </w:p>
    <w:p w14:paraId="0613AF5A" w14:textId="2B5E9648" w:rsidR="0046489B" w:rsidRDefault="0046489B" w:rsidP="0046489B">
      <w:pPr>
        <w:widowControl w:val="0"/>
        <w:tabs>
          <w:tab w:val="num" w:pos="1134"/>
          <w:tab w:val="num" w:pos="1800"/>
        </w:tabs>
        <w:autoSpaceDE w:val="0"/>
        <w:autoSpaceDN w:val="0"/>
        <w:adjustRightInd w:val="0"/>
        <w:jc w:val="both"/>
        <w:rPr>
          <w:rFonts w:asciiTheme="minorHAnsi" w:hAnsiTheme="minorHAnsi" w:cstheme="minorHAnsi"/>
          <w:color w:val="000000"/>
        </w:rPr>
      </w:pPr>
      <w:r w:rsidRPr="0046489B">
        <w:rPr>
          <w:rFonts w:asciiTheme="minorHAnsi" w:hAnsiTheme="minorHAnsi" w:cstheme="minorHAnsi"/>
          <w:color w:val="000000"/>
        </w:rPr>
        <w:t xml:space="preserve">Las empresas interesadas en participar deberán enviar un email dirigido a </w:t>
      </w:r>
      <w:r w:rsidR="005A2AC8">
        <w:rPr>
          <w:rStyle w:val="Hipervnculo"/>
          <w:rFonts w:asciiTheme="minorHAnsi" w:hAnsiTheme="minorHAnsi" w:cstheme="minorHAnsi"/>
        </w:rPr>
        <w:t>ovega</w:t>
      </w:r>
      <w:r w:rsidRPr="0046489B">
        <w:rPr>
          <w:rStyle w:val="Hipervnculo"/>
          <w:rFonts w:asciiTheme="minorHAnsi" w:hAnsiTheme="minorHAnsi" w:cstheme="minorHAnsi"/>
        </w:rPr>
        <w:t>@codelco.cl</w:t>
      </w:r>
      <w:r w:rsidRPr="0046489B">
        <w:rPr>
          <w:rFonts w:asciiTheme="minorHAnsi" w:hAnsiTheme="minorHAnsi" w:cstheme="minorHAnsi"/>
          <w:color w:val="000000"/>
        </w:rPr>
        <w:t xml:space="preserve">, con copia a </w:t>
      </w:r>
      <w:hyperlink r:id="rId13" w:history="1">
        <w:r w:rsidRPr="0046489B">
          <w:rPr>
            <w:rStyle w:val="Hipervnculo"/>
            <w:rFonts w:asciiTheme="minorHAnsi" w:hAnsiTheme="minorHAnsi" w:cstheme="minorHAnsi"/>
          </w:rPr>
          <w:t>cavil007@contratistas.codelco.cl</w:t>
        </w:r>
      </w:hyperlink>
      <w:r w:rsidRPr="0046489B">
        <w:rPr>
          <w:rFonts w:asciiTheme="minorHAnsi" w:hAnsiTheme="minorHAnsi" w:cstheme="minorHAnsi"/>
          <w:color w:val="000000"/>
        </w:rPr>
        <w:t xml:space="preserve"> indicando los siguientes antecedentes:</w:t>
      </w:r>
    </w:p>
    <w:p w14:paraId="66B82451" w14:textId="4156214D" w:rsidR="00CE2B27" w:rsidRDefault="00CE2B27" w:rsidP="0046489B">
      <w:pPr>
        <w:widowControl w:val="0"/>
        <w:tabs>
          <w:tab w:val="num" w:pos="1134"/>
          <w:tab w:val="num" w:pos="1800"/>
        </w:tabs>
        <w:autoSpaceDE w:val="0"/>
        <w:autoSpaceDN w:val="0"/>
        <w:adjustRightInd w:val="0"/>
        <w:jc w:val="both"/>
        <w:rPr>
          <w:rFonts w:asciiTheme="minorHAnsi" w:hAnsiTheme="minorHAnsi" w:cstheme="minorHAnsi"/>
          <w:color w:val="000000"/>
        </w:rPr>
      </w:pPr>
    </w:p>
    <w:p w14:paraId="37E47CD8" w14:textId="77777777" w:rsidR="00CE2B27" w:rsidRDefault="00CE2B27" w:rsidP="0046489B">
      <w:pPr>
        <w:widowControl w:val="0"/>
        <w:tabs>
          <w:tab w:val="num" w:pos="1134"/>
          <w:tab w:val="num" w:pos="1800"/>
        </w:tabs>
        <w:autoSpaceDE w:val="0"/>
        <w:autoSpaceDN w:val="0"/>
        <w:adjustRightInd w:val="0"/>
        <w:jc w:val="both"/>
        <w:rPr>
          <w:rFonts w:asciiTheme="minorHAnsi" w:hAnsiTheme="minorHAnsi" w:cstheme="minorHAnsi"/>
          <w:color w:val="000000"/>
        </w:rPr>
      </w:pPr>
    </w:p>
    <w:p w14:paraId="3C3AC4F8" w14:textId="77777777" w:rsidR="00FA61AF" w:rsidRDefault="00FA61AF" w:rsidP="0046489B">
      <w:pPr>
        <w:widowControl w:val="0"/>
        <w:tabs>
          <w:tab w:val="num" w:pos="1134"/>
          <w:tab w:val="num" w:pos="1800"/>
        </w:tabs>
        <w:autoSpaceDE w:val="0"/>
        <w:autoSpaceDN w:val="0"/>
        <w:adjustRightInd w:val="0"/>
        <w:jc w:val="both"/>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5767"/>
      </w:tblGrid>
      <w:tr w:rsidR="00FA61AF" w:rsidRPr="00FA61AF" w14:paraId="2838F054" w14:textId="77777777" w:rsidTr="00540F5B">
        <w:trPr>
          <w:trHeight w:val="283"/>
          <w:jc w:val="center"/>
        </w:trPr>
        <w:tc>
          <w:tcPr>
            <w:tcW w:w="3287" w:type="dxa"/>
            <w:shd w:val="clear" w:color="auto" w:fill="auto"/>
            <w:vAlign w:val="center"/>
          </w:tcPr>
          <w:p w14:paraId="35A33D8E"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Intención de Participar (SI/NO)</w:t>
            </w:r>
          </w:p>
        </w:tc>
        <w:tc>
          <w:tcPr>
            <w:tcW w:w="5767" w:type="dxa"/>
            <w:shd w:val="clear" w:color="auto" w:fill="auto"/>
            <w:vAlign w:val="center"/>
          </w:tcPr>
          <w:p w14:paraId="527D33CC"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4BF1DB40" w14:textId="77777777" w:rsidTr="00540F5B">
        <w:trPr>
          <w:trHeight w:val="283"/>
          <w:jc w:val="center"/>
        </w:trPr>
        <w:tc>
          <w:tcPr>
            <w:tcW w:w="3287" w:type="dxa"/>
            <w:shd w:val="clear" w:color="auto" w:fill="auto"/>
            <w:vAlign w:val="center"/>
          </w:tcPr>
          <w:p w14:paraId="2B688A7A"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Razón social</w:t>
            </w:r>
          </w:p>
        </w:tc>
        <w:tc>
          <w:tcPr>
            <w:tcW w:w="5767" w:type="dxa"/>
            <w:shd w:val="clear" w:color="auto" w:fill="auto"/>
            <w:vAlign w:val="center"/>
          </w:tcPr>
          <w:p w14:paraId="64953A7E"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6730EC91" w14:textId="77777777" w:rsidTr="00540F5B">
        <w:trPr>
          <w:trHeight w:val="283"/>
          <w:jc w:val="center"/>
        </w:trPr>
        <w:tc>
          <w:tcPr>
            <w:tcW w:w="3287" w:type="dxa"/>
            <w:shd w:val="clear" w:color="auto" w:fill="auto"/>
            <w:vAlign w:val="center"/>
          </w:tcPr>
          <w:p w14:paraId="1874FA2C"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Nombre Fantasía</w:t>
            </w:r>
          </w:p>
        </w:tc>
        <w:tc>
          <w:tcPr>
            <w:tcW w:w="5767" w:type="dxa"/>
            <w:shd w:val="clear" w:color="auto" w:fill="auto"/>
            <w:vAlign w:val="center"/>
          </w:tcPr>
          <w:p w14:paraId="5AAE2E3E"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7CD148AF" w14:textId="77777777" w:rsidTr="00540F5B">
        <w:trPr>
          <w:trHeight w:val="283"/>
          <w:jc w:val="center"/>
        </w:trPr>
        <w:tc>
          <w:tcPr>
            <w:tcW w:w="3287" w:type="dxa"/>
            <w:shd w:val="clear" w:color="auto" w:fill="auto"/>
            <w:vAlign w:val="center"/>
          </w:tcPr>
          <w:p w14:paraId="5AF07408"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RUT</w:t>
            </w:r>
          </w:p>
        </w:tc>
        <w:tc>
          <w:tcPr>
            <w:tcW w:w="5767" w:type="dxa"/>
            <w:shd w:val="clear" w:color="auto" w:fill="auto"/>
            <w:vAlign w:val="center"/>
          </w:tcPr>
          <w:p w14:paraId="55A02C53"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540D109A" w14:textId="77777777" w:rsidTr="00540F5B">
        <w:trPr>
          <w:trHeight w:val="283"/>
          <w:jc w:val="center"/>
        </w:trPr>
        <w:tc>
          <w:tcPr>
            <w:tcW w:w="3287" w:type="dxa"/>
            <w:shd w:val="clear" w:color="auto" w:fill="auto"/>
            <w:vAlign w:val="center"/>
          </w:tcPr>
          <w:p w14:paraId="03DE6E4B"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Contacto (Nombre y Cargo)</w:t>
            </w:r>
          </w:p>
        </w:tc>
        <w:tc>
          <w:tcPr>
            <w:tcW w:w="5767" w:type="dxa"/>
            <w:shd w:val="clear" w:color="auto" w:fill="auto"/>
            <w:vAlign w:val="center"/>
          </w:tcPr>
          <w:p w14:paraId="0739EB85"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0643F25A" w14:textId="77777777" w:rsidTr="00540F5B">
        <w:trPr>
          <w:trHeight w:val="283"/>
          <w:jc w:val="center"/>
        </w:trPr>
        <w:tc>
          <w:tcPr>
            <w:tcW w:w="3287" w:type="dxa"/>
            <w:shd w:val="clear" w:color="auto" w:fill="auto"/>
            <w:vAlign w:val="center"/>
          </w:tcPr>
          <w:p w14:paraId="1442C222" w14:textId="77777777" w:rsidR="00FA61AF" w:rsidRPr="00FA61AF" w:rsidRDefault="00FA61AF" w:rsidP="00FA61AF">
            <w:pPr>
              <w:widowControl w:val="0"/>
              <w:autoSpaceDE w:val="0"/>
              <w:autoSpaceDN w:val="0"/>
              <w:adjustRightInd w:val="0"/>
              <w:outlineLvl w:val="0"/>
              <w:rPr>
                <w:rFonts w:asciiTheme="minorHAnsi" w:hAnsiTheme="minorHAnsi" w:cstheme="minorHAnsi"/>
                <w:b/>
                <w:bCs/>
                <w:color w:val="000000"/>
                <w:sz w:val="22"/>
                <w:szCs w:val="22"/>
                <w:lang w:eastAsia="en-US"/>
              </w:rPr>
            </w:pPr>
            <w:r w:rsidRPr="00FA61AF">
              <w:rPr>
                <w:rFonts w:asciiTheme="minorHAnsi" w:hAnsiTheme="minorHAnsi" w:cstheme="minorHAnsi"/>
                <w:b/>
                <w:bCs/>
                <w:color w:val="000000"/>
                <w:sz w:val="22"/>
                <w:szCs w:val="22"/>
                <w:lang w:eastAsia="en-US"/>
              </w:rPr>
              <w:t>E-mail</w:t>
            </w:r>
          </w:p>
        </w:tc>
        <w:tc>
          <w:tcPr>
            <w:tcW w:w="5767" w:type="dxa"/>
            <w:shd w:val="clear" w:color="auto" w:fill="auto"/>
            <w:vAlign w:val="center"/>
          </w:tcPr>
          <w:p w14:paraId="601E5230"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114E6CBD" w14:textId="77777777" w:rsidTr="00540F5B">
        <w:trPr>
          <w:trHeight w:val="283"/>
          <w:jc w:val="center"/>
        </w:trPr>
        <w:tc>
          <w:tcPr>
            <w:tcW w:w="3287" w:type="dxa"/>
            <w:shd w:val="clear" w:color="auto" w:fill="auto"/>
            <w:vAlign w:val="center"/>
          </w:tcPr>
          <w:p w14:paraId="77B52449" w14:textId="77777777" w:rsidR="00FA61AF" w:rsidRPr="00FA61AF" w:rsidRDefault="00FA61AF" w:rsidP="00FA61AF">
            <w:pPr>
              <w:widowControl w:val="0"/>
              <w:autoSpaceDE w:val="0"/>
              <w:autoSpaceDN w:val="0"/>
              <w:adjustRightInd w:val="0"/>
              <w:outlineLvl w:val="0"/>
              <w:rPr>
                <w:rFonts w:asciiTheme="minorHAnsi" w:hAnsiTheme="minorHAnsi" w:cstheme="minorHAnsi"/>
                <w:color w:val="000000"/>
                <w:sz w:val="22"/>
                <w:szCs w:val="22"/>
                <w:lang w:eastAsia="en-US"/>
              </w:rPr>
            </w:pPr>
            <w:r w:rsidRPr="00FA61AF">
              <w:rPr>
                <w:rFonts w:asciiTheme="minorHAnsi" w:hAnsiTheme="minorHAnsi" w:cstheme="minorHAnsi"/>
                <w:b/>
                <w:bCs/>
                <w:color w:val="000000"/>
                <w:sz w:val="22"/>
                <w:szCs w:val="22"/>
                <w:lang w:eastAsia="en-US"/>
              </w:rPr>
              <w:t>Teléfono</w:t>
            </w:r>
          </w:p>
        </w:tc>
        <w:tc>
          <w:tcPr>
            <w:tcW w:w="5767" w:type="dxa"/>
            <w:shd w:val="clear" w:color="auto" w:fill="auto"/>
            <w:vAlign w:val="center"/>
          </w:tcPr>
          <w:p w14:paraId="7B3DEA32" w14:textId="77777777" w:rsidR="00FA61AF" w:rsidRPr="00FA61AF" w:rsidRDefault="00FA61AF" w:rsidP="00FA61AF">
            <w:pPr>
              <w:widowControl w:val="0"/>
              <w:autoSpaceDE w:val="0"/>
              <w:autoSpaceDN w:val="0"/>
              <w:adjustRightInd w:val="0"/>
              <w:ind w:left="567"/>
              <w:outlineLvl w:val="0"/>
              <w:rPr>
                <w:rFonts w:ascii="Arial" w:hAnsi="Arial" w:cs="Arial"/>
                <w:color w:val="000000"/>
                <w:sz w:val="22"/>
                <w:szCs w:val="22"/>
                <w:lang w:eastAsia="en-US"/>
              </w:rPr>
            </w:pPr>
          </w:p>
        </w:tc>
      </w:tr>
      <w:tr w:rsidR="00FA61AF" w:rsidRPr="00FA61AF" w14:paraId="44A58234" w14:textId="77777777" w:rsidTr="00540F5B">
        <w:trPr>
          <w:trHeight w:val="283"/>
          <w:jc w:val="center"/>
        </w:trPr>
        <w:tc>
          <w:tcPr>
            <w:tcW w:w="3287" w:type="dxa"/>
            <w:shd w:val="clear" w:color="auto" w:fill="auto"/>
            <w:vAlign w:val="center"/>
          </w:tcPr>
          <w:p w14:paraId="08AE49C8" w14:textId="77777777" w:rsidR="00FA61AF" w:rsidRPr="00FA61AF" w:rsidRDefault="00FA61AF" w:rsidP="00FA61AF">
            <w:pPr>
              <w:widowControl w:val="0"/>
              <w:autoSpaceDE w:val="0"/>
              <w:autoSpaceDN w:val="0"/>
              <w:adjustRightInd w:val="0"/>
              <w:outlineLvl w:val="0"/>
              <w:rPr>
                <w:rFonts w:asciiTheme="minorHAnsi" w:hAnsiTheme="minorHAnsi" w:cstheme="minorHAnsi"/>
                <w:color w:val="000000"/>
                <w:sz w:val="22"/>
                <w:szCs w:val="22"/>
                <w:lang w:eastAsia="en-US"/>
              </w:rPr>
            </w:pPr>
            <w:r w:rsidRPr="00FA61AF">
              <w:rPr>
                <w:rFonts w:asciiTheme="minorHAnsi" w:hAnsiTheme="minorHAnsi" w:cstheme="minorHAnsi"/>
                <w:b/>
                <w:bCs/>
                <w:color w:val="000000"/>
                <w:sz w:val="22"/>
                <w:szCs w:val="22"/>
                <w:lang w:eastAsia="en-US"/>
              </w:rPr>
              <w:t>Nombre Licitación</w:t>
            </w:r>
          </w:p>
        </w:tc>
        <w:tc>
          <w:tcPr>
            <w:tcW w:w="5767" w:type="dxa"/>
            <w:shd w:val="clear" w:color="auto" w:fill="auto"/>
            <w:vAlign w:val="center"/>
          </w:tcPr>
          <w:p w14:paraId="21513D33" w14:textId="6C327CAE" w:rsidR="00FA61AF" w:rsidRPr="00FA61AF" w:rsidRDefault="00FA61AF" w:rsidP="00FA61AF">
            <w:pPr>
              <w:widowControl w:val="0"/>
              <w:autoSpaceDE w:val="0"/>
              <w:autoSpaceDN w:val="0"/>
              <w:adjustRightInd w:val="0"/>
              <w:outlineLvl w:val="0"/>
              <w:rPr>
                <w:rFonts w:asciiTheme="minorHAnsi" w:hAnsiTheme="minorHAnsi" w:cstheme="minorHAnsi"/>
                <w:color w:val="000000"/>
                <w:sz w:val="22"/>
                <w:szCs w:val="22"/>
                <w:lang w:eastAsia="en-US"/>
              </w:rPr>
            </w:pPr>
            <w:r w:rsidRPr="00FA61AF">
              <w:rPr>
                <w:rFonts w:asciiTheme="minorHAnsi" w:hAnsiTheme="minorHAnsi" w:cstheme="minorHAnsi"/>
                <w:bCs/>
                <w:color w:val="000000"/>
                <w:sz w:val="22"/>
                <w:szCs w:val="22"/>
                <w:lang w:eastAsia="en-US"/>
              </w:rPr>
              <w:t xml:space="preserve">Servicios </w:t>
            </w:r>
            <w:r>
              <w:rPr>
                <w:rFonts w:asciiTheme="minorHAnsi" w:hAnsiTheme="minorHAnsi" w:cstheme="minorHAnsi"/>
                <w:bCs/>
                <w:color w:val="000000"/>
                <w:sz w:val="22"/>
                <w:szCs w:val="22"/>
                <w:lang w:eastAsia="en-US"/>
              </w:rPr>
              <w:t>de</w:t>
            </w:r>
            <w:r w:rsidR="005A2AC8">
              <w:rPr>
                <w:rFonts w:asciiTheme="minorHAnsi" w:hAnsiTheme="minorHAnsi" w:cstheme="minorHAnsi"/>
                <w:bCs/>
                <w:color w:val="000000"/>
                <w:sz w:val="22"/>
                <w:szCs w:val="22"/>
                <w:lang w:eastAsia="en-US"/>
              </w:rPr>
              <w:t xml:space="preserve"> </w:t>
            </w:r>
            <w:r w:rsidR="00B30560">
              <w:rPr>
                <w:rFonts w:asciiTheme="minorHAnsi" w:hAnsiTheme="minorHAnsi" w:cstheme="minorHAnsi"/>
                <w:bCs/>
                <w:color w:val="000000"/>
                <w:sz w:val="22"/>
                <w:szCs w:val="22"/>
                <w:lang w:eastAsia="en-US"/>
              </w:rPr>
              <w:t>Obras Finales Central Hidroeléctrica Montandón</w:t>
            </w:r>
            <w:r w:rsidR="003077BB">
              <w:rPr>
                <w:rFonts w:asciiTheme="minorHAnsi" w:hAnsiTheme="minorHAnsi" w:cstheme="minorHAnsi"/>
                <w:bCs/>
                <w:color w:val="000000"/>
                <w:sz w:val="22"/>
                <w:szCs w:val="22"/>
                <w:lang w:eastAsia="en-US"/>
              </w:rPr>
              <w:t>, División Salvador”</w:t>
            </w:r>
          </w:p>
        </w:tc>
      </w:tr>
      <w:tr w:rsidR="00FA61AF" w:rsidRPr="00FA61AF" w14:paraId="65077D6B" w14:textId="77777777" w:rsidTr="00540F5B">
        <w:trPr>
          <w:trHeight w:val="283"/>
          <w:jc w:val="center"/>
        </w:trPr>
        <w:tc>
          <w:tcPr>
            <w:tcW w:w="3287" w:type="dxa"/>
            <w:shd w:val="clear" w:color="auto" w:fill="auto"/>
            <w:vAlign w:val="center"/>
          </w:tcPr>
          <w:p w14:paraId="1C80D2F8" w14:textId="77777777" w:rsidR="00FA61AF" w:rsidRPr="00FA61AF" w:rsidRDefault="00FA61AF" w:rsidP="00FA61AF">
            <w:pPr>
              <w:widowControl w:val="0"/>
              <w:autoSpaceDE w:val="0"/>
              <w:autoSpaceDN w:val="0"/>
              <w:adjustRightInd w:val="0"/>
              <w:outlineLvl w:val="0"/>
              <w:rPr>
                <w:rFonts w:asciiTheme="minorHAnsi" w:hAnsiTheme="minorHAnsi" w:cstheme="minorHAnsi"/>
                <w:color w:val="000000"/>
                <w:sz w:val="22"/>
                <w:szCs w:val="22"/>
                <w:lang w:eastAsia="en-US"/>
              </w:rPr>
            </w:pPr>
            <w:r w:rsidRPr="00FA61AF">
              <w:rPr>
                <w:rFonts w:asciiTheme="minorHAnsi" w:hAnsiTheme="minorHAnsi" w:cstheme="minorHAnsi"/>
                <w:b/>
                <w:bCs/>
                <w:color w:val="000000"/>
                <w:sz w:val="22"/>
                <w:szCs w:val="22"/>
                <w:lang w:eastAsia="en-US"/>
              </w:rPr>
              <w:t>Nombre Gestor</w:t>
            </w:r>
          </w:p>
        </w:tc>
        <w:tc>
          <w:tcPr>
            <w:tcW w:w="5767" w:type="dxa"/>
            <w:shd w:val="clear" w:color="auto" w:fill="auto"/>
            <w:vAlign w:val="center"/>
          </w:tcPr>
          <w:p w14:paraId="152A31EA" w14:textId="59DD8278" w:rsidR="00FA61AF" w:rsidRPr="00FA61AF" w:rsidRDefault="003077BB" w:rsidP="00FA61AF">
            <w:pPr>
              <w:widowControl w:val="0"/>
              <w:autoSpaceDE w:val="0"/>
              <w:autoSpaceDN w:val="0"/>
              <w:adjustRightInd w:val="0"/>
              <w:outlineLvl w:val="0"/>
              <w:rPr>
                <w:rFonts w:asciiTheme="minorHAnsi" w:eastAsia="Calibri" w:hAnsiTheme="minorHAnsi" w:cstheme="minorHAnsi"/>
                <w:color w:val="0563C1"/>
                <w:sz w:val="22"/>
                <w:szCs w:val="22"/>
                <w:u w:val="single"/>
                <w:lang w:val="es-ES"/>
              </w:rPr>
            </w:pPr>
            <w:r>
              <w:rPr>
                <w:rFonts w:asciiTheme="minorHAnsi" w:hAnsiTheme="minorHAnsi" w:cstheme="minorHAnsi"/>
                <w:color w:val="000000"/>
                <w:sz w:val="22"/>
                <w:szCs w:val="22"/>
                <w:lang w:val="es-ES" w:eastAsia="en-US"/>
              </w:rPr>
              <w:t>Oscar Vega Gutierrez</w:t>
            </w:r>
            <w:r w:rsidR="00FA61AF" w:rsidRPr="00FA61AF">
              <w:rPr>
                <w:rFonts w:asciiTheme="minorHAnsi" w:hAnsiTheme="minorHAnsi" w:cstheme="minorHAnsi"/>
                <w:color w:val="000000"/>
                <w:sz w:val="22"/>
                <w:szCs w:val="22"/>
                <w:lang w:val="es-ES" w:eastAsia="en-US"/>
              </w:rPr>
              <w:t xml:space="preserve">. </w:t>
            </w:r>
            <w:r w:rsidR="00FA61AF" w:rsidRPr="00FA61AF">
              <w:rPr>
                <w:rFonts w:asciiTheme="minorHAnsi" w:eastAsia="Calibri" w:hAnsiTheme="minorHAnsi" w:cstheme="minorHAnsi"/>
                <w:color w:val="0563C1"/>
                <w:sz w:val="22"/>
                <w:szCs w:val="22"/>
                <w:u w:val="single"/>
              </w:rPr>
              <w:t>(</w:t>
            </w:r>
            <w:r>
              <w:rPr>
                <w:rFonts w:asciiTheme="minorHAnsi" w:eastAsia="Calibri" w:hAnsiTheme="minorHAnsi" w:cstheme="minorHAnsi"/>
                <w:color w:val="0563C1"/>
                <w:sz w:val="22"/>
                <w:szCs w:val="22"/>
                <w:u w:val="single"/>
                <w:lang w:val="es-ES"/>
              </w:rPr>
              <w:t>ovega</w:t>
            </w:r>
            <w:hyperlink r:id="rId14" w:history="1">
              <w:r w:rsidR="00FA61AF" w:rsidRPr="00FA61AF">
                <w:rPr>
                  <w:rFonts w:asciiTheme="minorHAnsi" w:eastAsia="Calibri" w:hAnsiTheme="minorHAnsi" w:cstheme="minorHAnsi"/>
                  <w:color w:val="0563C1"/>
                  <w:sz w:val="22"/>
                  <w:szCs w:val="22"/>
                  <w:u w:val="single"/>
                  <w:lang w:val="es-ES"/>
                </w:rPr>
                <w:t>@codelco.cl</w:t>
              </w:r>
            </w:hyperlink>
            <w:r w:rsidR="00FA61AF" w:rsidRPr="00FA61AF">
              <w:rPr>
                <w:rFonts w:asciiTheme="minorHAnsi" w:eastAsia="Calibri" w:hAnsiTheme="minorHAnsi" w:cstheme="minorHAnsi"/>
                <w:color w:val="0563C1"/>
                <w:sz w:val="22"/>
                <w:szCs w:val="22"/>
                <w:u w:val="single"/>
                <w:lang w:val="es-ES"/>
              </w:rPr>
              <w:t>)</w:t>
            </w:r>
          </w:p>
          <w:p w14:paraId="0EC98BDE" w14:textId="77777777" w:rsidR="00FA61AF" w:rsidRPr="00FA61AF" w:rsidRDefault="00FA61AF" w:rsidP="00FA61AF">
            <w:pPr>
              <w:widowControl w:val="0"/>
              <w:autoSpaceDE w:val="0"/>
              <w:autoSpaceDN w:val="0"/>
              <w:adjustRightInd w:val="0"/>
              <w:outlineLvl w:val="0"/>
              <w:rPr>
                <w:rFonts w:asciiTheme="minorHAnsi" w:hAnsiTheme="minorHAnsi" w:cstheme="minorHAnsi"/>
                <w:color w:val="000000"/>
                <w:sz w:val="22"/>
                <w:szCs w:val="22"/>
                <w:lang w:val="es-ES" w:eastAsia="en-US"/>
              </w:rPr>
            </w:pPr>
            <w:r w:rsidRPr="00FA61AF">
              <w:rPr>
                <w:rFonts w:asciiTheme="minorHAnsi" w:hAnsiTheme="minorHAnsi" w:cstheme="minorHAnsi"/>
                <w:color w:val="000000"/>
                <w:sz w:val="22"/>
                <w:szCs w:val="22"/>
                <w:lang w:val="es-ES" w:eastAsia="en-US"/>
              </w:rPr>
              <w:t xml:space="preserve">Carolina Ávila Z. </w:t>
            </w:r>
            <w:r w:rsidRPr="00FA61AF">
              <w:rPr>
                <w:rFonts w:asciiTheme="minorHAnsi" w:eastAsia="Calibri" w:hAnsiTheme="minorHAnsi" w:cstheme="minorHAnsi"/>
                <w:color w:val="0563C1"/>
                <w:sz w:val="22"/>
                <w:szCs w:val="22"/>
                <w:u w:val="single"/>
              </w:rPr>
              <w:t>(</w:t>
            </w:r>
            <w:r w:rsidRPr="00FA61AF">
              <w:rPr>
                <w:rFonts w:asciiTheme="minorHAnsi" w:eastAsia="Calibri" w:hAnsiTheme="minorHAnsi" w:cstheme="minorHAnsi"/>
                <w:color w:val="0563C1"/>
                <w:sz w:val="22"/>
                <w:szCs w:val="22"/>
                <w:u w:val="single"/>
                <w:lang w:val="es-ES"/>
              </w:rPr>
              <w:t>cavil007@contratistas.codelco.cl)</w:t>
            </w:r>
          </w:p>
        </w:tc>
      </w:tr>
    </w:tbl>
    <w:p w14:paraId="6B634D6E" w14:textId="77777777" w:rsidR="00FA61AF" w:rsidRDefault="00FA61AF" w:rsidP="0046489B">
      <w:pPr>
        <w:widowControl w:val="0"/>
        <w:tabs>
          <w:tab w:val="num" w:pos="1134"/>
          <w:tab w:val="num" w:pos="1800"/>
        </w:tabs>
        <w:autoSpaceDE w:val="0"/>
        <w:autoSpaceDN w:val="0"/>
        <w:adjustRightInd w:val="0"/>
        <w:jc w:val="both"/>
        <w:rPr>
          <w:rFonts w:asciiTheme="minorHAnsi" w:hAnsiTheme="minorHAnsi" w:cstheme="minorHAnsi"/>
          <w:color w:val="000000"/>
        </w:rPr>
      </w:pPr>
    </w:p>
    <w:p w14:paraId="5B9E73D0" w14:textId="77777777" w:rsidR="00FA61AF" w:rsidRDefault="00FA61AF" w:rsidP="0046489B">
      <w:pPr>
        <w:widowControl w:val="0"/>
        <w:tabs>
          <w:tab w:val="num" w:pos="1134"/>
          <w:tab w:val="num" w:pos="1800"/>
        </w:tabs>
        <w:autoSpaceDE w:val="0"/>
        <w:autoSpaceDN w:val="0"/>
        <w:adjustRightInd w:val="0"/>
        <w:jc w:val="both"/>
        <w:rPr>
          <w:rFonts w:asciiTheme="minorHAnsi" w:hAnsiTheme="minorHAnsi" w:cstheme="minorHAnsi"/>
          <w:color w:val="000000"/>
        </w:rPr>
      </w:pPr>
    </w:p>
    <w:p w14:paraId="326370D8" w14:textId="77777777" w:rsidR="00A562DD" w:rsidRDefault="00A562DD" w:rsidP="00506A94">
      <w:pPr>
        <w:pStyle w:val="Default"/>
        <w:spacing w:line="276" w:lineRule="auto"/>
        <w:jc w:val="both"/>
        <w:rPr>
          <w:rFonts w:asciiTheme="minorHAnsi" w:hAnsiTheme="minorHAnsi" w:cstheme="minorHAnsi"/>
        </w:rPr>
      </w:pPr>
    </w:p>
    <w:p w14:paraId="68CDE055" w14:textId="5C39D9C0" w:rsidR="007C406A" w:rsidRPr="00B326A6" w:rsidRDefault="007C406A" w:rsidP="00506A94">
      <w:pPr>
        <w:pStyle w:val="Default"/>
        <w:spacing w:line="276" w:lineRule="auto"/>
        <w:jc w:val="both"/>
        <w:rPr>
          <w:rFonts w:asciiTheme="minorHAnsi" w:hAnsiTheme="minorHAnsi" w:cstheme="minorHAnsi"/>
        </w:rPr>
      </w:pPr>
      <w:bookmarkStart w:id="53" w:name="_GoBack"/>
      <w:bookmarkEnd w:id="53"/>
      <w:r w:rsidRPr="00B326A6">
        <w:rPr>
          <w:rFonts w:asciiTheme="minorHAnsi" w:hAnsiTheme="minorHAnsi" w:cstheme="minorHAnsi"/>
        </w:rPr>
        <w:lastRenderedPageBreak/>
        <w:t xml:space="preserve">Para participar del proceso de precalificación, deberán subir al Portal de compras Codelco, los documentos solicitados </w:t>
      </w:r>
      <w:r w:rsidR="008057EE" w:rsidRPr="00B326A6">
        <w:rPr>
          <w:rFonts w:asciiTheme="minorHAnsi" w:hAnsiTheme="minorHAnsi" w:cstheme="minorHAnsi"/>
        </w:rPr>
        <w:t>en el</w:t>
      </w:r>
      <w:r w:rsidR="001A04BE" w:rsidRPr="00B326A6">
        <w:rPr>
          <w:rFonts w:asciiTheme="minorHAnsi" w:hAnsiTheme="minorHAnsi" w:cstheme="minorHAnsi"/>
        </w:rPr>
        <w:t xml:space="preserve"> presente documento.</w:t>
      </w:r>
    </w:p>
    <w:p w14:paraId="3D23FAB1" w14:textId="77777777" w:rsidR="00755987" w:rsidRPr="00B326A6" w:rsidRDefault="00755987" w:rsidP="00506A94">
      <w:pPr>
        <w:pStyle w:val="Default"/>
        <w:spacing w:line="276" w:lineRule="auto"/>
        <w:jc w:val="both"/>
        <w:rPr>
          <w:rFonts w:asciiTheme="minorHAnsi" w:hAnsiTheme="minorHAnsi" w:cstheme="minorHAnsi"/>
        </w:rPr>
      </w:pPr>
    </w:p>
    <w:p w14:paraId="28551BAA" w14:textId="77777777" w:rsidR="001839D8" w:rsidRDefault="00CB38C4" w:rsidP="00506A94">
      <w:pPr>
        <w:pStyle w:val="Default"/>
        <w:spacing w:line="276" w:lineRule="auto"/>
        <w:jc w:val="both"/>
        <w:rPr>
          <w:rFonts w:asciiTheme="minorHAnsi" w:hAnsiTheme="minorHAnsi" w:cstheme="minorHAnsi"/>
          <w:color w:val="auto"/>
          <w:sz w:val="22"/>
          <w:szCs w:val="22"/>
        </w:rPr>
      </w:pPr>
      <w:r w:rsidRPr="00B326A6">
        <w:rPr>
          <w:rFonts w:asciiTheme="minorHAnsi" w:hAnsiTheme="minorHAnsi" w:cstheme="minorHAnsi"/>
          <w:color w:val="auto"/>
        </w:rPr>
        <w:t xml:space="preserve">Una vez </w:t>
      </w:r>
      <w:r w:rsidR="001839D8" w:rsidRPr="00B326A6">
        <w:rPr>
          <w:rFonts w:asciiTheme="minorHAnsi" w:hAnsiTheme="minorHAnsi" w:cstheme="minorHAnsi"/>
          <w:color w:val="auto"/>
        </w:rPr>
        <w:t>recibidos</w:t>
      </w:r>
      <w:r w:rsidRPr="00B326A6">
        <w:rPr>
          <w:rFonts w:asciiTheme="minorHAnsi" w:hAnsiTheme="minorHAnsi" w:cstheme="minorHAnsi"/>
          <w:color w:val="auto"/>
        </w:rPr>
        <w:t xml:space="preserve"> los antecedentes, D</w:t>
      </w:r>
      <w:r w:rsidR="00FA61AF" w:rsidRPr="00B326A6">
        <w:rPr>
          <w:rFonts w:asciiTheme="minorHAnsi" w:hAnsiTheme="minorHAnsi" w:cstheme="minorHAnsi"/>
          <w:color w:val="auto"/>
        </w:rPr>
        <w:t xml:space="preserve">SAL </w:t>
      </w:r>
      <w:r w:rsidRPr="00B326A6">
        <w:rPr>
          <w:rFonts w:asciiTheme="minorHAnsi" w:hAnsiTheme="minorHAnsi" w:cstheme="minorHAnsi"/>
          <w:color w:val="auto"/>
        </w:rPr>
        <w:t>evaluará e informará a los participantes su resolución, continuando el proceso de licitación con aquellas empresas que hayan calificado en todos los aspectos de precalificación exigidos.</w:t>
      </w:r>
    </w:p>
    <w:p w14:paraId="6413078C" w14:textId="77777777" w:rsidR="009166A5" w:rsidRPr="00824EC2" w:rsidRDefault="009166A5" w:rsidP="009166A5">
      <w:pPr>
        <w:pStyle w:val="Default"/>
        <w:spacing w:line="276" w:lineRule="auto"/>
        <w:jc w:val="both"/>
        <w:rPr>
          <w:rFonts w:asciiTheme="minorHAnsi" w:hAnsiTheme="minorHAnsi" w:cstheme="minorHAnsi"/>
          <w:color w:val="auto"/>
          <w:sz w:val="22"/>
          <w:szCs w:val="22"/>
        </w:rPr>
      </w:pPr>
    </w:p>
    <w:p w14:paraId="491567F1" w14:textId="77777777" w:rsidR="001839D8" w:rsidRPr="003E1FBA" w:rsidRDefault="001839D8" w:rsidP="003D6B56">
      <w:pPr>
        <w:pStyle w:val="Ttulo2"/>
        <w:numPr>
          <w:ilvl w:val="0"/>
          <w:numId w:val="9"/>
        </w:numPr>
        <w:spacing w:after="240" w:line="276" w:lineRule="auto"/>
        <w:ind w:hanging="644"/>
        <w:jc w:val="both"/>
        <w:rPr>
          <w:rFonts w:asciiTheme="minorHAnsi" w:hAnsiTheme="minorHAnsi" w:cstheme="minorHAnsi"/>
          <w:color w:val="auto"/>
          <w:sz w:val="22"/>
          <w:szCs w:val="22"/>
        </w:rPr>
      </w:pPr>
      <w:r w:rsidRPr="003E1FBA">
        <w:rPr>
          <w:rFonts w:asciiTheme="minorHAnsi" w:hAnsiTheme="minorHAnsi" w:cstheme="minorHAnsi"/>
          <w:color w:val="auto"/>
          <w:sz w:val="22"/>
          <w:szCs w:val="22"/>
        </w:rPr>
        <w:t xml:space="preserve">Características del proceso de </w:t>
      </w:r>
      <w:r>
        <w:rPr>
          <w:rFonts w:asciiTheme="minorHAnsi" w:hAnsiTheme="minorHAnsi" w:cstheme="minorHAnsi"/>
          <w:color w:val="auto"/>
          <w:sz w:val="22"/>
          <w:szCs w:val="22"/>
        </w:rPr>
        <w:t>Precalificación</w:t>
      </w:r>
    </w:p>
    <w:p w14:paraId="55415979" w14:textId="77777777" w:rsidR="001839D8" w:rsidRPr="003E1FBA" w:rsidRDefault="001839D8" w:rsidP="001839D8">
      <w:pPr>
        <w:pStyle w:val="Default"/>
        <w:tabs>
          <w:tab w:val="left" w:pos="567"/>
        </w:tabs>
        <w:spacing w:line="276" w:lineRule="auto"/>
        <w:jc w:val="both"/>
        <w:rPr>
          <w:rFonts w:asciiTheme="minorHAnsi" w:hAnsiTheme="minorHAnsi" w:cstheme="minorHAnsi"/>
          <w:sz w:val="22"/>
          <w:szCs w:val="22"/>
        </w:rPr>
      </w:pPr>
      <w:r w:rsidRPr="003E1FBA">
        <w:rPr>
          <w:rFonts w:asciiTheme="minorHAnsi" w:hAnsiTheme="minorHAnsi" w:cstheme="minorHAnsi"/>
          <w:sz w:val="22"/>
          <w:szCs w:val="22"/>
        </w:rPr>
        <w:t>El llamado a</w:t>
      </w:r>
      <w:r>
        <w:rPr>
          <w:rFonts w:asciiTheme="minorHAnsi" w:hAnsiTheme="minorHAnsi" w:cstheme="minorHAnsi"/>
          <w:sz w:val="22"/>
          <w:szCs w:val="22"/>
        </w:rPr>
        <w:t xml:space="preserve"> Precalificación </w:t>
      </w:r>
      <w:r w:rsidRPr="003E1FBA">
        <w:rPr>
          <w:rFonts w:asciiTheme="minorHAnsi" w:hAnsiTheme="minorHAnsi" w:cstheme="minorHAnsi"/>
          <w:sz w:val="22"/>
          <w:szCs w:val="22"/>
        </w:rPr>
        <w:t xml:space="preserve">será gestionado a través de la Plataforma Electrónica </w:t>
      </w:r>
      <w:r w:rsidRPr="003E1FBA">
        <w:rPr>
          <w:rFonts w:asciiTheme="minorHAnsi" w:hAnsiTheme="minorHAnsi" w:cstheme="minorHAnsi"/>
          <w:b/>
          <w:bCs/>
          <w:sz w:val="22"/>
          <w:szCs w:val="22"/>
        </w:rPr>
        <w:t>Portal de Compras</w:t>
      </w:r>
      <w:r w:rsidRPr="003E1FBA">
        <w:rPr>
          <w:rFonts w:asciiTheme="minorHAnsi" w:hAnsiTheme="minorHAnsi" w:cstheme="minorHAnsi"/>
          <w:sz w:val="22"/>
          <w:szCs w:val="22"/>
        </w:rPr>
        <w:t xml:space="preserve"> dispuesta por Codelco para esta, cuyo </w:t>
      </w:r>
      <w:proofErr w:type="gramStart"/>
      <w:r w:rsidRPr="003E1FBA">
        <w:rPr>
          <w:rFonts w:asciiTheme="minorHAnsi" w:hAnsiTheme="minorHAnsi" w:cstheme="minorHAnsi"/>
          <w:sz w:val="22"/>
          <w:szCs w:val="22"/>
        </w:rPr>
        <w:t>link</w:t>
      </w:r>
      <w:proofErr w:type="gramEnd"/>
      <w:r w:rsidRPr="003E1FBA">
        <w:rPr>
          <w:rFonts w:asciiTheme="minorHAnsi" w:hAnsiTheme="minorHAnsi" w:cstheme="minorHAnsi"/>
          <w:sz w:val="22"/>
          <w:szCs w:val="22"/>
        </w:rPr>
        <w:t xml:space="preserve"> es: </w:t>
      </w:r>
      <w:hyperlink r:id="rId15" w:history="1">
        <w:r w:rsidRPr="003E1FBA">
          <w:rPr>
            <w:rFonts w:asciiTheme="minorHAnsi" w:hAnsiTheme="minorHAnsi" w:cstheme="minorHAnsi"/>
            <w:b/>
            <w:bCs/>
            <w:i/>
            <w:iCs/>
            <w:color w:val="0000FF"/>
            <w:sz w:val="22"/>
            <w:szCs w:val="22"/>
          </w:rPr>
          <w:t>https://portaldecompras.codelco.cl</w:t>
        </w:r>
      </w:hyperlink>
      <w:r w:rsidRPr="003E1FBA">
        <w:rPr>
          <w:rFonts w:asciiTheme="minorHAnsi" w:hAnsiTheme="minorHAnsi" w:cstheme="minorHAnsi"/>
          <w:sz w:val="22"/>
          <w:szCs w:val="22"/>
        </w:rPr>
        <w:t xml:space="preserve"> </w:t>
      </w:r>
    </w:p>
    <w:p w14:paraId="47125764" w14:textId="77777777" w:rsidR="001839D8" w:rsidRPr="003E1FBA" w:rsidRDefault="001839D8" w:rsidP="001839D8">
      <w:pPr>
        <w:pStyle w:val="Default"/>
        <w:tabs>
          <w:tab w:val="left" w:pos="567"/>
        </w:tabs>
        <w:spacing w:line="276" w:lineRule="auto"/>
        <w:jc w:val="both"/>
        <w:rPr>
          <w:rFonts w:asciiTheme="minorHAnsi" w:hAnsiTheme="minorHAnsi" w:cstheme="minorHAnsi"/>
          <w:i/>
          <w:sz w:val="22"/>
          <w:szCs w:val="22"/>
          <w:u w:val="single"/>
        </w:rPr>
      </w:pPr>
    </w:p>
    <w:p w14:paraId="25AF6867" w14:textId="77777777" w:rsidR="001839D8" w:rsidRDefault="001839D8" w:rsidP="001839D8">
      <w:pPr>
        <w:pStyle w:val="Default"/>
        <w:tabs>
          <w:tab w:val="left" w:pos="567"/>
        </w:tabs>
        <w:spacing w:line="276" w:lineRule="auto"/>
        <w:jc w:val="both"/>
        <w:rPr>
          <w:rStyle w:val="Hipervnculo"/>
          <w:rFonts w:asciiTheme="minorHAnsi" w:eastAsiaTheme="majorEastAsia" w:hAnsiTheme="minorHAnsi" w:cstheme="minorHAnsi"/>
          <w:i/>
          <w:sz w:val="22"/>
          <w:szCs w:val="22"/>
          <w:lang w:val="es-ES"/>
        </w:rPr>
      </w:pPr>
      <w:r w:rsidRPr="003E1FBA">
        <w:rPr>
          <w:rFonts w:asciiTheme="minorHAnsi" w:hAnsiTheme="minorHAnsi" w:cstheme="minorHAnsi"/>
          <w:i/>
          <w:sz w:val="22"/>
          <w:szCs w:val="22"/>
          <w:u w:val="single"/>
        </w:rPr>
        <w:t>Nota:</w:t>
      </w:r>
      <w:r w:rsidRPr="003E1FBA">
        <w:rPr>
          <w:rFonts w:asciiTheme="minorHAnsi" w:hAnsiTheme="minorHAnsi" w:cstheme="minorHAnsi"/>
          <w:i/>
          <w:sz w:val="22"/>
          <w:szCs w:val="22"/>
        </w:rPr>
        <w:t xml:space="preserve"> En caso de existir consultas respecto al Portal de Compras, los proponentes deberán contactarse con:</w:t>
      </w:r>
      <w:r>
        <w:rPr>
          <w:rFonts w:asciiTheme="minorHAnsi" w:hAnsiTheme="minorHAnsi" w:cstheme="minorHAnsi"/>
          <w:i/>
          <w:sz w:val="22"/>
          <w:szCs w:val="22"/>
        </w:rPr>
        <w:t xml:space="preserve"> </w:t>
      </w:r>
      <w:r w:rsidRPr="003E1FBA">
        <w:rPr>
          <w:rFonts w:asciiTheme="minorHAnsi" w:hAnsiTheme="minorHAnsi" w:cstheme="minorHAnsi"/>
          <w:i/>
          <w:sz w:val="22"/>
          <w:szCs w:val="22"/>
        </w:rPr>
        <w:t>Fono de Mesa de Ayuda</w:t>
      </w:r>
      <w:r w:rsidRPr="003E1FBA">
        <w:rPr>
          <w:rStyle w:val="Textoennegrita"/>
          <w:rFonts w:asciiTheme="minorHAnsi" w:hAnsiTheme="minorHAnsi" w:cstheme="minorHAnsi"/>
          <w:i/>
          <w:sz w:val="22"/>
          <w:szCs w:val="22"/>
          <w:lang w:val="es-ES"/>
        </w:rPr>
        <w:t xml:space="preserve"> 228185765 </w:t>
      </w:r>
      <w:r w:rsidRPr="003E1FBA">
        <w:rPr>
          <w:rFonts w:asciiTheme="minorHAnsi" w:hAnsiTheme="minorHAnsi" w:cstheme="minorHAnsi"/>
          <w:i/>
          <w:sz w:val="22"/>
          <w:szCs w:val="22"/>
          <w:lang w:val="es-ES"/>
        </w:rPr>
        <w:t xml:space="preserve">o al mail </w:t>
      </w:r>
      <w:hyperlink r:id="rId16" w:history="1">
        <w:r w:rsidRPr="003E1FBA">
          <w:rPr>
            <w:rStyle w:val="Hipervnculo"/>
            <w:rFonts w:asciiTheme="minorHAnsi" w:eastAsiaTheme="majorEastAsia" w:hAnsiTheme="minorHAnsi" w:cstheme="minorHAnsi"/>
            <w:i/>
            <w:sz w:val="22"/>
            <w:szCs w:val="22"/>
            <w:lang w:val="es-ES"/>
          </w:rPr>
          <w:t>conportalcompras@codelco.cl</w:t>
        </w:r>
      </w:hyperlink>
      <w:r>
        <w:rPr>
          <w:rStyle w:val="Hipervnculo"/>
          <w:rFonts w:asciiTheme="minorHAnsi" w:eastAsiaTheme="majorEastAsia" w:hAnsiTheme="minorHAnsi" w:cstheme="minorHAnsi"/>
          <w:i/>
          <w:sz w:val="22"/>
          <w:szCs w:val="22"/>
          <w:lang w:val="es-ES"/>
        </w:rPr>
        <w:t>.</w:t>
      </w:r>
    </w:p>
    <w:p w14:paraId="5544FF6C" w14:textId="5396297C" w:rsidR="001839D8" w:rsidRDefault="001839D8" w:rsidP="00506A94">
      <w:pPr>
        <w:pStyle w:val="Default"/>
        <w:spacing w:line="276" w:lineRule="auto"/>
        <w:jc w:val="both"/>
        <w:rPr>
          <w:rFonts w:asciiTheme="minorHAnsi" w:hAnsiTheme="minorHAnsi" w:cstheme="minorHAnsi"/>
          <w:color w:val="auto"/>
          <w:sz w:val="22"/>
          <w:szCs w:val="22"/>
          <w:lang w:val="es-ES"/>
        </w:rPr>
      </w:pPr>
    </w:p>
    <w:p w14:paraId="5351A521" w14:textId="77777777" w:rsidR="00CE2B27" w:rsidRPr="001839D8" w:rsidRDefault="00CE2B27" w:rsidP="00506A94">
      <w:pPr>
        <w:pStyle w:val="Default"/>
        <w:spacing w:line="276" w:lineRule="auto"/>
        <w:jc w:val="both"/>
        <w:rPr>
          <w:rFonts w:asciiTheme="minorHAnsi" w:hAnsiTheme="minorHAnsi" w:cstheme="minorHAnsi"/>
          <w:color w:val="auto"/>
          <w:sz w:val="22"/>
          <w:szCs w:val="22"/>
          <w:lang w:val="es-ES"/>
        </w:rPr>
      </w:pPr>
    </w:p>
    <w:p w14:paraId="5307C16D" w14:textId="77777777" w:rsidR="001839D8" w:rsidRPr="003E1FBA" w:rsidRDefault="001839D8" w:rsidP="003D6B56">
      <w:pPr>
        <w:pStyle w:val="Ttulo2"/>
        <w:numPr>
          <w:ilvl w:val="1"/>
          <w:numId w:val="9"/>
        </w:numPr>
        <w:spacing w:after="240" w:line="276" w:lineRule="auto"/>
        <w:jc w:val="both"/>
        <w:rPr>
          <w:rFonts w:asciiTheme="minorHAnsi" w:hAnsiTheme="minorHAnsi" w:cstheme="minorHAnsi"/>
          <w:color w:val="auto"/>
          <w:sz w:val="22"/>
          <w:szCs w:val="22"/>
        </w:rPr>
      </w:pPr>
      <w:r w:rsidRPr="003E1FBA">
        <w:rPr>
          <w:rFonts w:asciiTheme="minorHAnsi" w:hAnsiTheme="minorHAnsi" w:cstheme="minorHAnsi"/>
          <w:color w:val="auto"/>
          <w:sz w:val="22"/>
          <w:szCs w:val="22"/>
        </w:rPr>
        <w:t xml:space="preserve">Calendario del proceso de precalificación  </w:t>
      </w:r>
    </w:p>
    <w:tbl>
      <w:tblPr>
        <w:tblStyle w:val="TableNormal"/>
        <w:tblW w:w="10353" w:type="dxa"/>
        <w:jc w:val="center"/>
        <w:tblLayout w:type="fixed"/>
        <w:tblLook w:val="01E0" w:firstRow="1" w:lastRow="1" w:firstColumn="1" w:lastColumn="1" w:noHBand="0" w:noVBand="0"/>
      </w:tblPr>
      <w:tblGrid>
        <w:gridCol w:w="2544"/>
        <w:gridCol w:w="2990"/>
        <w:gridCol w:w="2976"/>
        <w:gridCol w:w="1843"/>
      </w:tblGrid>
      <w:tr w:rsidR="001839D8" w:rsidRPr="00F52557" w14:paraId="1C2386B7" w14:textId="77777777" w:rsidTr="009166A5">
        <w:trPr>
          <w:trHeight w:hRule="exact" w:val="306"/>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7A8A7"/>
          </w:tcPr>
          <w:p w14:paraId="6B9461B7" w14:textId="77777777" w:rsidR="001839D8" w:rsidRPr="00F52557" w:rsidRDefault="001839D8" w:rsidP="00254B4A">
            <w:pPr>
              <w:pStyle w:val="TableParagraph"/>
              <w:spacing w:before="38"/>
              <w:ind w:left="26"/>
              <w:jc w:val="center"/>
              <w:rPr>
                <w:rFonts w:eastAsia="Arial" w:cstheme="minorHAnsi"/>
                <w:lang w:val="es-CL"/>
              </w:rPr>
            </w:pPr>
            <w:r w:rsidRPr="00F52557">
              <w:rPr>
                <w:rFonts w:cstheme="minorHAnsi"/>
                <w:b/>
                <w:spacing w:val="-3"/>
                <w:lang w:val="es-CL"/>
              </w:rPr>
              <w:t>ACTIVIDAD</w:t>
            </w:r>
          </w:p>
        </w:tc>
        <w:tc>
          <w:tcPr>
            <w:tcW w:w="2990" w:type="dxa"/>
            <w:tcBorders>
              <w:top w:val="single" w:sz="4" w:space="0" w:color="000000"/>
              <w:left w:val="single" w:sz="4" w:space="0" w:color="000000"/>
              <w:bottom w:val="single" w:sz="4" w:space="0" w:color="000000"/>
              <w:right w:val="single" w:sz="4" w:space="0" w:color="000000"/>
            </w:tcBorders>
            <w:shd w:val="clear" w:color="auto" w:fill="A7A8A7"/>
          </w:tcPr>
          <w:p w14:paraId="367591A2" w14:textId="77777777" w:rsidR="001839D8" w:rsidRPr="00F52557" w:rsidRDefault="001839D8" w:rsidP="00254B4A">
            <w:pPr>
              <w:pStyle w:val="TableParagraph"/>
              <w:spacing w:before="38"/>
              <w:ind w:left="34"/>
              <w:jc w:val="center"/>
              <w:rPr>
                <w:rFonts w:eastAsia="Arial" w:cstheme="minorHAnsi"/>
                <w:lang w:val="es-CL"/>
              </w:rPr>
            </w:pPr>
            <w:r>
              <w:rPr>
                <w:rFonts w:cstheme="minorHAnsi"/>
                <w:b/>
                <w:spacing w:val="-3"/>
                <w:lang w:val="es-CL"/>
              </w:rPr>
              <w:t>LUG</w:t>
            </w:r>
            <w:r w:rsidRPr="00F52557">
              <w:rPr>
                <w:rFonts w:cstheme="minorHAnsi"/>
                <w:b/>
                <w:spacing w:val="-3"/>
                <w:lang w:val="es-CL"/>
              </w:rPr>
              <w:t>AR</w:t>
            </w:r>
          </w:p>
        </w:tc>
        <w:tc>
          <w:tcPr>
            <w:tcW w:w="2976" w:type="dxa"/>
            <w:tcBorders>
              <w:top w:val="single" w:sz="4" w:space="0" w:color="000000"/>
              <w:left w:val="single" w:sz="4" w:space="0" w:color="000000"/>
              <w:bottom w:val="single" w:sz="4" w:space="0" w:color="000000"/>
              <w:right w:val="single" w:sz="4" w:space="0" w:color="000000"/>
            </w:tcBorders>
            <w:shd w:val="clear" w:color="auto" w:fill="A7A8A7"/>
          </w:tcPr>
          <w:p w14:paraId="5760B9E9" w14:textId="77777777" w:rsidR="001839D8" w:rsidRPr="00F52557" w:rsidRDefault="001839D8" w:rsidP="00254B4A">
            <w:pPr>
              <w:pStyle w:val="TableParagraph"/>
              <w:spacing w:before="38"/>
              <w:ind w:left="49" w:right="49"/>
              <w:jc w:val="center"/>
              <w:rPr>
                <w:rFonts w:eastAsia="Arial" w:cstheme="minorHAnsi"/>
                <w:lang w:val="es-CL"/>
              </w:rPr>
            </w:pPr>
            <w:r w:rsidRPr="00F52557">
              <w:rPr>
                <w:rFonts w:cstheme="minorHAnsi"/>
                <w:b/>
                <w:lang w:val="es-CL"/>
              </w:rPr>
              <w:t>FECHA</w:t>
            </w:r>
          </w:p>
        </w:tc>
        <w:tc>
          <w:tcPr>
            <w:tcW w:w="1843" w:type="dxa"/>
            <w:tcBorders>
              <w:top w:val="single" w:sz="4" w:space="0" w:color="000000"/>
              <w:left w:val="single" w:sz="4" w:space="0" w:color="000000"/>
              <w:bottom w:val="single" w:sz="4" w:space="0" w:color="000000"/>
              <w:right w:val="single" w:sz="4" w:space="0" w:color="000000"/>
            </w:tcBorders>
            <w:shd w:val="clear" w:color="auto" w:fill="A7A8A7"/>
          </w:tcPr>
          <w:p w14:paraId="34C8F31E" w14:textId="77777777" w:rsidR="001839D8" w:rsidRPr="00F52557" w:rsidRDefault="001839D8" w:rsidP="00254B4A">
            <w:pPr>
              <w:pStyle w:val="TableParagraph"/>
              <w:spacing w:before="38"/>
              <w:ind w:left="68" w:right="65"/>
              <w:jc w:val="center"/>
              <w:rPr>
                <w:rFonts w:eastAsia="Arial" w:cstheme="minorHAnsi"/>
                <w:lang w:val="es-CL"/>
              </w:rPr>
            </w:pPr>
            <w:r w:rsidRPr="00F52557">
              <w:rPr>
                <w:rFonts w:cstheme="minorHAnsi"/>
                <w:b/>
                <w:lang w:val="es-CL"/>
              </w:rPr>
              <w:t>HORA</w:t>
            </w:r>
          </w:p>
        </w:tc>
      </w:tr>
      <w:tr w:rsidR="001839D8" w:rsidRPr="00F52557" w14:paraId="2DB0584D" w14:textId="77777777" w:rsidTr="009166A5">
        <w:trPr>
          <w:trHeight w:hRule="exact" w:val="471"/>
          <w:jc w:val="center"/>
        </w:trPr>
        <w:tc>
          <w:tcPr>
            <w:tcW w:w="2544" w:type="dxa"/>
            <w:tcBorders>
              <w:top w:val="single" w:sz="4" w:space="0" w:color="000000"/>
              <w:left w:val="single" w:sz="4" w:space="0" w:color="000000"/>
              <w:bottom w:val="single" w:sz="4" w:space="0" w:color="000000"/>
              <w:right w:val="single" w:sz="4" w:space="0" w:color="000000"/>
            </w:tcBorders>
            <w:vAlign w:val="center"/>
          </w:tcPr>
          <w:p w14:paraId="19F3D288" w14:textId="77777777" w:rsidR="001839D8" w:rsidRPr="00F52557" w:rsidRDefault="001839D8" w:rsidP="00254B4A">
            <w:pPr>
              <w:pStyle w:val="TableParagraph"/>
              <w:spacing w:before="119"/>
              <w:ind w:left="62" w:right="220"/>
              <w:rPr>
                <w:rFonts w:eastAsia="Arial" w:cstheme="minorHAnsi"/>
                <w:sz w:val="20"/>
                <w:szCs w:val="20"/>
                <w:lang w:val="es-CL"/>
              </w:rPr>
            </w:pPr>
            <w:r>
              <w:rPr>
                <w:rFonts w:cstheme="minorHAnsi"/>
                <w:sz w:val="20"/>
                <w:szCs w:val="20"/>
                <w:lang w:val="es-CL"/>
              </w:rPr>
              <w:t xml:space="preserve">Llamado público </w:t>
            </w:r>
          </w:p>
        </w:tc>
        <w:tc>
          <w:tcPr>
            <w:tcW w:w="2990" w:type="dxa"/>
            <w:tcBorders>
              <w:top w:val="single" w:sz="4" w:space="0" w:color="000000"/>
              <w:left w:val="single" w:sz="4" w:space="0" w:color="000000"/>
              <w:bottom w:val="single" w:sz="4" w:space="0" w:color="000000"/>
              <w:right w:val="single" w:sz="4" w:space="0" w:color="000000"/>
            </w:tcBorders>
            <w:vAlign w:val="center"/>
          </w:tcPr>
          <w:p w14:paraId="39E059CA" w14:textId="77777777" w:rsidR="001839D8" w:rsidRPr="00F52557" w:rsidRDefault="001839D8" w:rsidP="008057EE">
            <w:pPr>
              <w:pStyle w:val="TableParagraph"/>
              <w:ind w:left="62" w:right="135"/>
              <w:jc w:val="center"/>
              <w:rPr>
                <w:rFonts w:cstheme="minorHAnsi"/>
                <w:sz w:val="20"/>
                <w:szCs w:val="20"/>
                <w:lang w:val="es-CL"/>
              </w:rPr>
            </w:pPr>
            <w:r w:rsidRPr="00F52557">
              <w:rPr>
                <w:rFonts w:cstheme="minorHAnsi"/>
                <w:sz w:val="20"/>
                <w:szCs w:val="20"/>
                <w:lang w:val="es-CL"/>
              </w:rPr>
              <w:t xml:space="preserve">Página WEB de CODELCO </w:t>
            </w:r>
            <w:hyperlink r:id="rId17" w:history="1">
              <w:r w:rsidRPr="00F52557">
                <w:rPr>
                  <w:rStyle w:val="Hipervnculo"/>
                  <w:rFonts w:cstheme="minorHAnsi"/>
                  <w:sz w:val="20"/>
                  <w:szCs w:val="20"/>
                  <w:lang w:val="es-CL"/>
                </w:rPr>
                <w:t>www.codelco.com</w:t>
              </w:r>
            </w:hyperlink>
          </w:p>
        </w:tc>
        <w:tc>
          <w:tcPr>
            <w:tcW w:w="2976" w:type="dxa"/>
            <w:tcBorders>
              <w:top w:val="single" w:sz="4" w:space="0" w:color="000000"/>
              <w:left w:val="single" w:sz="4" w:space="0" w:color="000000"/>
              <w:bottom w:val="single" w:sz="4" w:space="0" w:color="000000"/>
              <w:right w:val="single" w:sz="4" w:space="0" w:color="000000"/>
            </w:tcBorders>
            <w:vAlign w:val="center"/>
          </w:tcPr>
          <w:p w14:paraId="6EE15E91" w14:textId="2D96B8D6" w:rsidR="001839D8" w:rsidRPr="00C560AC" w:rsidRDefault="00B30560" w:rsidP="00C560AC">
            <w:pPr>
              <w:pStyle w:val="TableParagraph"/>
              <w:spacing w:before="6"/>
              <w:jc w:val="center"/>
              <w:rPr>
                <w:rFonts w:eastAsia="Arial" w:cstheme="minorHAnsi"/>
                <w:bCs/>
                <w:sz w:val="20"/>
                <w:szCs w:val="20"/>
                <w:lang w:val="es-CL"/>
              </w:rPr>
            </w:pPr>
            <w:r>
              <w:rPr>
                <w:rFonts w:eastAsia="Arial" w:cstheme="minorHAnsi"/>
                <w:bCs/>
                <w:sz w:val="20"/>
                <w:szCs w:val="20"/>
                <w:lang w:val="es-CL"/>
              </w:rPr>
              <w:t>miércoles</w:t>
            </w:r>
            <w:r w:rsidR="00C560AC" w:rsidRPr="00C560AC">
              <w:rPr>
                <w:rFonts w:eastAsia="Arial" w:cstheme="minorHAnsi"/>
                <w:bCs/>
                <w:sz w:val="20"/>
                <w:szCs w:val="20"/>
                <w:lang w:val="es-CL"/>
              </w:rPr>
              <w:t xml:space="preserve"> </w:t>
            </w:r>
            <w:r w:rsidR="0039793A">
              <w:rPr>
                <w:rFonts w:eastAsia="Arial" w:cstheme="minorHAnsi"/>
                <w:bCs/>
                <w:sz w:val="20"/>
                <w:szCs w:val="20"/>
                <w:lang w:val="es-CL"/>
              </w:rPr>
              <w:t>2</w:t>
            </w:r>
            <w:r>
              <w:rPr>
                <w:rFonts w:eastAsia="Arial" w:cstheme="minorHAnsi"/>
                <w:bCs/>
                <w:sz w:val="20"/>
                <w:szCs w:val="20"/>
                <w:lang w:val="es-CL"/>
              </w:rPr>
              <w:t>6</w:t>
            </w:r>
            <w:r w:rsidR="00A2692B" w:rsidRPr="00C560AC">
              <w:rPr>
                <w:rFonts w:eastAsia="Arial" w:cstheme="minorHAnsi"/>
                <w:bCs/>
                <w:sz w:val="20"/>
                <w:szCs w:val="20"/>
                <w:lang w:val="es-CL"/>
              </w:rPr>
              <w:t xml:space="preserve"> </w:t>
            </w:r>
            <w:r w:rsidR="001839D8" w:rsidRPr="00C560AC">
              <w:rPr>
                <w:rFonts w:eastAsia="Arial" w:cstheme="minorHAnsi"/>
                <w:bCs/>
                <w:sz w:val="20"/>
                <w:szCs w:val="20"/>
                <w:lang w:val="es-CL"/>
              </w:rPr>
              <w:t xml:space="preserve">de </w:t>
            </w:r>
            <w:r w:rsidR="008863DD">
              <w:rPr>
                <w:rFonts w:eastAsia="Arial" w:cstheme="minorHAnsi"/>
                <w:bCs/>
                <w:sz w:val="20"/>
                <w:szCs w:val="20"/>
                <w:lang w:val="es-CL"/>
              </w:rPr>
              <w:t>junio</w:t>
            </w:r>
            <w:r w:rsidR="001839D8" w:rsidRPr="00C560AC">
              <w:rPr>
                <w:rFonts w:eastAsia="Arial" w:cstheme="minorHAnsi"/>
                <w:bCs/>
                <w:sz w:val="20"/>
                <w:szCs w:val="20"/>
                <w:lang w:val="es-CL"/>
              </w:rPr>
              <w:t xml:space="preserve"> de 201</w:t>
            </w:r>
            <w:r w:rsidR="008863DD">
              <w:rPr>
                <w:rFonts w:eastAsia="Arial" w:cstheme="minorHAnsi"/>
                <w:bCs/>
                <w:sz w:val="20"/>
                <w:szCs w:val="20"/>
                <w:lang w:val="es-CL"/>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56F5C5C1" w14:textId="77777777" w:rsidR="001839D8" w:rsidRPr="00F52557" w:rsidRDefault="001839D8" w:rsidP="00254B4A">
            <w:pPr>
              <w:jc w:val="center"/>
              <w:rPr>
                <w:rFonts w:asciiTheme="minorHAnsi" w:hAnsiTheme="minorHAnsi" w:cstheme="minorHAnsi"/>
                <w:sz w:val="20"/>
                <w:szCs w:val="20"/>
                <w:lang w:val="es-CL"/>
              </w:rPr>
            </w:pPr>
            <w:r w:rsidRPr="00F52557">
              <w:rPr>
                <w:rFonts w:asciiTheme="minorHAnsi" w:hAnsiTheme="minorHAnsi" w:cstheme="minorHAnsi"/>
                <w:sz w:val="20"/>
                <w:szCs w:val="20"/>
                <w:lang w:val="es-CL"/>
              </w:rPr>
              <w:t>Durante el día</w:t>
            </w:r>
          </w:p>
        </w:tc>
      </w:tr>
      <w:tr w:rsidR="00824EC2" w:rsidRPr="00F52557" w14:paraId="4E805936" w14:textId="77777777" w:rsidTr="009166A5">
        <w:trPr>
          <w:trHeight w:hRule="exact" w:val="838"/>
          <w:jc w:val="center"/>
        </w:trPr>
        <w:tc>
          <w:tcPr>
            <w:tcW w:w="2544" w:type="dxa"/>
            <w:tcBorders>
              <w:top w:val="single" w:sz="4" w:space="0" w:color="000000"/>
              <w:left w:val="single" w:sz="4" w:space="0" w:color="000000"/>
              <w:bottom w:val="single" w:sz="4" w:space="0" w:color="000000"/>
              <w:right w:val="single" w:sz="4" w:space="0" w:color="000000"/>
            </w:tcBorders>
            <w:vAlign w:val="center"/>
          </w:tcPr>
          <w:p w14:paraId="61385DFC" w14:textId="77777777" w:rsidR="00824EC2" w:rsidRDefault="008863DD" w:rsidP="00254B4A">
            <w:pPr>
              <w:pStyle w:val="TableParagraph"/>
              <w:spacing w:before="119"/>
              <w:ind w:left="62" w:right="220"/>
              <w:rPr>
                <w:rFonts w:cstheme="minorHAnsi"/>
                <w:sz w:val="20"/>
                <w:szCs w:val="20"/>
                <w:lang w:val="es-CL"/>
              </w:rPr>
            </w:pPr>
            <w:r>
              <w:rPr>
                <w:rFonts w:cstheme="minorHAnsi"/>
                <w:sz w:val="20"/>
                <w:szCs w:val="20"/>
                <w:lang w:val="es-CL"/>
              </w:rPr>
              <w:t>Intención de Participar</w:t>
            </w:r>
          </w:p>
        </w:tc>
        <w:tc>
          <w:tcPr>
            <w:tcW w:w="2990" w:type="dxa"/>
            <w:tcBorders>
              <w:top w:val="single" w:sz="4" w:space="0" w:color="000000"/>
              <w:left w:val="single" w:sz="4" w:space="0" w:color="000000"/>
              <w:bottom w:val="single" w:sz="4" w:space="0" w:color="000000"/>
              <w:right w:val="single" w:sz="4" w:space="0" w:color="000000"/>
            </w:tcBorders>
            <w:vAlign w:val="center"/>
          </w:tcPr>
          <w:p w14:paraId="4A7A687C" w14:textId="77777777" w:rsidR="002A405E" w:rsidRPr="00F52557" w:rsidRDefault="002A405E" w:rsidP="008057EE">
            <w:pPr>
              <w:pStyle w:val="TableParagraph"/>
              <w:ind w:left="62" w:right="135"/>
              <w:jc w:val="center"/>
              <w:rPr>
                <w:rFonts w:cstheme="minorHAnsi"/>
                <w:sz w:val="20"/>
                <w:szCs w:val="20"/>
                <w:lang w:val="es-CL"/>
              </w:rPr>
            </w:pPr>
            <w:r>
              <w:rPr>
                <w:rFonts w:cstheme="minorHAnsi"/>
                <w:sz w:val="20"/>
                <w:szCs w:val="20"/>
                <w:lang w:val="es-CL"/>
              </w:rPr>
              <w:t xml:space="preserve">A través de correo electrónico a </w:t>
            </w:r>
            <w:hyperlink r:id="rId18" w:history="1">
              <w:r w:rsidR="008863DD" w:rsidRPr="00F40C47">
                <w:rPr>
                  <w:rStyle w:val="Hipervnculo"/>
                  <w:rFonts w:cstheme="minorHAnsi"/>
                  <w:sz w:val="20"/>
                  <w:szCs w:val="20"/>
                  <w:lang w:val="es-CL"/>
                </w:rPr>
                <w:t>cavil007@contratistas.codelco.cl</w:t>
              </w:r>
            </w:hyperlink>
          </w:p>
        </w:tc>
        <w:tc>
          <w:tcPr>
            <w:tcW w:w="2976" w:type="dxa"/>
            <w:tcBorders>
              <w:top w:val="single" w:sz="4" w:space="0" w:color="000000"/>
              <w:left w:val="single" w:sz="4" w:space="0" w:color="000000"/>
              <w:bottom w:val="single" w:sz="4" w:space="0" w:color="000000"/>
              <w:right w:val="single" w:sz="4" w:space="0" w:color="000000"/>
            </w:tcBorders>
            <w:vAlign w:val="center"/>
          </w:tcPr>
          <w:p w14:paraId="55073204" w14:textId="16157A11" w:rsidR="00824EC2" w:rsidRPr="00C560AC" w:rsidRDefault="00B30560" w:rsidP="00C560AC">
            <w:pPr>
              <w:pStyle w:val="TableParagraph"/>
              <w:spacing w:before="6"/>
              <w:jc w:val="center"/>
              <w:rPr>
                <w:rFonts w:eastAsia="Arial" w:cstheme="minorHAnsi"/>
                <w:bCs/>
                <w:sz w:val="20"/>
                <w:szCs w:val="20"/>
                <w:lang w:val="es-CL"/>
              </w:rPr>
            </w:pPr>
            <w:r>
              <w:rPr>
                <w:rFonts w:eastAsia="Arial" w:cstheme="minorHAnsi"/>
                <w:bCs/>
                <w:sz w:val="20"/>
                <w:szCs w:val="20"/>
                <w:lang w:val="es-CL"/>
              </w:rPr>
              <w:t>jueves</w:t>
            </w:r>
            <w:r w:rsidR="00824EC2">
              <w:rPr>
                <w:rFonts w:eastAsia="Arial" w:cstheme="minorHAnsi"/>
                <w:bCs/>
                <w:sz w:val="20"/>
                <w:szCs w:val="20"/>
                <w:lang w:val="es-CL"/>
              </w:rPr>
              <w:t xml:space="preserve"> </w:t>
            </w:r>
            <w:r>
              <w:rPr>
                <w:rFonts w:eastAsia="Arial" w:cstheme="minorHAnsi"/>
                <w:bCs/>
                <w:sz w:val="20"/>
                <w:szCs w:val="20"/>
                <w:lang w:val="es-CL"/>
              </w:rPr>
              <w:t>04</w:t>
            </w:r>
            <w:r w:rsidR="00824EC2" w:rsidRPr="00C560AC">
              <w:rPr>
                <w:rFonts w:eastAsia="Arial" w:cstheme="minorHAnsi"/>
                <w:bCs/>
                <w:sz w:val="20"/>
                <w:szCs w:val="20"/>
                <w:lang w:val="es-CL"/>
              </w:rPr>
              <w:t xml:space="preserve"> de </w:t>
            </w:r>
            <w:r w:rsidR="008863DD">
              <w:rPr>
                <w:rFonts w:eastAsia="Arial" w:cstheme="minorHAnsi"/>
                <w:bCs/>
                <w:sz w:val="20"/>
                <w:szCs w:val="20"/>
                <w:lang w:val="es-CL"/>
              </w:rPr>
              <w:t>ju</w:t>
            </w:r>
            <w:r>
              <w:rPr>
                <w:rFonts w:eastAsia="Arial" w:cstheme="minorHAnsi"/>
                <w:bCs/>
                <w:sz w:val="20"/>
                <w:szCs w:val="20"/>
                <w:lang w:val="es-CL"/>
              </w:rPr>
              <w:t>l</w:t>
            </w:r>
            <w:r w:rsidR="008863DD">
              <w:rPr>
                <w:rFonts w:eastAsia="Arial" w:cstheme="minorHAnsi"/>
                <w:bCs/>
                <w:sz w:val="20"/>
                <w:szCs w:val="20"/>
                <w:lang w:val="es-CL"/>
              </w:rPr>
              <w:t>io</w:t>
            </w:r>
            <w:r w:rsidR="00824EC2" w:rsidRPr="00C560AC">
              <w:rPr>
                <w:rFonts w:eastAsia="Arial" w:cstheme="minorHAnsi"/>
                <w:bCs/>
                <w:sz w:val="20"/>
                <w:szCs w:val="20"/>
                <w:lang w:val="es-CL"/>
              </w:rPr>
              <w:t xml:space="preserve"> de 201</w:t>
            </w:r>
            <w:r w:rsidR="008863DD">
              <w:rPr>
                <w:rFonts w:eastAsia="Arial" w:cstheme="minorHAnsi"/>
                <w:bCs/>
                <w:sz w:val="20"/>
                <w:szCs w:val="20"/>
                <w:lang w:val="es-CL"/>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10169C8C" w14:textId="77777777" w:rsidR="00824EC2" w:rsidRPr="00F52557" w:rsidRDefault="002A405E" w:rsidP="00254B4A">
            <w:pPr>
              <w:jc w:val="center"/>
              <w:rPr>
                <w:rFonts w:asciiTheme="minorHAnsi" w:hAnsiTheme="minorHAnsi" w:cstheme="minorHAnsi"/>
                <w:sz w:val="20"/>
                <w:szCs w:val="20"/>
              </w:rPr>
            </w:pPr>
            <w:r>
              <w:rPr>
                <w:rFonts w:asciiTheme="minorHAnsi" w:hAnsiTheme="minorHAnsi" w:cstheme="minorHAnsi"/>
                <w:sz w:val="20"/>
                <w:szCs w:val="20"/>
              </w:rPr>
              <w:t>15:00 hrs.</w:t>
            </w:r>
          </w:p>
        </w:tc>
      </w:tr>
      <w:tr w:rsidR="001839D8" w:rsidRPr="00F52557" w14:paraId="60387867" w14:textId="77777777" w:rsidTr="009166A5">
        <w:trPr>
          <w:trHeight w:hRule="exact" w:val="757"/>
          <w:jc w:val="center"/>
        </w:trPr>
        <w:tc>
          <w:tcPr>
            <w:tcW w:w="2544" w:type="dxa"/>
            <w:tcBorders>
              <w:top w:val="single" w:sz="4" w:space="0" w:color="000000"/>
              <w:left w:val="single" w:sz="4" w:space="0" w:color="000000"/>
              <w:bottom w:val="single" w:sz="4" w:space="0" w:color="000000"/>
              <w:right w:val="single" w:sz="4" w:space="0" w:color="000000"/>
            </w:tcBorders>
            <w:vAlign w:val="center"/>
          </w:tcPr>
          <w:p w14:paraId="2CEB48DB" w14:textId="77777777" w:rsidR="001839D8" w:rsidRPr="00F52557" w:rsidRDefault="001839D8" w:rsidP="00254B4A">
            <w:pPr>
              <w:pStyle w:val="TableParagraph"/>
              <w:ind w:left="62"/>
              <w:rPr>
                <w:rFonts w:eastAsia="Arial" w:cstheme="minorHAnsi"/>
                <w:sz w:val="20"/>
                <w:szCs w:val="20"/>
                <w:lang w:val="es-CL"/>
              </w:rPr>
            </w:pPr>
            <w:r w:rsidRPr="00F52557">
              <w:rPr>
                <w:rFonts w:cstheme="minorHAnsi"/>
                <w:sz w:val="20"/>
                <w:szCs w:val="20"/>
                <w:lang w:val="es-CL"/>
              </w:rPr>
              <w:t xml:space="preserve">Recepción </w:t>
            </w:r>
            <w:r w:rsidRPr="00F52557">
              <w:rPr>
                <w:rFonts w:cstheme="minorHAnsi"/>
                <w:spacing w:val="-3"/>
                <w:sz w:val="20"/>
                <w:szCs w:val="20"/>
                <w:lang w:val="es-CL"/>
              </w:rPr>
              <w:t xml:space="preserve">Antecedentes </w:t>
            </w:r>
            <w:r w:rsidRPr="00F52557">
              <w:rPr>
                <w:rFonts w:cstheme="minorHAnsi"/>
                <w:sz w:val="20"/>
                <w:szCs w:val="20"/>
                <w:lang w:val="es-CL"/>
              </w:rPr>
              <w:t>de Precalificación</w:t>
            </w:r>
          </w:p>
        </w:tc>
        <w:tc>
          <w:tcPr>
            <w:tcW w:w="2990" w:type="dxa"/>
            <w:tcBorders>
              <w:top w:val="single" w:sz="4" w:space="0" w:color="000000"/>
              <w:left w:val="single" w:sz="4" w:space="0" w:color="000000"/>
              <w:bottom w:val="single" w:sz="4" w:space="0" w:color="000000"/>
              <w:right w:val="single" w:sz="4" w:space="0" w:color="000000"/>
            </w:tcBorders>
            <w:vAlign w:val="center"/>
          </w:tcPr>
          <w:p w14:paraId="5956C409" w14:textId="77777777" w:rsidR="002A405E" w:rsidRDefault="001839D8" w:rsidP="008057EE">
            <w:pPr>
              <w:pStyle w:val="TableParagraph"/>
              <w:ind w:right="135"/>
              <w:jc w:val="center"/>
              <w:rPr>
                <w:rFonts w:eastAsia="Arial" w:cstheme="minorHAnsi"/>
                <w:bCs/>
                <w:sz w:val="20"/>
                <w:szCs w:val="20"/>
                <w:lang w:val="es-CL"/>
              </w:rPr>
            </w:pPr>
            <w:r>
              <w:rPr>
                <w:rFonts w:eastAsia="Arial" w:cstheme="minorHAnsi"/>
                <w:bCs/>
                <w:sz w:val="20"/>
                <w:szCs w:val="20"/>
                <w:lang w:val="es-CL"/>
              </w:rPr>
              <w:t xml:space="preserve">Vía Portal de Compras </w:t>
            </w:r>
            <w:r w:rsidRPr="00F52557">
              <w:rPr>
                <w:rFonts w:eastAsia="Arial" w:cstheme="minorHAnsi"/>
                <w:bCs/>
                <w:sz w:val="20"/>
                <w:szCs w:val="20"/>
                <w:lang w:val="es-CL"/>
              </w:rPr>
              <w:t>Codelco</w:t>
            </w:r>
          </w:p>
          <w:p w14:paraId="70AB7C3C" w14:textId="7017F64E" w:rsidR="001839D8" w:rsidRPr="00F52557" w:rsidRDefault="001839D8" w:rsidP="008057EE">
            <w:pPr>
              <w:pStyle w:val="TableParagraph"/>
              <w:ind w:right="135"/>
              <w:jc w:val="center"/>
              <w:rPr>
                <w:rFonts w:eastAsia="Arial" w:cstheme="minorHAnsi"/>
                <w:bCs/>
                <w:sz w:val="20"/>
                <w:szCs w:val="20"/>
                <w:lang w:val="es-CL"/>
              </w:rPr>
            </w:pPr>
            <w:r w:rsidRPr="002A405E">
              <w:rPr>
                <w:rFonts w:eastAsia="Arial" w:cstheme="minorHAnsi"/>
                <w:b/>
                <w:bCs/>
                <w:sz w:val="20"/>
                <w:szCs w:val="20"/>
                <w:lang w:val="es-CL"/>
              </w:rPr>
              <w:t xml:space="preserve">SRM </w:t>
            </w:r>
            <w:r w:rsidR="0039793A">
              <w:rPr>
                <w:rFonts w:eastAsia="Arial" w:cstheme="minorHAnsi"/>
                <w:b/>
                <w:bCs/>
                <w:sz w:val="20"/>
                <w:szCs w:val="20"/>
                <w:lang w:val="es-CL"/>
              </w:rPr>
              <w:t>80</w:t>
            </w:r>
            <w:r w:rsidR="0070292D">
              <w:rPr>
                <w:rFonts w:eastAsia="Arial" w:cstheme="minorHAnsi"/>
                <w:b/>
                <w:bCs/>
                <w:sz w:val="20"/>
                <w:szCs w:val="20"/>
                <w:lang w:val="es-CL"/>
              </w:rPr>
              <w:t>00000808</w:t>
            </w:r>
          </w:p>
        </w:tc>
        <w:tc>
          <w:tcPr>
            <w:tcW w:w="2976" w:type="dxa"/>
            <w:tcBorders>
              <w:top w:val="single" w:sz="4" w:space="0" w:color="000000"/>
              <w:left w:val="single" w:sz="4" w:space="0" w:color="000000"/>
              <w:bottom w:val="single" w:sz="4" w:space="0" w:color="000000"/>
              <w:right w:val="single" w:sz="4" w:space="0" w:color="000000"/>
            </w:tcBorders>
            <w:vAlign w:val="center"/>
          </w:tcPr>
          <w:p w14:paraId="7DCA0A5F" w14:textId="58B9B2DC" w:rsidR="001839D8" w:rsidRPr="00C560AC" w:rsidRDefault="00915771" w:rsidP="002A405E">
            <w:pPr>
              <w:pStyle w:val="TableParagraph"/>
              <w:spacing w:before="6"/>
              <w:jc w:val="center"/>
              <w:rPr>
                <w:rFonts w:eastAsia="Arial" w:cstheme="minorHAnsi"/>
                <w:sz w:val="20"/>
                <w:szCs w:val="20"/>
                <w:lang w:val="es-CL"/>
              </w:rPr>
            </w:pPr>
            <w:r>
              <w:rPr>
                <w:rFonts w:eastAsia="Arial" w:cstheme="minorHAnsi"/>
                <w:sz w:val="20"/>
                <w:szCs w:val="20"/>
                <w:lang w:val="es-CL"/>
              </w:rPr>
              <w:t>lunes</w:t>
            </w:r>
            <w:r w:rsidR="002A405E">
              <w:rPr>
                <w:rFonts w:eastAsia="Arial" w:cstheme="minorHAnsi"/>
                <w:sz w:val="20"/>
                <w:szCs w:val="20"/>
                <w:lang w:val="es-CL"/>
              </w:rPr>
              <w:t xml:space="preserve"> </w:t>
            </w:r>
            <w:r>
              <w:rPr>
                <w:rFonts w:eastAsia="Arial" w:cstheme="minorHAnsi"/>
                <w:sz w:val="20"/>
                <w:szCs w:val="20"/>
                <w:lang w:val="es-CL"/>
              </w:rPr>
              <w:t>15</w:t>
            </w:r>
            <w:r w:rsidR="00EE54C0" w:rsidRPr="00C560AC">
              <w:rPr>
                <w:rFonts w:eastAsia="Arial" w:cstheme="minorHAnsi"/>
                <w:sz w:val="20"/>
                <w:szCs w:val="20"/>
                <w:lang w:val="es-CL"/>
              </w:rPr>
              <w:t xml:space="preserve"> de </w:t>
            </w:r>
            <w:r w:rsidR="008863DD">
              <w:rPr>
                <w:rFonts w:eastAsia="Arial" w:cstheme="minorHAnsi"/>
                <w:sz w:val="20"/>
                <w:szCs w:val="20"/>
                <w:lang w:val="es-CL"/>
              </w:rPr>
              <w:t>ju</w:t>
            </w:r>
            <w:r w:rsidR="0039793A">
              <w:rPr>
                <w:rFonts w:eastAsia="Arial" w:cstheme="minorHAnsi"/>
                <w:sz w:val="20"/>
                <w:szCs w:val="20"/>
                <w:lang w:val="es-CL"/>
              </w:rPr>
              <w:t>l</w:t>
            </w:r>
            <w:r w:rsidR="008863DD">
              <w:rPr>
                <w:rFonts w:eastAsia="Arial" w:cstheme="minorHAnsi"/>
                <w:sz w:val="20"/>
                <w:szCs w:val="20"/>
                <w:lang w:val="es-CL"/>
              </w:rPr>
              <w:t>io</w:t>
            </w:r>
            <w:r w:rsidR="00EE54C0" w:rsidRPr="00C560AC">
              <w:rPr>
                <w:rFonts w:eastAsia="Arial" w:cstheme="minorHAnsi"/>
                <w:sz w:val="20"/>
                <w:szCs w:val="20"/>
                <w:lang w:val="es-CL"/>
              </w:rPr>
              <w:t xml:space="preserve"> </w:t>
            </w:r>
            <w:r w:rsidR="001839D8" w:rsidRPr="00C560AC">
              <w:rPr>
                <w:rFonts w:eastAsia="Arial" w:cstheme="minorHAnsi"/>
                <w:sz w:val="20"/>
                <w:szCs w:val="20"/>
                <w:lang w:val="es-CL"/>
              </w:rPr>
              <w:t>de 201</w:t>
            </w:r>
            <w:r w:rsidR="008863DD">
              <w:rPr>
                <w:rFonts w:eastAsia="Arial" w:cstheme="minorHAnsi"/>
                <w:sz w:val="20"/>
                <w:szCs w:val="20"/>
                <w:lang w:val="es-CL"/>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4AFCD306" w14:textId="77777777" w:rsidR="001839D8" w:rsidRPr="00F52557" w:rsidRDefault="001839D8" w:rsidP="00EE54C0">
            <w:pPr>
              <w:jc w:val="center"/>
              <w:rPr>
                <w:rFonts w:asciiTheme="minorHAnsi" w:eastAsia="Arial" w:hAnsiTheme="minorHAnsi" w:cstheme="minorHAnsi"/>
                <w:sz w:val="20"/>
                <w:szCs w:val="20"/>
                <w:lang w:val="es-CL"/>
              </w:rPr>
            </w:pPr>
            <w:r w:rsidRPr="00F52557">
              <w:rPr>
                <w:rFonts w:asciiTheme="minorHAnsi" w:hAnsiTheme="minorHAnsi" w:cstheme="minorHAnsi"/>
                <w:sz w:val="20"/>
                <w:szCs w:val="20"/>
                <w:lang w:val="es-CL"/>
              </w:rPr>
              <w:t xml:space="preserve">Hasta las </w:t>
            </w:r>
            <w:r>
              <w:rPr>
                <w:rFonts w:asciiTheme="minorHAnsi" w:hAnsiTheme="minorHAnsi" w:cstheme="minorHAnsi"/>
                <w:sz w:val="20"/>
                <w:szCs w:val="20"/>
                <w:lang w:val="es-CL"/>
              </w:rPr>
              <w:t>1</w:t>
            </w:r>
            <w:r w:rsidR="00EE54C0">
              <w:rPr>
                <w:rFonts w:asciiTheme="minorHAnsi" w:hAnsiTheme="minorHAnsi" w:cstheme="minorHAnsi"/>
                <w:sz w:val="20"/>
                <w:szCs w:val="20"/>
                <w:lang w:val="es-CL"/>
              </w:rPr>
              <w:t>2</w:t>
            </w:r>
            <w:r w:rsidRPr="00F52557">
              <w:rPr>
                <w:rFonts w:asciiTheme="minorHAnsi" w:hAnsiTheme="minorHAnsi" w:cstheme="minorHAnsi"/>
                <w:sz w:val="20"/>
                <w:szCs w:val="20"/>
                <w:lang w:val="es-CL"/>
              </w:rPr>
              <w:t>:00 hrs.</w:t>
            </w:r>
          </w:p>
        </w:tc>
      </w:tr>
      <w:tr w:rsidR="001839D8" w:rsidRPr="00F52557" w14:paraId="3296ECB1" w14:textId="77777777" w:rsidTr="009166A5">
        <w:trPr>
          <w:trHeight w:hRule="exact" w:val="549"/>
          <w:jc w:val="center"/>
        </w:trPr>
        <w:tc>
          <w:tcPr>
            <w:tcW w:w="2544" w:type="dxa"/>
            <w:tcBorders>
              <w:top w:val="single" w:sz="4" w:space="0" w:color="000000"/>
              <w:left w:val="single" w:sz="4" w:space="0" w:color="000000"/>
              <w:bottom w:val="single" w:sz="4" w:space="0" w:color="000000"/>
              <w:right w:val="single" w:sz="4" w:space="0" w:color="000000"/>
            </w:tcBorders>
            <w:vAlign w:val="center"/>
          </w:tcPr>
          <w:p w14:paraId="716FDE7B" w14:textId="77777777" w:rsidR="001839D8" w:rsidRPr="00F52557" w:rsidRDefault="001839D8" w:rsidP="00254B4A">
            <w:pPr>
              <w:pStyle w:val="TableParagraph"/>
              <w:ind w:left="62"/>
              <w:rPr>
                <w:rFonts w:cstheme="minorHAnsi"/>
                <w:sz w:val="20"/>
                <w:szCs w:val="20"/>
                <w:lang w:val="es-CL"/>
              </w:rPr>
            </w:pPr>
            <w:r>
              <w:rPr>
                <w:rFonts w:cstheme="minorHAnsi"/>
                <w:sz w:val="20"/>
                <w:szCs w:val="20"/>
                <w:lang w:val="es-CL"/>
              </w:rPr>
              <w:t>Resultados de Precalificación</w:t>
            </w:r>
          </w:p>
        </w:tc>
        <w:tc>
          <w:tcPr>
            <w:tcW w:w="2990" w:type="dxa"/>
            <w:tcBorders>
              <w:top w:val="single" w:sz="4" w:space="0" w:color="000000"/>
              <w:left w:val="single" w:sz="4" w:space="0" w:color="000000"/>
              <w:bottom w:val="single" w:sz="4" w:space="0" w:color="000000"/>
              <w:right w:val="single" w:sz="4" w:space="0" w:color="000000"/>
            </w:tcBorders>
            <w:vAlign w:val="center"/>
          </w:tcPr>
          <w:p w14:paraId="6BB7176E" w14:textId="77777777" w:rsidR="001839D8" w:rsidRPr="00F52557" w:rsidRDefault="001839D8" w:rsidP="008057EE">
            <w:pPr>
              <w:pStyle w:val="TableParagraph"/>
              <w:ind w:right="135"/>
              <w:jc w:val="center"/>
              <w:rPr>
                <w:rFonts w:eastAsia="Arial" w:cstheme="minorHAnsi"/>
                <w:bCs/>
                <w:sz w:val="20"/>
                <w:szCs w:val="20"/>
                <w:lang w:val="es-CL"/>
              </w:rPr>
            </w:pPr>
            <w:r>
              <w:rPr>
                <w:rFonts w:eastAsia="Arial" w:cstheme="minorHAnsi"/>
                <w:bCs/>
                <w:sz w:val="20"/>
                <w:szCs w:val="20"/>
                <w:lang w:val="es-CL"/>
              </w:rPr>
              <w:t>Vía</w:t>
            </w:r>
            <w:r w:rsidR="008863DD">
              <w:rPr>
                <w:rFonts w:eastAsia="Arial" w:cstheme="minorHAnsi"/>
                <w:bCs/>
                <w:sz w:val="20"/>
                <w:szCs w:val="20"/>
                <w:lang w:val="es-CL"/>
              </w:rPr>
              <w:t xml:space="preserve"> correo electrónico</w:t>
            </w:r>
          </w:p>
        </w:tc>
        <w:tc>
          <w:tcPr>
            <w:tcW w:w="2976" w:type="dxa"/>
            <w:tcBorders>
              <w:top w:val="single" w:sz="4" w:space="0" w:color="000000"/>
              <w:left w:val="single" w:sz="4" w:space="0" w:color="000000"/>
              <w:bottom w:val="single" w:sz="4" w:space="0" w:color="000000"/>
              <w:right w:val="single" w:sz="4" w:space="0" w:color="000000"/>
            </w:tcBorders>
            <w:vAlign w:val="center"/>
          </w:tcPr>
          <w:p w14:paraId="6A0AD5D0" w14:textId="7D56441F" w:rsidR="001839D8" w:rsidRDefault="0039793A" w:rsidP="00C560AC">
            <w:pPr>
              <w:pStyle w:val="TableParagraph"/>
              <w:spacing w:before="6"/>
              <w:jc w:val="center"/>
              <w:rPr>
                <w:rFonts w:eastAsia="Arial" w:cstheme="minorHAnsi"/>
                <w:sz w:val="20"/>
                <w:szCs w:val="20"/>
                <w:lang w:val="es-CL"/>
              </w:rPr>
            </w:pPr>
            <w:r>
              <w:rPr>
                <w:rFonts w:eastAsia="Arial" w:cstheme="minorHAnsi"/>
                <w:sz w:val="20"/>
                <w:szCs w:val="20"/>
                <w:lang w:val="es-CL"/>
              </w:rPr>
              <w:t>jueves</w:t>
            </w:r>
            <w:r w:rsidR="008651CF">
              <w:rPr>
                <w:rFonts w:eastAsia="Arial" w:cstheme="minorHAnsi"/>
                <w:sz w:val="20"/>
                <w:szCs w:val="20"/>
                <w:lang w:val="es-CL"/>
              </w:rPr>
              <w:t xml:space="preserve"> </w:t>
            </w:r>
            <w:r w:rsidR="00915771">
              <w:rPr>
                <w:rFonts w:eastAsia="Arial" w:cstheme="minorHAnsi"/>
                <w:sz w:val="20"/>
                <w:szCs w:val="20"/>
                <w:lang w:val="es-CL"/>
              </w:rPr>
              <w:t>25</w:t>
            </w:r>
            <w:r w:rsidR="008863DD">
              <w:rPr>
                <w:rFonts w:eastAsia="Arial" w:cstheme="minorHAnsi"/>
                <w:sz w:val="20"/>
                <w:szCs w:val="20"/>
                <w:lang w:val="es-CL"/>
              </w:rPr>
              <w:t xml:space="preserve"> de j</w:t>
            </w:r>
            <w:r>
              <w:rPr>
                <w:rFonts w:eastAsia="Arial" w:cstheme="minorHAnsi"/>
                <w:sz w:val="20"/>
                <w:szCs w:val="20"/>
                <w:lang w:val="es-CL"/>
              </w:rPr>
              <w:t>ulio</w:t>
            </w:r>
            <w:r w:rsidR="008863DD">
              <w:rPr>
                <w:rFonts w:eastAsia="Arial" w:cstheme="minorHAnsi"/>
                <w:sz w:val="20"/>
                <w:szCs w:val="20"/>
                <w:lang w:val="es-CL"/>
              </w:rPr>
              <w:t xml:space="preserve"> de 2019</w:t>
            </w:r>
            <w:r w:rsidR="008651CF">
              <w:rPr>
                <w:rFonts w:eastAsia="Arial" w:cstheme="minorHAnsi"/>
                <w:sz w:val="20"/>
                <w:szCs w:val="20"/>
                <w:lang w:val="es-CL"/>
              </w:rPr>
              <w:t xml:space="preserve"> (estimada)</w:t>
            </w:r>
          </w:p>
        </w:tc>
        <w:tc>
          <w:tcPr>
            <w:tcW w:w="1843" w:type="dxa"/>
            <w:tcBorders>
              <w:top w:val="single" w:sz="4" w:space="0" w:color="000000"/>
              <w:left w:val="single" w:sz="4" w:space="0" w:color="000000"/>
              <w:bottom w:val="single" w:sz="4" w:space="0" w:color="000000"/>
              <w:right w:val="single" w:sz="4" w:space="0" w:color="000000"/>
            </w:tcBorders>
            <w:vAlign w:val="center"/>
          </w:tcPr>
          <w:p w14:paraId="3CB97A55" w14:textId="77777777" w:rsidR="001839D8" w:rsidRPr="00A819FF" w:rsidRDefault="00C560AC" w:rsidP="00254B4A">
            <w:pPr>
              <w:jc w:val="center"/>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008863DD">
              <w:rPr>
                <w:rFonts w:asciiTheme="minorHAnsi" w:hAnsiTheme="minorHAnsi" w:cstheme="minorHAnsi"/>
                <w:sz w:val="20"/>
                <w:szCs w:val="20"/>
                <w:lang w:val="es-ES"/>
              </w:rPr>
              <w:t xml:space="preserve">Durante el día </w:t>
            </w:r>
          </w:p>
        </w:tc>
      </w:tr>
    </w:tbl>
    <w:p w14:paraId="630305A9" w14:textId="77777777" w:rsidR="001839D8" w:rsidRDefault="001839D8" w:rsidP="00506A94">
      <w:pPr>
        <w:pStyle w:val="Default"/>
        <w:spacing w:line="276" w:lineRule="auto"/>
        <w:jc w:val="both"/>
        <w:rPr>
          <w:rFonts w:asciiTheme="minorHAnsi" w:hAnsiTheme="minorHAnsi" w:cstheme="minorHAnsi"/>
          <w:color w:val="auto"/>
          <w:sz w:val="22"/>
          <w:szCs w:val="22"/>
        </w:rPr>
      </w:pPr>
    </w:p>
    <w:p w14:paraId="05FD098D" w14:textId="77777777" w:rsidR="001839D8" w:rsidRPr="00B326A6" w:rsidRDefault="001839D8" w:rsidP="003D6B56">
      <w:pPr>
        <w:pStyle w:val="Ttulo2"/>
        <w:numPr>
          <w:ilvl w:val="0"/>
          <w:numId w:val="9"/>
        </w:numPr>
        <w:spacing w:line="276" w:lineRule="auto"/>
        <w:ind w:hanging="644"/>
        <w:jc w:val="both"/>
        <w:rPr>
          <w:rFonts w:asciiTheme="minorHAnsi" w:hAnsiTheme="minorHAnsi" w:cstheme="minorHAnsi"/>
          <w:color w:val="auto"/>
          <w:sz w:val="24"/>
          <w:szCs w:val="24"/>
        </w:rPr>
      </w:pPr>
      <w:r w:rsidRPr="00B326A6">
        <w:rPr>
          <w:rFonts w:asciiTheme="minorHAnsi" w:hAnsiTheme="minorHAnsi" w:cstheme="minorHAnsi"/>
          <w:color w:val="auto"/>
          <w:sz w:val="24"/>
          <w:szCs w:val="24"/>
        </w:rPr>
        <w:t>Participación en el proceso de Licitación</w:t>
      </w:r>
    </w:p>
    <w:p w14:paraId="576421F0" w14:textId="77777777" w:rsidR="001839D8" w:rsidRPr="00B326A6" w:rsidRDefault="001839D8" w:rsidP="001839D8"/>
    <w:p w14:paraId="3776EB79" w14:textId="77777777" w:rsidR="001839D8" w:rsidRPr="00B326A6" w:rsidRDefault="001839D8" w:rsidP="00506A94">
      <w:pPr>
        <w:pStyle w:val="Default"/>
        <w:spacing w:line="276" w:lineRule="auto"/>
        <w:jc w:val="both"/>
        <w:rPr>
          <w:rFonts w:asciiTheme="minorHAnsi" w:hAnsiTheme="minorHAnsi" w:cstheme="minorHAnsi"/>
          <w:color w:val="auto"/>
        </w:rPr>
      </w:pPr>
      <w:r w:rsidRPr="00B326A6">
        <w:rPr>
          <w:rFonts w:asciiTheme="minorHAnsi" w:hAnsiTheme="minorHAnsi" w:cstheme="minorHAnsi"/>
          <w:color w:val="auto"/>
        </w:rPr>
        <w:t xml:space="preserve">Podrán </w:t>
      </w:r>
      <w:r w:rsidRPr="00B326A6">
        <w:rPr>
          <w:rFonts w:asciiTheme="minorHAnsi" w:hAnsiTheme="minorHAnsi" w:cstheme="minorHAnsi"/>
          <w:b/>
          <w:color w:val="auto"/>
        </w:rPr>
        <w:t>participar en el proceso de licitación</w:t>
      </w:r>
      <w:r w:rsidRPr="00B326A6">
        <w:rPr>
          <w:rFonts w:asciiTheme="minorHAnsi" w:hAnsiTheme="minorHAnsi" w:cstheme="minorHAnsi"/>
          <w:color w:val="auto"/>
        </w:rPr>
        <w:t xml:space="preserve"> aquellos proponentes nacionales o extranjeros que cumplan con los siguientes requerimientos:  </w:t>
      </w:r>
    </w:p>
    <w:p w14:paraId="68346163" w14:textId="77777777" w:rsidR="00CB38C4" w:rsidRPr="00B326A6" w:rsidRDefault="00CB38C4" w:rsidP="00506A94">
      <w:pPr>
        <w:pStyle w:val="Default"/>
        <w:spacing w:line="276" w:lineRule="auto"/>
        <w:ind w:left="708"/>
        <w:jc w:val="both"/>
        <w:rPr>
          <w:rFonts w:asciiTheme="minorHAnsi" w:hAnsiTheme="minorHAnsi" w:cstheme="minorHAnsi"/>
          <w:color w:val="auto"/>
        </w:rPr>
      </w:pPr>
    </w:p>
    <w:p w14:paraId="3C890A67" w14:textId="173A1A6A" w:rsidR="006051C3" w:rsidRPr="00B326A6" w:rsidRDefault="006051C3" w:rsidP="003D6B56">
      <w:pPr>
        <w:numPr>
          <w:ilvl w:val="0"/>
          <w:numId w:val="3"/>
        </w:numPr>
        <w:spacing w:line="276" w:lineRule="auto"/>
        <w:ind w:left="993" w:hanging="284"/>
        <w:jc w:val="both"/>
        <w:rPr>
          <w:rFonts w:asciiTheme="minorHAnsi" w:hAnsiTheme="minorHAnsi" w:cstheme="minorHAnsi"/>
        </w:rPr>
      </w:pPr>
      <w:r w:rsidRPr="00B326A6">
        <w:rPr>
          <w:rFonts w:asciiTheme="minorHAnsi" w:hAnsiTheme="minorHAnsi" w:cstheme="minorHAnsi"/>
        </w:rPr>
        <w:lastRenderedPageBreak/>
        <w:t xml:space="preserve">Haber precalificado </w:t>
      </w:r>
      <w:r w:rsidR="00CE2B27" w:rsidRPr="00B326A6">
        <w:rPr>
          <w:rFonts w:asciiTheme="minorHAnsi" w:hAnsiTheme="minorHAnsi" w:cstheme="minorHAnsi"/>
        </w:rPr>
        <w:t>de acuerdo con</w:t>
      </w:r>
      <w:r w:rsidRPr="00B326A6">
        <w:rPr>
          <w:rFonts w:asciiTheme="minorHAnsi" w:hAnsiTheme="minorHAnsi" w:cstheme="minorHAnsi"/>
        </w:rPr>
        <w:t xml:space="preserve"> los requisitos formulados en el presente documento</w:t>
      </w:r>
    </w:p>
    <w:p w14:paraId="7060D96C" w14:textId="77777777" w:rsidR="006051C3" w:rsidRPr="00B326A6" w:rsidRDefault="006051C3" w:rsidP="003D6B56">
      <w:pPr>
        <w:numPr>
          <w:ilvl w:val="0"/>
          <w:numId w:val="3"/>
        </w:numPr>
        <w:spacing w:line="276" w:lineRule="auto"/>
        <w:ind w:left="993" w:hanging="284"/>
        <w:jc w:val="both"/>
        <w:rPr>
          <w:rFonts w:asciiTheme="minorHAnsi" w:hAnsiTheme="minorHAnsi" w:cstheme="minorHAnsi"/>
        </w:rPr>
      </w:pPr>
      <w:r w:rsidRPr="00B326A6">
        <w:rPr>
          <w:rFonts w:asciiTheme="minorHAnsi" w:hAnsiTheme="minorHAnsi" w:cstheme="minorHAnsi"/>
        </w:rPr>
        <w:t xml:space="preserve">Para que un Proponente sea adjudicado, deberá estar inscrito en el Registro </w:t>
      </w:r>
      <w:r w:rsidR="002A405E" w:rsidRPr="00B326A6">
        <w:rPr>
          <w:rFonts w:asciiTheme="minorHAnsi" w:hAnsiTheme="minorHAnsi" w:cstheme="minorHAnsi"/>
        </w:rPr>
        <w:t xml:space="preserve">Electrónico de </w:t>
      </w:r>
      <w:r w:rsidRPr="00B326A6">
        <w:rPr>
          <w:rFonts w:asciiTheme="minorHAnsi" w:hAnsiTheme="minorHAnsi" w:cstheme="minorHAnsi"/>
        </w:rPr>
        <w:t xml:space="preserve">Proveedores </w:t>
      </w:r>
      <w:r w:rsidR="002A405E" w:rsidRPr="00B326A6">
        <w:rPr>
          <w:rFonts w:asciiTheme="minorHAnsi" w:hAnsiTheme="minorHAnsi" w:cstheme="minorHAnsi"/>
        </w:rPr>
        <w:t>de la Cámara de Comercio de Santiago A.G. (CCS)</w:t>
      </w:r>
      <w:r w:rsidRPr="00B326A6">
        <w:rPr>
          <w:rFonts w:asciiTheme="minorHAnsi" w:hAnsiTheme="minorHAnsi" w:cstheme="minorHAnsi"/>
        </w:rPr>
        <w:t>. No obstante, dicha inscripción no será requisito para presentar Ofertas y participar en las actividades del Proceso de Licitación previas a la adjudicación del contrato.</w:t>
      </w:r>
    </w:p>
    <w:p w14:paraId="4E81F36D" w14:textId="77777777" w:rsidR="00CB38C4" w:rsidRPr="00B326A6" w:rsidRDefault="00CB38C4" w:rsidP="003D6B56">
      <w:pPr>
        <w:numPr>
          <w:ilvl w:val="0"/>
          <w:numId w:val="3"/>
        </w:numPr>
        <w:spacing w:line="276" w:lineRule="auto"/>
        <w:ind w:left="993" w:hanging="284"/>
        <w:jc w:val="both"/>
        <w:rPr>
          <w:rFonts w:asciiTheme="minorHAnsi" w:hAnsiTheme="minorHAnsi" w:cstheme="minorHAnsi"/>
        </w:rPr>
      </w:pPr>
      <w:r w:rsidRPr="00B326A6">
        <w:rPr>
          <w:rFonts w:asciiTheme="minorHAnsi" w:hAnsiTheme="minorHAnsi" w:cstheme="minorHAnsi"/>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A648BB7" w14:textId="77777777" w:rsidR="00FE5D75" w:rsidRPr="00B326A6" w:rsidRDefault="00CB38C4" w:rsidP="003D6B56">
      <w:pPr>
        <w:numPr>
          <w:ilvl w:val="0"/>
          <w:numId w:val="3"/>
        </w:numPr>
        <w:spacing w:line="276" w:lineRule="auto"/>
        <w:ind w:left="993" w:hanging="284"/>
        <w:jc w:val="both"/>
        <w:rPr>
          <w:rFonts w:asciiTheme="minorHAnsi" w:hAnsiTheme="minorHAnsi" w:cstheme="minorHAnsi"/>
        </w:rPr>
      </w:pPr>
      <w:r w:rsidRPr="00B326A6">
        <w:rPr>
          <w:rFonts w:asciiTheme="minorHAnsi" w:hAnsiTheme="minorHAnsi" w:cstheme="minorHAnsi"/>
        </w:rPr>
        <w:t>Conocer y cumplir todas las exigencias que, para la prestación del servicio materia de la licitación, establecen las disposiciones legales y reglamentarias vigentes y las Bases de Licitación.</w:t>
      </w:r>
    </w:p>
    <w:p w14:paraId="2E50D3A2" w14:textId="77777777" w:rsidR="006051C3" w:rsidRPr="00B326A6" w:rsidRDefault="00CB38C4" w:rsidP="003D6B56">
      <w:pPr>
        <w:numPr>
          <w:ilvl w:val="0"/>
          <w:numId w:val="3"/>
        </w:numPr>
        <w:spacing w:line="276" w:lineRule="auto"/>
        <w:ind w:left="993" w:hanging="284"/>
        <w:jc w:val="both"/>
        <w:rPr>
          <w:rFonts w:asciiTheme="minorHAnsi" w:hAnsiTheme="minorHAnsi" w:cstheme="minorHAnsi"/>
        </w:rPr>
      </w:pPr>
      <w:r w:rsidRPr="00B326A6">
        <w:rPr>
          <w:rFonts w:asciiTheme="minorHAnsi" w:hAnsiTheme="minorHAnsi" w:cstheme="minorHAnsi"/>
        </w:rPr>
        <w:t>Dar cumplimiento a las normas chilenas sobre salud, seguridad y medio ambiente, como asimismo aquéllas sobre la materia cuyo cumplimiento Codelco les exija.</w:t>
      </w:r>
    </w:p>
    <w:p w14:paraId="6DD3B3C2" w14:textId="77777777" w:rsidR="006051C3" w:rsidRDefault="006051C3" w:rsidP="006051C3">
      <w:pPr>
        <w:spacing w:line="276" w:lineRule="auto"/>
        <w:jc w:val="both"/>
        <w:rPr>
          <w:rFonts w:asciiTheme="minorHAnsi" w:hAnsiTheme="minorHAnsi" w:cstheme="minorHAnsi"/>
          <w:sz w:val="22"/>
          <w:szCs w:val="22"/>
        </w:rPr>
      </w:pPr>
    </w:p>
    <w:p w14:paraId="6DA4055F" w14:textId="77777777" w:rsidR="00BA2AC1" w:rsidRPr="001A04BE" w:rsidRDefault="00BA2AC1" w:rsidP="003D6B56">
      <w:pPr>
        <w:pStyle w:val="Prrafodelista"/>
        <w:numPr>
          <w:ilvl w:val="0"/>
          <w:numId w:val="9"/>
        </w:numPr>
        <w:spacing w:line="276" w:lineRule="auto"/>
        <w:jc w:val="both"/>
        <w:outlineLvl w:val="0"/>
        <w:rPr>
          <w:rFonts w:asciiTheme="minorHAnsi" w:eastAsiaTheme="majorEastAsia" w:hAnsiTheme="minorHAnsi" w:cstheme="minorHAnsi"/>
          <w:b/>
          <w:bCs/>
          <w:sz w:val="22"/>
          <w:szCs w:val="22"/>
        </w:rPr>
      </w:pPr>
      <w:bookmarkStart w:id="54" w:name="_Toc496779151"/>
      <w:r w:rsidRPr="003E1FBA">
        <w:rPr>
          <w:rFonts w:asciiTheme="minorHAnsi" w:eastAsiaTheme="majorEastAsia" w:hAnsiTheme="minorHAnsi" w:cstheme="minorHAnsi"/>
          <w:b/>
          <w:bCs/>
          <w:sz w:val="22"/>
          <w:szCs w:val="22"/>
        </w:rPr>
        <w:t>Anexos</w:t>
      </w:r>
      <w:bookmarkEnd w:id="54"/>
    </w:p>
    <w:p w14:paraId="486EFCEE" w14:textId="77777777" w:rsidR="001A04BE" w:rsidRDefault="001A04BE" w:rsidP="00BA2AC1">
      <w:pPr>
        <w:pStyle w:val="Prrafodelista"/>
        <w:spacing w:line="276" w:lineRule="auto"/>
        <w:ind w:left="644"/>
        <w:jc w:val="both"/>
        <w:rPr>
          <w:rFonts w:asciiTheme="minorHAnsi" w:hAnsiTheme="minorHAnsi" w:cstheme="minorHAnsi"/>
          <w:sz w:val="22"/>
          <w:szCs w:val="22"/>
        </w:rPr>
      </w:pPr>
    </w:p>
    <w:p w14:paraId="64EA1432" w14:textId="77777777" w:rsidR="001A04BE" w:rsidRPr="001A04BE" w:rsidRDefault="001A04BE" w:rsidP="003D6B56">
      <w:pPr>
        <w:pStyle w:val="Prrafodelista"/>
        <w:numPr>
          <w:ilvl w:val="0"/>
          <w:numId w:val="7"/>
        </w:numPr>
        <w:spacing w:line="276" w:lineRule="auto"/>
        <w:ind w:left="709"/>
        <w:jc w:val="both"/>
        <w:rPr>
          <w:rFonts w:asciiTheme="minorHAnsi" w:hAnsiTheme="minorHAnsi" w:cstheme="minorHAnsi"/>
          <w:sz w:val="22"/>
          <w:szCs w:val="22"/>
        </w:rPr>
      </w:pPr>
      <w:r w:rsidRPr="001A04BE">
        <w:rPr>
          <w:rFonts w:asciiTheme="minorHAnsi" w:hAnsiTheme="minorHAnsi" w:cstheme="minorHAnsi"/>
          <w:sz w:val="22"/>
          <w:szCs w:val="22"/>
        </w:rPr>
        <w:t>ANEXO 1</w:t>
      </w:r>
      <w:r w:rsidRPr="001A04BE">
        <w:rPr>
          <w:rFonts w:asciiTheme="minorHAnsi" w:hAnsiTheme="minorHAnsi" w:cstheme="minorHAnsi"/>
          <w:sz w:val="22"/>
          <w:szCs w:val="22"/>
        </w:rPr>
        <w:tab/>
        <w:t>Cuadro Solicitud Inscripción al Portal de Compras Codelco.</w:t>
      </w:r>
    </w:p>
    <w:p w14:paraId="0315A4EC" w14:textId="77777777" w:rsidR="001A04BE" w:rsidRDefault="001A04BE" w:rsidP="00BA2AC1">
      <w:pPr>
        <w:pStyle w:val="Prrafodelista"/>
        <w:spacing w:line="276" w:lineRule="auto"/>
        <w:ind w:left="644"/>
        <w:jc w:val="both"/>
        <w:rPr>
          <w:rFonts w:asciiTheme="minorHAnsi" w:hAnsiTheme="minorHAnsi" w:cstheme="minorHAnsi"/>
          <w:sz w:val="22"/>
          <w:szCs w:val="22"/>
        </w:rPr>
      </w:pPr>
    </w:p>
    <w:p w14:paraId="7064B4A5"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6272FFA6"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70C66ED3"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07968799"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34DC9E46"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0EB0A4EC" w14:textId="77777777" w:rsidR="009166A5" w:rsidRDefault="009166A5" w:rsidP="00BA2AC1">
      <w:pPr>
        <w:pStyle w:val="Prrafodelista"/>
        <w:spacing w:line="276" w:lineRule="auto"/>
        <w:ind w:left="644"/>
        <w:jc w:val="both"/>
        <w:rPr>
          <w:rFonts w:asciiTheme="minorHAnsi" w:hAnsiTheme="minorHAnsi" w:cstheme="minorHAnsi"/>
          <w:sz w:val="22"/>
          <w:szCs w:val="22"/>
        </w:rPr>
      </w:pPr>
    </w:p>
    <w:p w14:paraId="29B39BC5" w14:textId="77777777" w:rsidR="00FA61AF" w:rsidRDefault="00FA61AF" w:rsidP="00BA2AC1">
      <w:pPr>
        <w:pStyle w:val="Prrafodelista"/>
        <w:spacing w:line="276" w:lineRule="auto"/>
        <w:ind w:left="644"/>
        <w:jc w:val="both"/>
        <w:rPr>
          <w:rFonts w:asciiTheme="minorHAnsi" w:hAnsiTheme="minorHAnsi" w:cstheme="minorHAnsi"/>
          <w:sz w:val="22"/>
          <w:szCs w:val="22"/>
        </w:rPr>
      </w:pPr>
    </w:p>
    <w:p w14:paraId="6A6BAA95" w14:textId="77777777" w:rsidR="00FA61AF" w:rsidRDefault="00FA61AF" w:rsidP="00BA2AC1">
      <w:pPr>
        <w:pStyle w:val="Prrafodelista"/>
        <w:spacing w:line="276" w:lineRule="auto"/>
        <w:ind w:left="644"/>
        <w:jc w:val="both"/>
        <w:rPr>
          <w:rFonts w:asciiTheme="minorHAnsi" w:hAnsiTheme="minorHAnsi" w:cstheme="minorHAnsi"/>
          <w:sz w:val="22"/>
          <w:szCs w:val="22"/>
        </w:rPr>
      </w:pPr>
    </w:p>
    <w:p w14:paraId="3F7C040D"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13B42C1C"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020CE94B"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445EA1C9"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7D71770E"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04F15F88" w14:textId="77777777" w:rsidR="00F7750F" w:rsidRDefault="00F7750F" w:rsidP="00BA2AC1">
      <w:pPr>
        <w:pStyle w:val="Prrafodelista"/>
        <w:spacing w:line="276" w:lineRule="auto"/>
        <w:ind w:left="644"/>
        <w:jc w:val="both"/>
        <w:rPr>
          <w:rFonts w:asciiTheme="minorHAnsi" w:hAnsiTheme="minorHAnsi" w:cstheme="minorHAnsi"/>
          <w:sz w:val="22"/>
          <w:szCs w:val="22"/>
        </w:rPr>
      </w:pPr>
    </w:p>
    <w:p w14:paraId="3AEA993B" w14:textId="2B14237C" w:rsidR="00F7750F" w:rsidRDefault="00F7750F" w:rsidP="00BA2AC1">
      <w:pPr>
        <w:pStyle w:val="Prrafodelista"/>
        <w:spacing w:line="276" w:lineRule="auto"/>
        <w:ind w:left="644"/>
        <w:jc w:val="both"/>
        <w:rPr>
          <w:rFonts w:asciiTheme="minorHAnsi" w:hAnsiTheme="minorHAnsi" w:cstheme="minorHAnsi"/>
          <w:sz w:val="22"/>
          <w:szCs w:val="22"/>
        </w:rPr>
      </w:pPr>
    </w:p>
    <w:p w14:paraId="3EA210C2" w14:textId="6A69AB9B" w:rsidR="00CE2B27" w:rsidRDefault="00CE2B27" w:rsidP="00BA2AC1">
      <w:pPr>
        <w:pStyle w:val="Prrafodelista"/>
        <w:spacing w:line="276" w:lineRule="auto"/>
        <w:ind w:left="644"/>
        <w:jc w:val="both"/>
        <w:rPr>
          <w:rFonts w:asciiTheme="minorHAnsi" w:hAnsiTheme="minorHAnsi" w:cstheme="minorHAnsi"/>
          <w:sz w:val="22"/>
          <w:szCs w:val="22"/>
        </w:rPr>
      </w:pPr>
    </w:p>
    <w:p w14:paraId="460E66AA" w14:textId="77777777" w:rsidR="009166A5" w:rsidRPr="0070292D" w:rsidRDefault="009166A5" w:rsidP="0070292D">
      <w:pPr>
        <w:spacing w:line="276" w:lineRule="auto"/>
        <w:jc w:val="both"/>
        <w:rPr>
          <w:rFonts w:asciiTheme="minorHAnsi" w:hAnsiTheme="minorHAnsi" w:cstheme="minorHAnsi"/>
          <w:sz w:val="22"/>
          <w:szCs w:val="22"/>
        </w:rPr>
      </w:pPr>
    </w:p>
    <w:p w14:paraId="318560D9" w14:textId="77777777" w:rsidR="001A04BE" w:rsidRPr="001A04BE" w:rsidRDefault="006051C3" w:rsidP="001A04BE">
      <w:pPr>
        <w:pStyle w:val="Prrafodelista"/>
        <w:spacing w:line="276" w:lineRule="auto"/>
        <w:ind w:left="709"/>
        <w:jc w:val="center"/>
        <w:rPr>
          <w:rFonts w:asciiTheme="minorHAnsi" w:hAnsiTheme="minorHAnsi" w:cstheme="minorHAnsi"/>
          <w:sz w:val="22"/>
          <w:szCs w:val="22"/>
        </w:rPr>
      </w:pPr>
      <w:r>
        <w:rPr>
          <w:rFonts w:asciiTheme="minorHAnsi" w:hAnsiTheme="minorHAnsi" w:cstheme="minorHAnsi"/>
          <w:b/>
          <w:sz w:val="22"/>
          <w:szCs w:val="22"/>
        </w:rPr>
        <w:t>A</w:t>
      </w:r>
      <w:r w:rsidR="001A04BE" w:rsidRPr="001A04BE">
        <w:rPr>
          <w:rFonts w:asciiTheme="minorHAnsi" w:hAnsiTheme="minorHAnsi" w:cstheme="minorHAnsi"/>
          <w:b/>
          <w:sz w:val="22"/>
          <w:szCs w:val="22"/>
        </w:rPr>
        <w:t>NEXO 1:</w:t>
      </w:r>
    </w:p>
    <w:p w14:paraId="64E13D8C" w14:textId="77777777" w:rsidR="00DC6D98" w:rsidRPr="001A04BE" w:rsidRDefault="001A04BE" w:rsidP="001A04BE">
      <w:pPr>
        <w:pStyle w:val="Prrafodelista"/>
        <w:spacing w:line="276" w:lineRule="auto"/>
        <w:jc w:val="center"/>
        <w:rPr>
          <w:rFonts w:asciiTheme="minorHAnsi" w:hAnsiTheme="minorHAnsi" w:cstheme="minorHAnsi"/>
          <w:sz w:val="22"/>
          <w:szCs w:val="22"/>
        </w:rPr>
      </w:pPr>
      <w:r w:rsidRPr="001A04BE">
        <w:rPr>
          <w:rFonts w:asciiTheme="minorHAnsi" w:hAnsiTheme="minorHAnsi" w:cstheme="minorHAnsi"/>
          <w:sz w:val="22"/>
          <w:szCs w:val="22"/>
        </w:rPr>
        <w:t>Cuadro Solicitud Inscripción al Portal de Compras Codelco</w:t>
      </w:r>
    </w:p>
    <w:tbl>
      <w:tblPr>
        <w:tblW w:w="8900" w:type="dxa"/>
        <w:jc w:val="center"/>
        <w:tblCellMar>
          <w:left w:w="70" w:type="dxa"/>
          <w:right w:w="70" w:type="dxa"/>
        </w:tblCellMar>
        <w:tblLook w:val="04A0" w:firstRow="1" w:lastRow="0" w:firstColumn="1" w:lastColumn="0" w:noHBand="0" w:noVBand="1"/>
      </w:tblPr>
      <w:tblGrid>
        <w:gridCol w:w="6020"/>
        <w:gridCol w:w="480"/>
        <w:gridCol w:w="1200"/>
        <w:gridCol w:w="1200"/>
      </w:tblGrid>
      <w:tr w:rsidR="001A04BE" w:rsidRPr="00B81564" w14:paraId="04830EAA" w14:textId="77777777" w:rsidTr="00254B4A">
        <w:trPr>
          <w:trHeight w:val="315"/>
          <w:jc w:val="center"/>
        </w:trPr>
        <w:tc>
          <w:tcPr>
            <w:tcW w:w="6500" w:type="dxa"/>
            <w:gridSpan w:val="2"/>
            <w:tcBorders>
              <w:top w:val="nil"/>
              <w:left w:val="nil"/>
              <w:bottom w:val="nil"/>
              <w:right w:val="nil"/>
            </w:tcBorders>
            <w:shd w:val="clear" w:color="000000" w:fill="FFFFFF"/>
            <w:noWrap/>
            <w:vAlign w:val="center"/>
            <w:hideMark/>
          </w:tcPr>
          <w:p w14:paraId="30030019" w14:textId="77777777" w:rsidR="001A04BE" w:rsidRPr="00B81564" w:rsidRDefault="001A04BE" w:rsidP="00254B4A">
            <w:pPr>
              <w:rPr>
                <w:rFonts w:ascii="Calibri" w:hAnsi="Calibri"/>
                <w:b/>
                <w:bCs/>
                <w:sz w:val="20"/>
                <w:szCs w:val="20"/>
                <w:lang w:val="es-ES" w:eastAsia="es-ES"/>
              </w:rPr>
            </w:pPr>
          </w:p>
        </w:tc>
        <w:tc>
          <w:tcPr>
            <w:tcW w:w="1200" w:type="dxa"/>
            <w:tcBorders>
              <w:top w:val="nil"/>
              <w:left w:val="nil"/>
              <w:bottom w:val="nil"/>
              <w:right w:val="nil"/>
            </w:tcBorders>
            <w:shd w:val="clear" w:color="000000" w:fill="FFFFFF"/>
            <w:noWrap/>
            <w:vAlign w:val="bottom"/>
            <w:hideMark/>
          </w:tcPr>
          <w:p w14:paraId="7E27898F" w14:textId="77777777" w:rsidR="001A04BE" w:rsidRPr="00B81564" w:rsidRDefault="001A04BE" w:rsidP="00254B4A">
            <w:pPr>
              <w:rPr>
                <w:rFonts w:ascii="Calibri" w:hAnsi="Calibri"/>
                <w:sz w:val="22"/>
                <w:szCs w:val="22"/>
                <w:lang w:val="es-ES" w:eastAsia="es-ES"/>
              </w:rPr>
            </w:pPr>
            <w:r w:rsidRPr="00B81564">
              <w:rPr>
                <w:rFonts w:ascii="Calibri" w:hAnsi="Calibri"/>
                <w:sz w:val="22"/>
                <w:szCs w:val="22"/>
                <w:lang w:val="es-ES" w:eastAsia="es-ES"/>
              </w:rPr>
              <w:t> </w:t>
            </w:r>
          </w:p>
        </w:tc>
        <w:tc>
          <w:tcPr>
            <w:tcW w:w="1200" w:type="dxa"/>
            <w:tcBorders>
              <w:top w:val="nil"/>
              <w:left w:val="nil"/>
              <w:bottom w:val="nil"/>
              <w:right w:val="nil"/>
            </w:tcBorders>
            <w:shd w:val="clear" w:color="000000" w:fill="FFFFFF"/>
            <w:noWrap/>
            <w:vAlign w:val="bottom"/>
            <w:hideMark/>
          </w:tcPr>
          <w:p w14:paraId="4DD521EB" w14:textId="77777777" w:rsidR="001A04BE" w:rsidRPr="00B81564" w:rsidRDefault="001A04BE" w:rsidP="00254B4A">
            <w:pPr>
              <w:rPr>
                <w:rFonts w:ascii="Calibri" w:hAnsi="Calibri"/>
                <w:sz w:val="22"/>
                <w:szCs w:val="22"/>
                <w:lang w:val="es-ES" w:eastAsia="es-ES"/>
              </w:rPr>
            </w:pPr>
            <w:r w:rsidRPr="00B81564">
              <w:rPr>
                <w:rFonts w:ascii="Calibri" w:hAnsi="Calibri"/>
                <w:sz w:val="22"/>
                <w:szCs w:val="22"/>
                <w:lang w:val="es-ES" w:eastAsia="es-ES"/>
              </w:rPr>
              <w:t> </w:t>
            </w:r>
          </w:p>
        </w:tc>
      </w:tr>
      <w:tr w:rsidR="001A04BE" w:rsidRPr="00B81564" w14:paraId="60290E9D" w14:textId="77777777" w:rsidTr="00254B4A">
        <w:trPr>
          <w:trHeight w:val="1275"/>
          <w:jc w:val="center"/>
        </w:trPr>
        <w:tc>
          <w:tcPr>
            <w:tcW w:w="890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D63E84" w14:textId="77777777" w:rsidR="001A04BE" w:rsidRPr="00B81564" w:rsidRDefault="001A04BE" w:rsidP="006838CA">
            <w:pPr>
              <w:jc w:val="center"/>
              <w:rPr>
                <w:rFonts w:ascii="Calibri" w:hAnsi="Calibri"/>
                <w:b/>
                <w:bCs/>
                <w:sz w:val="20"/>
                <w:szCs w:val="20"/>
                <w:lang w:val="es-ES" w:eastAsia="es-ES"/>
              </w:rPr>
            </w:pPr>
            <w:r w:rsidRPr="00B81564">
              <w:rPr>
                <w:rFonts w:ascii="Calibri" w:hAnsi="Calibri"/>
                <w:b/>
                <w:bCs/>
                <w:sz w:val="20"/>
                <w:szCs w:val="20"/>
                <w:lang w:val="es-ES" w:eastAsia="es-ES"/>
              </w:rPr>
              <w:t>DATOS BASICOS PARA LA CREACION DE UN PROVEEDOR EN</w:t>
            </w:r>
            <w:r>
              <w:rPr>
                <w:rFonts w:ascii="Calibri" w:hAnsi="Calibri"/>
                <w:b/>
                <w:bCs/>
                <w:sz w:val="20"/>
                <w:szCs w:val="20"/>
                <w:lang w:val="es-ES" w:eastAsia="es-ES"/>
              </w:rPr>
              <w:t xml:space="preserve"> FORMA PROVISORIA POR 30 DIAS</w:t>
            </w:r>
            <w:r w:rsidRPr="00B81564">
              <w:rPr>
                <w:rFonts w:ascii="Calibri" w:hAnsi="Calibri"/>
                <w:b/>
                <w:bCs/>
                <w:sz w:val="20"/>
                <w:szCs w:val="20"/>
                <w:lang w:val="es-ES" w:eastAsia="es-ES"/>
              </w:rPr>
              <w:t xml:space="preserve"> POSTERIOR A ESTO DEBERA FORMALIZAR SU INSCRIPCION EN </w:t>
            </w:r>
            <w:r w:rsidR="006838CA">
              <w:rPr>
                <w:rFonts w:ascii="Calibri" w:hAnsi="Calibri"/>
                <w:b/>
                <w:bCs/>
                <w:sz w:val="20"/>
                <w:szCs w:val="20"/>
                <w:lang w:val="es-ES" w:eastAsia="es-ES"/>
              </w:rPr>
              <w:t>CCS</w:t>
            </w:r>
            <w:r w:rsidRPr="00B81564">
              <w:rPr>
                <w:rFonts w:ascii="Calibri" w:hAnsi="Calibri"/>
                <w:b/>
                <w:bCs/>
                <w:sz w:val="20"/>
                <w:szCs w:val="20"/>
                <w:lang w:val="es-ES" w:eastAsia="es-ES"/>
              </w:rPr>
              <w:t xml:space="preserve"> O EN EL PORTAL DE COMPRAS SEGÚN CORRESPONDA</w:t>
            </w:r>
          </w:p>
        </w:tc>
      </w:tr>
      <w:tr w:rsidR="001A04BE" w:rsidRPr="00B81564" w14:paraId="64B5CC72" w14:textId="77777777" w:rsidTr="00254B4A">
        <w:trPr>
          <w:trHeight w:val="315"/>
          <w:jc w:val="center"/>
        </w:trPr>
        <w:tc>
          <w:tcPr>
            <w:tcW w:w="6500" w:type="dxa"/>
            <w:gridSpan w:val="2"/>
            <w:tcBorders>
              <w:top w:val="single" w:sz="8" w:space="0" w:color="auto"/>
              <w:left w:val="nil"/>
              <w:bottom w:val="single" w:sz="8" w:space="0" w:color="auto"/>
              <w:right w:val="nil"/>
            </w:tcBorders>
            <w:shd w:val="clear" w:color="000000" w:fill="FFFFFF"/>
            <w:noWrap/>
            <w:vAlign w:val="bottom"/>
            <w:hideMark/>
          </w:tcPr>
          <w:p w14:paraId="222293E0" w14:textId="77777777" w:rsidR="001A04BE" w:rsidRPr="00B81564" w:rsidRDefault="001A04BE" w:rsidP="00254B4A">
            <w:pPr>
              <w:rPr>
                <w:sz w:val="20"/>
                <w:szCs w:val="20"/>
                <w:lang w:val="es-ES" w:eastAsia="es-ES"/>
              </w:rPr>
            </w:pPr>
            <w:r w:rsidRPr="00B81564">
              <w:rPr>
                <w:sz w:val="20"/>
                <w:szCs w:val="20"/>
                <w:lang w:val="es-ES" w:eastAsia="es-ES"/>
              </w:rPr>
              <w:t> </w:t>
            </w:r>
          </w:p>
        </w:tc>
        <w:tc>
          <w:tcPr>
            <w:tcW w:w="1200" w:type="dxa"/>
            <w:tcBorders>
              <w:top w:val="nil"/>
              <w:left w:val="nil"/>
              <w:bottom w:val="nil"/>
              <w:right w:val="nil"/>
            </w:tcBorders>
            <w:shd w:val="clear" w:color="000000" w:fill="FFFFFF"/>
            <w:noWrap/>
            <w:vAlign w:val="bottom"/>
            <w:hideMark/>
          </w:tcPr>
          <w:p w14:paraId="238FAF00" w14:textId="77777777" w:rsidR="001A04BE" w:rsidRPr="00B81564" w:rsidRDefault="001A04BE" w:rsidP="00254B4A">
            <w:pPr>
              <w:rPr>
                <w:sz w:val="20"/>
                <w:szCs w:val="20"/>
                <w:lang w:val="es-ES" w:eastAsia="es-ES"/>
              </w:rPr>
            </w:pPr>
            <w:r w:rsidRPr="00B81564">
              <w:rPr>
                <w:sz w:val="20"/>
                <w:szCs w:val="20"/>
                <w:lang w:val="es-ES" w:eastAsia="es-ES"/>
              </w:rPr>
              <w:t> </w:t>
            </w:r>
          </w:p>
        </w:tc>
        <w:tc>
          <w:tcPr>
            <w:tcW w:w="1200" w:type="dxa"/>
            <w:tcBorders>
              <w:top w:val="nil"/>
              <w:left w:val="nil"/>
              <w:bottom w:val="nil"/>
              <w:right w:val="nil"/>
            </w:tcBorders>
            <w:shd w:val="clear" w:color="000000" w:fill="FFFFFF"/>
            <w:noWrap/>
            <w:vAlign w:val="bottom"/>
            <w:hideMark/>
          </w:tcPr>
          <w:p w14:paraId="5A39566F" w14:textId="77777777" w:rsidR="001A04BE" w:rsidRPr="00B81564" w:rsidRDefault="001A04BE" w:rsidP="00254B4A">
            <w:pPr>
              <w:rPr>
                <w:sz w:val="20"/>
                <w:szCs w:val="20"/>
                <w:lang w:val="es-ES" w:eastAsia="es-ES"/>
              </w:rPr>
            </w:pPr>
            <w:r w:rsidRPr="00B81564">
              <w:rPr>
                <w:sz w:val="20"/>
                <w:szCs w:val="20"/>
                <w:lang w:val="es-ES" w:eastAsia="es-ES"/>
              </w:rPr>
              <w:t> </w:t>
            </w:r>
          </w:p>
        </w:tc>
      </w:tr>
      <w:tr w:rsidR="001A04BE" w:rsidRPr="00B81564" w14:paraId="6567A72C" w14:textId="77777777" w:rsidTr="00254B4A">
        <w:trPr>
          <w:trHeight w:val="315"/>
          <w:jc w:val="center"/>
        </w:trPr>
        <w:tc>
          <w:tcPr>
            <w:tcW w:w="89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D710F60" w14:textId="77777777" w:rsidR="001A04BE" w:rsidRPr="00B81564" w:rsidRDefault="001A04BE" w:rsidP="00254B4A">
            <w:pPr>
              <w:jc w:val="center"/>
              <w:rPr>
                <w:rFonts w:ascii="Calibri" w:hAnsi="Calibri"/>
                <w:b/>
                <w:bCs/>
                <w:sz w:val="20"/>
                <w:szCs w:val="20"/>
                <w:lang w:val="es-ES" w:eastAsia="es-ES"/>
              </w:rPr>
            </w:pPr>
            <w:r w:rsidRPr="00B81564">
              <w:rPr>
                <w:rFonts w:ascii="Calibri" w:hAnsi="Calibri"/>
                <w:b/>
                <w:bCs/>
                <w:sz w:val="20"/>
                <w:szCs w:val="20"/>
                <w:lang w:val="es-ES" w:eastAsia="es-ES"/>
              </w:rPr>
              <w:t>DATOS OBLIGATORIOS</w:t>
            </w:r>
          </w:p>
        </w:tc>
      </w:tr>
      <w:tr w:rsidR="001A04BE" w:rsidRPr="00B81564" w14:paraId="4253EB0F"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54851FE5"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RUT</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2257706"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208D4F83"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286D7C09"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RAZON SOCIAL</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B3C3A18"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5F4FBAD5"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68300F2F"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DIRECCION</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6C35991"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4240BCDB"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10BF6F33"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COMUNA</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B19A7A2"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627075E8"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4899F094"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CIUDAD</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4AF417F"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768F1DF2"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0F683E25"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FONO</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D24C465"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33137BCA"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6B7CC326"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EMAIL</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C577AEC" w14:textId="77777777" w:rsidR="001A04BE" w:rsidRPr="00B81564" w:rsidRDefault="001A04BE" w:rsidP="00254B4A">
            <w:pPr>
              <w:jc w:val="center"/>
              <w:rPr>
                <w:rFonts w:ascii="Calibri" w:hAnsi="Calibri"/>
                <w:sz w:val="22"/>
                <w:szCs w:val="22"/>
                <w:u w:val="single"/>
                <w:lang w:val="es-ES" w:eastAsia="es-ES"/>
              </w:rPr>
            </w:pPr>
            <w:r w:rsidRPr="00B81564">
              <w:rPr>
                <w:rFonts w:ascii="Calibri" w:hAnsi="Calibri"/>
                <w:sz w:val="22"/>
                <w:szCs w:val="22"/>
                <w:u w:val="single"/>
                <w:lang w:val="es-ES" w:eastAsia="es-ES"/>
              </w:rPr>
              <w:t> </w:t>
            </w:r>
          </w:p>
        </w:tc>
      </w:tr>
      <w:tr w:rsidR="001A04BE" w:rsidRPr="00B81564" w14:paraId="02591E2B"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0D80B5E0"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CONTACTO</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DCDFC6A"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2EF7E22F" w14:textId="77777777" w:rsidTr="00254B4A">
        <w:trPr>
          <w:trHeight w:val="315"/>
          <w:jc w:val="center"/>
        </w:trPr>
        <w:tc>
          <w:tcPr>
            <w:tcW w:w="6020" w:type="dxa"/>
            <w:tcBorders>
              <w:top w:val="nil"/>
              <w:left w:val="single" w:sz="8" w:space="0" w:color="auto"/>
              <w:bottom w:val="nil"/>
              <w:right w:val="single" w:sz="8" w:space="0" w:color="auto"/>
            </w:tcBorders>
            <w:shd w:val="clear" w:color="000000" w:fill="FFFFFF"/>
            <w:noWrap/>
            <w:vAlign w:val="center"/>
            <w:hideMark/>
          </w:tcPr>
          <w:p w14:paraId="2FE6F8D1"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IVA</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AE42F50"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SI/NO</w:t>
            </w:r>
          </w:p>
        </w:tc>
      </w:tr>
      <w:tr w:rsidR="001A04BE" w:rsidRPr="00B81564" w14:paraId="39720061" w14:textId="77777777" w:rsidTr="00254B4A">
        <w:trPr>
          <w:trHeight w:val="315"/>
          <w:jc w:val="center"/>
        </w:trPr>
        <w:tc>
          <w:tcPr>
            <w:tcW w:w="6020" w:type="dxa"/>
            <w:tcBorders>
              <w:top w:val="single" w:sz="8" w:space="0" w:color="auto"/>
              <w:left w:val="single" w:sz="8" w:space="0" w:color="auto"/>
              <w:bottom w:val="nil"/>
              <w:right w:val="single" w:sz="8" w:space="0" w:color="auto"/>
            </w:tcBorders>
            <w:shd w:val="clear" w:color="000000" w:fill="FFFFFF"/>
            <w:noWrap/>
            <w:vAlign w:val="center"/>
            <w:hideMark/>
          </w:tcPr>
          <w:p w14:paraId="76AD01E8"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RETENCION 10%</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62F2381"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4A56E04D" w14:textId="77777777" w:rsidTr="00254B4A">
        <w:trPr>
          <w:trHeight w:val="315"/>
          <w:jc w:val="center"/>
        </w:trPr>
        <w:tc>
          <w:tcPr>
            <w:tcW w:w="60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854E05"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ORGANIZACIÓN DE COMPRAS</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60F0C47" w14:textId="77777777" w:rsidR="001A04BE" w:rsidRPr="00B81564" w:rsidRDefault="001A04BE" w:rsidP="00254B4A">
            <w:pPr>
              <w:jc w:val="center"/>
              <w:rPr>
                <w:rFonts w:ascii="Calibri" w:hAnsi="Calibri"/>
                <w:sz w:val="20"/>
                <w:szCs w:val="20"/>
                <w:lang w:val="es-ES" w:eastAsia="es-ES"/>
              </w:rPr>
            </w:pPr>
          </w:p>
        </w:tc>
      </w:tr>
      <w:tr w:rsidR="001A04BE" w:rsidRPr="00B81564" w14:paraId="45F720CD" w14:textId="77777777" w:rsidTr="00254B4A">
        <w:trPr>
          <w:trHeight w:val="315"/>
          <w:jc w:val="center"/>
        </w:trPr>
        <w:tc>
          <w:tcPr>
            <w:tcW w:w="6020" w:type="dxa"/>
            <w:tcBorders>
              <w:top w:val="nil"/>
              <w:left w:val="nil"/>
              <w:bottom w:val="nil"/>
              <w:right w:val="nil"/>
            </w:tcBorders>
            <w:shd w:val="clear" w:color="000000" w:fill="FFFFFF"/>
            <w:noWrap/>
            <w:vAlign w:val="center"/>
            <w:hideMark/>
          </w:tcPr>
          <w:p w14:paraId="01E7C204"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 </w:t>
            </w:r>
          </w:p>
        </w:tc>
        <w:tc>
          <w:tcPr>
            <w:tcW w:w="1680" w:type="dxa"/>
            <w:gridSpan w:val="2"/>
            <w:tcBorders>
              <w:top w:val="single" w:sz="8" w:space="0" w:color="auto"/>
              <w:left w:val="nil"/>
              <w:bottom w:val="single" w:sz="8" w:space="0" w:color="auto"/>
              <w:right w:val="nil"/>
            </w:tcBorders>
            <w:shd w:val="clear" w:color="000000" w:fill="FFFFFF"/>
            <w:noWrap/>
            <w:vAlign w:val="center"/>
            <w:hideMark/>
          </w:tcPr>
          <w:p w14:paraId="330AD757" w14:textId="77777777" w:rsidR="001A04BE" w:rsidRPr="00B81564" w:rsidRDefault="001A04BE" w:rsidP="00254B4A">
            <w:pPr>
              <w:rPr>
                <w:rFonts w:ascii="Calibri" w:hAnsi="Calibri"/>
                <w:sz w:val="20"/>
                <w:szCs w:val="20"/>
                <w:lang w:val="es-ES" w:eastAsia="es-ES"/>
              </w:rPr>
            </w:pPr>
            <w:r w:rsidRPr="00B81564">
              <w:rPr>
                <w:rFonts w:ascii="Calibri" w:hAnsi="Calibri"/>
                <w:sz w:val="20"/>
                <w:szCs w:val="20"/>
                <w:lang w:val="es-ES" w:eastAsia="es-ES"/>
              </w:rPr>
              <w:t> </w:t>
            </w:r>
          </w:p>
        </w:tc>
        <w:tc>
          <w:tcPr>
            <w:tcW w:w="1200" w:type="dxa"/>
            <w:tcBorders>
              <w:top w:val="nil"/>
              <w:left w:val="nil"/>
              <w:bottom w:val="nil"/>
              <w:right w:val="nil"/>
            </w:tcBorders>
            <w:shd w:val="clear" w:color="000000" w:fill="FFFFFF"/>
            <w:noWrap/>
            <w:vAlign w:val="center"/>
            <w:hideMark/>
          </w:tcPr>
          <w:p w14:paraId="41F3EDD0" w14:textId="77777777" w:rsidR="001A04BE" w:rsidRPr="00B81564" w:rsidRDefault="001A04BE" w:rsidP="00254B4A">
            <w:pP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30F3B33F" w14:textId="77777777" w:rsidTr="00254B4A">
        <w:trPr>
          <w:trHeight w:val="315"/>
          <w:jc w:val="center"/>
        </w:trPr>
        <w:tc>
          <w:tcPr>
            <w:tcW w:w="890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4B222F4" w14:textId="77777777" w:rsidR="001A04BE" w:rsidRPr="00B81564" w:rsidRDefault="001A04BE" w:rsidP="00254B4A">
            <w:pPr>
              <w:jc w:val="center"/>
              <w:rPr>
                <w:rFonts w:ascii="Calibri" w:hAnsi="Calibri"/>
                <w:b/>
                <w:bCs/>
                <w:sz w:val="20"/>
                <w:szCs w:val="20"/>
                <w:lang w:val="es-ES" w:eastAsia="es-ES"/>
              </w:rPr>
            </w:pPr>
            <w:r w:rsidRPr="00B81564">
              <w:rPr>
                <w:rFonts w:ascii="Calibri" w:hAnsi="Calibri"/>
                <w:b/>
                <w:bCs/>
                <w:sz w:val="20"/>
                <w:szCs w:val="20"/>
                <w:lang w:val="es-ES" w:eastAsia="es-ES"/>
              </w:rPr>
              <w:t>DATOS OPCIONALES</w:t>
            </w:r>
          </w:p>
        </w:tc>
      </w:tr>
      <w:tr w:rsidR="001A04BE" w:rsidRPr="00B81564" w14:paraId="7B411B5D"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1030521B"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 </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8CA7D99"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068A649B"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0BC3B540"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BANCO</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E0D1278"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517E6EC2" w14:textId="77777777" w:rsidTr="00254B4A">
        <w:trPr>
          <w:trHeight w:val="315"/>
          <w:jc w:val="center"/>
        </w:trPr>
        <w:tc>
          <w:tcPr>
            <w:tcW w:w="6020" w:type="dxa"/>
            <w:tcBorders>
              <w:top w:val="nil"/>
              <w:left w:val="single" w:sz="8" w:space="0" w:color="auto"/>
              <w:bottom w:val="single" w:sz="8" w:space="0" w:color="auto"/>
              <w:right w:val="single" w:sz="8" w:space="0" w:color="auto"/>
            </w:tcBorders>
            <w:shd w:val="clear" w:color="000000" w:fill="FFFFFF"/>
            <w:noWrap/>
            <w:vAlign w:val="center"/>
            <w:hideMark/>
          </w:tcPr>
          <w:p w14:paraId="06424E14" w14:textId="77777777" w:rsidR="001A04BE" w:rsidRPr="00B81564" w:rsidRDefault="001A04BE" w:rsidP="00254B4A">
            <w:pPr>
              <w:rPr>
                <w:rFonts w:ascii="Calibri" w:hAnsi="Calibri"/>
                <w:b/>
                <w:bCs/>
                <w:sz w:val="20"/>
                <w:szCs w:val="20"/>
                <w:lang w:val="es-ES" w:eastAsia="es-ES"/>
              </w:rPr>
            </w:pPr>
            <w:r w:rsidRPr="00B81564">
              <w:rPr>
                <w:rFonts w:ascii="Calibri" w:hAnsi="Calibri"/>
                <w:b/>
                <w:bCs/>
                <w:sz w:val="20"/>
                <w:szCs w:val="20"/>
                <w:lang w:val="es-ES" w:eastAsia="es-ES"/>
              </w:rPr>
              <w:t>CUENTA CORRIENTE</w:t>
            </w:r>
          </w:p>
        </w:tc>
        <w:tc>
          <w:tcPr>
            <w:tcW w:w="288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8B9F87C"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 </w:t>
            </w:r>
          </w:p>
        </w:tc>
      </w:tr>
      <w:tr w:rsidR="001A04BE" w:rsidRPr="00B81564" w14:paraId="198DDB50" w14:textId="77777777" w:rsidTr="00254B4A">
        <w:trPr>
          <w:trHeight w:val="510"/>
          <w:jc w:val="center"/>
        </w:trPr>
        <w:tc>
          <w:tcPr>
            <w:tcW w:w="890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6BEDC7" w14:textId="77777777" w:rsidR="001A04BE" w:rsidRPr="00B81564" w:rsidRDefault="001A04BE" w:rsidP="00254B4A">
            <w:pPr>
              <w:jc w:val="center"/>
              <w:rPr>
                <w:rFonts w:ascii="Calibri" w:hAnsi="Calibri"/>
                <w:sz w:val="20"/>
                <w:szCs w:val="20"/>
                <w:lang w:val="es-ES" w:eastAsia="es-ES"/>
              </w:rPr>
            </w:pPr>
            <w:r w:rsidRPr="00B81564">
              <w:rPr>
                <w:rFonts w:ascii="Calibri" w:hAnsi="Calibri"/>
                <w:sz w:val="20"/>
                <w:szCs w:val="20"/>
                <w:lang w:val="es-ES" w:eastAsia="es-ES"/>
              </w:rPr>
              <w:t>ESTA CUENTA DEBE ESTAR SOLO A NOMBRE DE LA EMPRESA, SINO EL PAGO ES RECHAZADO</w:t>
            </w:r>
          </w:p>
        </w:tc>
      </w:tr>
    </w:tbl>
    <w:p w14:paraId="722354D1" w14:textId="77777777" w:rsidR="00191F4A" w:rsidRDefault="00191F4A" w:rsidP="00114DF6">
      <w:pPr>
        <w:spacing w:line="276" w:lineRule="auto"/>
        <w:rPr>
          <w:rFonts w:asciiTheme="minorHAnsi" w:hAnsiTheme="minorHAnsi" w:cstheme="minorHAnsi"/>
          <w:sz w:val="22"/>
          <w:szCs w:val="22"/>
        </w:rPr>
      </w:pPr>
    </w:p>
    <w:p w14:paraId="5079BE13" w14:textId="77777777" w:rsidR="00191F4A" w:rsidRDefault="00191F4A" w:rsidP="00775824">
      <w:pPr>
        <w:spacing w:line="276" w:lineRule="auto"/>
        <w:jc w:val="center"/>
        <w:rPr>
          <w:rFonts w:asciiTheme="minorHAnsi" w:hAnsiTheme="minorHAnsi" w:cstheme="minorHAnsi"/>
          <w:sz w:val="22"/>
          <w:szCs w:val="22"/>
        </w:rPr>
      </w:pPr>
    </w:p>
    <w:p w14:paraId="697DCB52" w14:textId="77777777" w:rsidR="00191F4A" w:rsidRDefault="00191F4A" w:rsidP="00775824">
      <w:pPr>
        <w:spacing w:line="276" w:lineRule="auto"/>
        <w:jc w:val="center"/>
        <w:rPr>
          <w:rFonts w:asciiTheme="minorHAnsi" w:hAnsiTheme="minorHAnsi" w:cstheme="minorHAnsi"/>
          <w:sz w:val="22"/>
          <w:szCs w:val="22"/>
        </w:rPr>
      </w:pPr>
    </w:p>
    <w:p w14:paraId="19EE02A0" w14:textId="77777777" w:rsidR="00191F4A" w:rsidRDefault="00191F4A" w:rsidP="00775824">
      <w:pPr>
        <w:spacing w:line="276" w:lineRule="auto"/>
        <w:jc w:val="center"/>
        <w:rPr>
          <w:rFonts w:asciiTheme="minorHAnsi" w:hAnsiTheme="minorHAnsi" w:cstheme="minorHAnsi"/>
          <w:sz w:val="22"/>
          <w:szCs w:val="22"/>
        </w:rPr>
      </w:pPr>
    </w:p>
    <w:p w14:paraId="5AE774F0" w14:textId="77777777" w:rsidR="00191F4A" w:rsidRDefault="00191F4A" w:rsidP="00775824">
      <w:pPr>
        <w:spacing w:line="276" w:lineRule="auto"/>
        <w:jc w:val="center"/>
        <w:rPr>
          <w:rFonts w:asciiTheme="minorHAnsi" w:hAnsiTheme="minorHAnsi" w:cstheme="minorHAnsi"/>
          <w:sz w:val="22"/>
          <w:szCs w:val="22"/>
        </w:rPr>
      </w:pPr>
    </w:p>
    <w:p w14:paraId="7C7DF998" w14:textId="77777777" w:rsidR="00191F4A" w:rsidRDefault="00191F4A" w:rsidP="00775824">
      <w:pPr>
        <w:spacing w:line="276" w:lineRule="auto"/>
        <w:jc w:val="center"/>
        <w:rPr>
          <w:rFonts w:asciiTheme="minorHAnsi" w:hAnsiTheme="minorHAnsi" w:cstheme="minorHAnsi"/>
          <w:sz w:val="22"/>
          <w:szCs w:val="22"/>
        </w:rPr>
      </w:pPr>
    </w:p>
    <w:sectPr w:rsidR="00191F4A" w:rsidSect="0033643A">
      <w:head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5697" w14:textId="77777777" w:rsidR="00B542A9" w:rsidRDefault="00B542A9" w:rsidP="0033643A">
      <w:r>
        <w:separator/>
      </w:r>
    </w:p>
  </w:endnote>
  <w:endnote w:type="continuationSeparator" w:id="0">
    <w:p w14:paraId="34A6FE57" w14:textId="77777777" w:rsidR="00B542A9" w:rsidRDefault="00B542A9" w:rsidP="0033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3A7A3" w14:textId="77777777" w:rsidR="00B542A9" w:rsidRDefault="00B542A9" w:rsidP="0033643A">
      <w:r>
        <w:separator/>
      </w:r>
    </w:p>
  </w:footnote>
  <w:footnote w:type="continuationSeparator" w:id="0">
    <w:p w14:paraId="2627F712" w14:textId="77777777" w:rsidR="00B542A9" w:rsidRDefault="00B542A9" w:rsidP="0033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6662"/>
      <w:gridCol w:w="1701"/>
    </w:tblGrid>
    <w:tr w:rsidR="00BC42E6" w:rsidRPr="00061DCB" w14:paraId="731B5C56" w14:textId="77777777" w:rsidTr="007C406A">
      <w:trPr>
        <w:trHeight w:val="565"/>
      </w:trPr>
      <w:tc>
        <w:tcPr>
          <w:tcW w:w="1843" w:type="dxa"/>
          <w:vMerge w:val="restart"/>
          <w:vAlign w:val="center"/>
        </w:tcPr>
        <w:p w14:paraId="40869A7A" w14:textId="77777777" w:rsidR="00BC42E6" w:rsidRPr="00061DCB" w:rsidRDefault="00BC42E6" w:rsidP="007C406A">
          <w:pPr>
            <w:pStyle w:val="Encabezado"/>
            <w:tabs>
              <w:tab w:val="center" w:pos="4560"/>
              <w:tab w:val="right" w:pos="9240"/>
            </w:tabs>
            <w:jc w:val="center"/>
            <w:rPr>
              <w:b/>
              <w:bCs/>
              <w:noProof/>
            </w:rPr>
          </w:pPr>
          <w:r>
            <w:rPr>
              <w:noProof/>
            </w:rPr>
            <w:drawing>
              <wp:inline distT="0" distB="0" distL="0" distR="0" wp14:anchorId="3B290D94" wp14:editId="30FAABDA">
                <wp:extent cx="1025719" cy="1260419"/>
                <wp:effectExtent l="0" t="0" r="317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lco_n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162" cy="1270794"/>
                        </a:xfrm>
                        <a:prstGeom prst="rect">
                          <a:avLst/>
                        </a:prstGeom>
                      </pic:spPr>
                    </pic:pic>
                  </a:graphicData>
                </a:graphic>
              </wp:inline>
            </w:drawing>
          </w:r>
        </w:p>
      </w:tc>
      <w:tc>
        <w:tcPr>
          <w:tcW w:w="6662" w:type="dxa"/>
          <w:vAlign w:val="center"/>
        </w:tcPr>
        <w:p w14:paraId="06E12339" w14:textId="77777777" w:rsidR="00BC42E6" w:rsidRPr="003E1FBA" w:rsidRDefault="00BC42E6" w:rsidP="007C406A">
          <w:pPr>
            <w:pStyle w:val="Encabezado"/>
            <w:tabs>
              <w:tab w:val="center" w:pos="4560"/>
              <w:tab w:val="right" w:pos="9240"/>
            </w:tabs>
            <w:jc w:val="center"/>
            <w:rPr>
              <w:rFonts w:asciiTheme="minorHAnsi" w:hAnsiTheme="minorHAnsi" w:cstheme="minorHAnsi"/>
              <w:bCs/>
              <w:sz w:val="16"/>
              <w:szCs w:val="16"/>
            </w:rPr>
          </w:pPr>
          <w:r w:rsidRPr="003E1FBA">
            <w:rPr>
              <w:rFonts w:asciiTheme="minorHAnsi" w:hAnsiTheme="minorHAnsi" w:cstheme="minorHAnsi"/>
              <w:bCs/>
              <w:sz w:val="16"/>
              <w:szCs w:val="16"/>
            </w:rPr>
            <w:t>CORPORACIÓN NACIONAL DEL COBRE DE CHILE</w:t>
          </w:r>
        </w:p>
        <w:p w14:paraId="06110093" w14:textId="77777777" w:rsidR="00BC42E6" w:rsidRPr="003E1FBA" w:rsidRDefault="00BC42E6" w:rsidP="007C406A">
          <w:pPr>
            <w:pStyle w:val="Encabezado"/>
            <w:tabs>
              <w:tab w:val="center" w:pos="4560"/>
              <w:tab w:val="right" w:pos="9240"/>
            </w:tabs>
            <w:jc w:val="center"/>
            <w:rPr>
              <w:rFonts w:asciiTheme="minorHAnsi" w:hAnsiTheme="minorHAnsi" w:cstheme="minorHAnsi"/>
              <w:bCs/>
              <w:sz w:val="16"/>
              <w:szCs w:val="16"/>
            </w:rPr>
          </w:pPr>
          <w:r w:rsidRPr="003E1FBA">
            <w:rPr>
              <w:rFonts w:asciiTheme="minorHAnsi" w:hAnsiTheme="minorHAnsi" w:cstheme="minorHAnsi"/>
              <w:bCs/>
              <w:sz w:val="16"/>
              <w:szCs w:val="16"/>
            </w:rPr>
            <w:t xml:space="preserve">DIRECCIÓN ABASTECIMIENTO EL </w:t>
          </w:r>
          <w:r>
            <w:rPr>
              <w:rFonts w:asciiTheme="minorHAnsi" w:hAnsiTheme="minorHAnsi" w:cstheme="minorHAnsi"/>
              <w:bCs/>
              <w:sz w:val="16"/>
              <w:szCs w:val="16"/>
            </w:rPr>
            <w:t>SALVADOR</w:t>
          </w:r>
        </w:p>
      </w:tc>
      <w:tc>
        <w:tcPr>
          <w:tcW w:w="1701" w:type="dxa"/>
          <w:vAlign w:val="center"/>
        </w:tcPr>
        <w:p w14:paraId="554FCA16" w14:textId="77777777" w:rsidR="00BC42E6" w:rsidRDefault="00BC42E6" w:rsidP="00611C14">
          <w:pPr>
            <w:pStyle w:val="Encabezado"/>
            <w:tabs>
              <w:tab w:val="left" w:pos="840"/>
              <w:tab w:val="center" w:pos="4560"/>
              <w:tab w:val="right" w:pos="9240"/>
            </w:tabs>
            <w:ind w:left="70"/>
            <w:jc w:val="center"/>
            <w:rPr>
              <w:rFonts w:asciiTheme="minorHAnsi" w:hAnsiTheme="minorHAnsi" w:cstheme="minorHAnsi"/>
              <w:bCs/>
              <w:iCs/>
              <w:sz w:val="16"/>
              <w:szCs w:val="16"/>
            </w:rPr>
          </w:pPr>
          <w:r>
            <w:rPr>
              <w:rFonts w:asciiTheme="minorHAnsi" w:hAnsiTheme="minorHAnsi" w:cstheme="minorHAnsi"/>
              <w:bCs/>
              <w:iCs/>
              <w:sz w:val="16"/>
              <w:szCs w:val="16"/>
            </w:rPr>
            <w:t>LICITACION N°:</w:t>
          </w:r>
        </w:p>
        <w:p w14:paraId="7108A128" w14:textId="090E07BA" w:rsidR="00BC42E6" w:rsidRPr="003E1FBA" w:rsidRDefault="007A08B7" w:rsidP="00611C14">
          <w:pPr>
            <w:pStyle w:val="Encabezado"/>
            <w:tabs>
              <w:tab w:val="left" w:pos="840"/>
              <w:tab w:val="center" w:pos="4560"/>
              <w:tab w:val="right" w:pos="9240"/>
            </w:tabs>
            <w:ind w:left="70"/>
            <w:jc w:val="center"/>
            <w:rPr>
              <w:rFonts w:asciiTheme="minorHAnsi" w:hAnsiTheme="minorHAnsi" w:cstheme="minorHAnsi"/>
              <w:bCs/>
              <w:iCs/>
              <w:color w:val="E36C0A" w:themeColor="accent6" w:themeShade="BF"/>
              <w:sz w:val="16"/>
              <w:szCs w:val="16"/>
            </w:rPr>
          </w:pPr>
          <w:r>
            <w:rPr>
              <w:rFonts w:asciiTheme="minorHAnsi" w:hAnsiTheme="minorHAnsi" w:cstheme="minorHAnsi"/>
              <w:bCs/>
              <w:iCs/>
              <w:sz w:val="16"/>
              <w:szCs w:val="16"/>
            </w:rPr>
            <w:t>8000000808</w:t>
          </w:r>
        </w:p>
      </w:tc>
    </w:tr>
    <w:tr w:rsidR="00BC42E6" w:rsidRPr="00061DCB" w14:paraId="6F68308A" w14:textId="77777777" w:rsidTr="007C406A">
      <w:trPr>
        <w:trHeight w:val="1392"/>
      </w:trPr>
      <w:tc>
        <w:tcPr>
          <w:tcW w:w="1843" w:type="dxa"/>
          <w:vMerge/>
          <w:vAlign w:val="center"/>
        </w:tcPr>
        <w:p w14:paraId="7BB24327" w14:textId="77777777" w:rsidR="00BC42E6" w:rsidRPr="002319CD" w:rsidRDefault="00BC42E6" w:rsidP="007C406A">
          <w:pPr>
            <w:pStyle w:val="Encabezado"/>
            <w:tabs>
              <w:tab w:val="center" w:pos="4560"/>
              <w:tab w:val="right" w:pos="9240"/>
            </w:tabs>
            <w:jc w:val="center"/>
            <w:rPr>
              <w:b/>
              <w:bCs/>
              <w:noProof/>
            </w:rPr>
          </w:pPr>
        </w:p>
      </w:tc>
      <w:tc>
        <w:tcPr>
          <w:tcW w:w="6662" w:type="dxa"/>
          <w:vAlign w:val="center"/>
        </w:tcPr>
        <w:p w14:paraId="00C72F60" w14:textId="77777777" w:rsidR="00BC42E6" w:rsidRPr="003E1FBA" w:rsidRDefault="00BC42E6" w:rsidP="007C406A">
          <w:pPr>
            <w:pStyle w:val="Encabezado"/>
            <w:tabs>
              <w:tab w:val="center" w:pos="4560"/>
              <w:tab w:val="right" w:pos="9240"/>
            </w:tabs>
            <w:jc w:val="center"/>
            <w:rPr>
              <w:rFonts w:asciiTheme="minorHAnsi" w:hAnsiTheme="minorHAnsi" w:cstheme="minorHAnsi"/>
              <w:bCs/>
              <w:sz w:val="20"/>
            </w:rPr>
          </w:pPr>
          <w:r w:rsidRPr="003E1FBA">
            <w:rPr>
              <w:rFonts w:asciiTheme="minorHAnsi" w:hAnsiTheme="minorHAnsi" w:cstheme="minorHAnsi"/>
              <w:bCs/>
              <w:sz w:val="20"/>
            </w:rPr>
            <w:t>RESUMEN EJECUTIVO</w:t>
          </w:r>
        </w:p>
        <w:p w14:paraId="74712141" w14:textId="77777777" w:rsidR="00BC42E6" w:rsidRPr="003E1FBA" w:rsidRDefault="00BC42E6" w:rsidP="007C406A">
          <w:pPr>
            <w:pStyle w:val="Encabezado"/>
            <w:tabs>
              <w:tab w:val="center" w:pos="4560"/>
              <w:tab w:val="right" w:pos="9240"/>
            </w:tabs>
            <w:rPr>
              <w:rFonts w:asciiTheme="minorHAnsi" w:hAnsiTheme="minorHAnsi" w:cstheme="minorHAnsi"/>
              <w:bCs/>
              <w:sz w:val="20"/>
            </w:rPr>
          </w:pPr>
        </w:p>
        <w:p w14:paraId="3315C156" w14:textId="789E9B02" w:rsidR="00BC42E6" w:rsidRPr="003E1FBA" w:rsidRDefault="00BC42E6" w:rsidP="00E85089">
          <w:pPr>
            <w:autoSpaceDE w:val="0"/>
            <w:autoSpaceDN w:val="0"/>
            <w:adjustRightInd w:val="0"/>
            <w:spacing w:line="276" w:lineRule="auto"/>
            <w:jc w:val="center"/>
            <w:rPr>
              <w:rFonts w:asciiTheme="minorHAnsi" w:hAnsiTheme="minorHAnsi" w:cstheme="minorHAnsi"/>
              <w:b/>
              <w:bCs/>
              <w:sz w:val="20"/>
              <w:highlight w:val="yellow"/>
            </w:rPr>
          </w:pPr>
          <w:r w:rsidRPr="003E1FBA">
            <w:rPr>
              <w:rFonts w:asciiTheme="minorHAnsi" w:hAnsiTheme="minorHAnsi" w:cstheme="minorHAnsi"/>
              <w:b/>
              <w:bCs/>
              <w:sz w:val="20"/>
            </w:rPr>
            <w:t>“</w:t>
          </w:r>
          <w:r>
            <w:rPr>
              <w:rFonts w:asciiTheme="minorHAnsi" w:hAnsiTheme="minorHAnsi" w:cstheme="minorHAnsi"/>
              <w:b/>
              <w:bCs/>
              <w:sz w:val="20"/>
            </w:rPr>
            <w:t>SERVICIOS DE OBRAS FINALES CENTRAL HIDROELECTRICA MONTANDON DIVISION SALVADOR”</w:t>
          </w:r>
        </w:p>
      </w:tc>
      <w:tc>
        <w:tcPr>
          <w:tcW w:w="1701" w:type="dxa"/>
          <w:vAlign w:val="center"/>
        </w:tcPr>
        <w:p w14:paraId="64A6D5E2" w14:textId="77777777" w:rsidR="00BC42E6" w:rsidRPr="003E1FBA" w:rsidRDefault="00B542A9" w:rsidP="007C406A">
          <w:pPr>
            <w:jc w:val="center"/>
            <w:rPr>
              <w:rFonts w:asciiTheme="minorHAnsi" w:hAnsiTheme="minorHAnsi" w:cstheme="minorHAnsi"/>
              <w:bCs/>
              <w:iCs/>
              <w:sz w:val="16"/>
              <w:szCs w:val="16"/>
            </w:rPr>
          </w:pPr>
          <w:sdt>
            <w:sdtPr>
              <w:rPr>
                <w:rFonts w:asciiTheme="minorHAnsi" w:hAnsiTheme="minorHAnsi" w:cstheme="minorHAnsi"/>
                <w:sz w:val="16"/>
                <w:szCs w:val="16"/>
              </w:rPr>
              <w:id w:val="-616748250"/>
              <w:docPartObj>
                <w:docPartGallery w:val="Page Numbers (Top of Page)"/>
                <w:docPartUnique/>
              </w:docPartObj>
            </w:sdtPr>
            <w:sdtEndPr/>
            <w:sdtContent>
              <w:r w:rsidR="00BC42E6" w:rsidRPr="003E1FBA">
                <w:rPr>
                  <w:rFonts w:asciiTheme="minorHAnsi" w:hAnsiTheme="minorHAnsi" w:cstheme="minorHAnsi"/>
                  <w:sz w:val="16"/>
                  <w:szCs w:val="16"/>
                </w:rPr>
                <w:t xml:space="preserve">Página </w:t>
              </w:r>
              <w:r w:rsidR="00BC42E6" w:rsidRPr="003E1FBA">
                <w:rPr>
                  <w:rFonts w:asciiTheme="minorHAnsi" w:hAnsiTheme="minorHAnsi" w:cstheme="minorHAnsi"/>
                  <w:sz w:val="16"/>
                  <w:szCs w:val="16"/>
                </w:rPr>
                <w:fldChar w:fldCharType="begin"/>
              </w:r>
              <w:r w:rsidR="00BC42E6" w:rsidRPr="003E1FBA">
                <w:rPr>
                  <w:rFonts w:asciiTheme="minorHAnsi" w:hAnsiTheme="minorHAnsi" w:cstheme="minorHAnsi"/>
                  <w:sz w:val="16"/>
                  <w:szCs w:val="16"/>
                </w:rPr>
                <w:instrText xml:space="preserve"> PAGE </w:instrText>
              </w:r>
              <w:r w:rsidR="00BC42E6" w:rsidRPr="003E1FBA">
                <w:rPr>
                  <w:rFonts w:asciiTheme="minorHAnsi" w:hAnsiTheme="minorHAnsi" w:cstheme="minorHAnsi"/>
                  <w:sz w:val="16"/>
                  <w:szCs w:val="16"/>
                </w:rPr>
                <w:fldChar w:fldCharType="separate"/>
              </w:r>
              <w:r w:rsidR="00BC42E6">
                <w:rPr>
                  <w:rFonts w:asciiTheme="minorHAnsi" w:hAnsiTheme="minorHAnsi" w:cstheme="minorHAnsi"/>
                  <w:noProof/>
                  <w:sz w:val="16"/>
                  <w:szCs w:val="16"/>
                </w:rPr>
                <w:t>3</w:t>
              </w:r>
              <w:r w:rsidR="00BC42E6" w:rsidRPr="003E1FBA">
                <w:rPr>
                  <w:rFonts w:asciiTheme="minorHAnsi" w:hAnsiTheme="minorHAnsi" w:cstheme="minorHAnsi"/>
                  <w:sz w:val="16"/>
                  <w:szCs w:val="16"/>
                </w:rPr>
                <w:fldChar w:fldCharType="end"/>
              </w:r>
              <w:r w:rsidR="00BC42E6" w:rsidRPr="003E1FBA">
                <w:rPr>
                  <w:rFonts w:asciiTheme="minorHAnsi" w:hAnsiTheme="minorHAnsi" w:cstheme="minorHAnsi"/>
                  <w:sz w:val="16"/>
                  <w:szCs w:val="16"/>
                </w:rPr>
                <w:t xml:space="preserve"> de </w:t>
              </w:r>
              <w:r w:rsidR="00BC42E6" w:rsidRPr="003E1FBA">
                <w:rPr>
                  <w:rFonts w:asciiTheme="minorHAnsi" w:hAnsiTheme="minorHAnsi" w:cstheme="minorHAnsi"/>
                  <w:sz w:val="16"/>
                  <w:szCs w:val="16"/>
                </w:rPr>
                <w:fldChar w:fldCharType="begin"/>
              </w:r>
              <w:r w:rsidR="00BC42E6" w:rsidRPr="003E1FBA">
                <w:rPr>
                  <w:rFonts w:asciiTheme="minorHAnsi" w:hAnsiTheme="minorHAnsi" w:cstheme="minorHAnsi"/>
                  <w:sz w:val="16"/>
                  <w:szCs w:val="16"/>
                </w:rPr>
                <w:instrText xml:space="preserve"> NUMPAGES  </w:instrText>
              </w:r>
              <w:r w:rsidR="00BC42E6" w:rsidRPr="003E1FBA">
                <w:rPr>
                  <w:rFonts w:asciiTheme="minorHAnsi" w:hAnsiTheme="minorHAnsi" w:cstheme="minorHAnsi"/>
                  <w:sz w:val="16"/>
                  <w:szCs w:val="16"/>
                </w:rPr>
                <w:fldChar w:fldCharType="separate"/>
              </w:r>
              <w:r w:rsidR="00BC42E6">
                <w:rPr>
                  <w:rFonts w:asciiTheme="minorHAnsi" w:hAnsiTheme="minorHAnsi" w:cstheme="minorHAnsi"/>
                  <w:noProof/>
                  <w:sz w:val="16"/>
                  <w:szCs w:val="16"/>
                </w:rPr>
                <w:t>15</w:t>
              </w:r>
              <w:r w:rsidR="00BC42E6" w:rsidRPr="003E1FBA">
                <w:rPr>
                  <w:rFonts w:asciiTheme="minorHAnsi" w:hAnsiTheme="minorHAnsi" w:cstheme="minorHAnsi"/>
                  <w:sz w:val="16"/>
                  <w:szCs w:val="16"/>
                </w:rPr>
                <w:fldChar w:fldCharType="end"/>
              </w:r>
            </w:sdtContent>
          </w:sdt>
        </w:p>
      </w:tc>
    </w:tr>
  </w:tbl>
  <w:p w14:paraId="0B1B1E7D" w14:textId="77777777" w:rsidR="00BC42E6" w:rsidRPr="0033643A" w:rsidRDefault="00BC42E6">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6C8"/>
    <w:multiLevelType w:val="hybridMultilevel"/>
    <w:tmpl w:val="79AE6F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8B70CD"/>
    <w:multiLevelType w:val="hybridMultilevel"/>
    <w:tmpl w:val="926006D2"/>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2" w15:restartNumberingAfterBreak="0">
    <w:nsid w:val="07DB0DA1"/>
    <w:multiLevelType w:val="hybridMultilevel"/>
    <w:tmpl w:val="002610D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7C0D9F"/>
    <w:multiLevelType w:val="hybridMultilevel"/>
    <w:tmpl w:val="6986CE4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6563E4"/>
    <w:multiLevelType w:val="hybridMultilevel"/>
    <w:tmpl w:val="DFE861B8"/>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5" w15:restartNumberingAfterBreak="0">
    <w:nsid w:val="0A9E09D0"/>
    <w:multiLevelType w:val="hybridMultilevel"/>
    <w:tmpl w:val="324AAE8E"/>
    <w:lvl w:ilvl="0" w:tplc="34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F542EEF"/>
    <w:multiLevelType w:val="hybridMultilevel"/>
    <w:tmpl w:val="A2D44C9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1E662E2"/>
    <w:multiLevelType w:val="hybridMultilevel"/>
    <w:tmpl w:val="F9FE0EE8"/>
    <w:lvl w:ilvl="0" w:tplc="4F1E96CA">
      <w:start w:val="1"/>
      <w:numFmt w:val="lowerLett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7A975A1"/>
    <w:multiLevelType w:val="hybridMultilevel"/>
    <w:tmpl w:val="E6B43D20"/>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9" w15:restartNumberingAfterBreak="0">
    <w:nsid w:val="1A7667E0"/>
    <w:multiLevelType w:val="hybridMultilevel"/>
    <w:tmpl w:val="948669E0"/>
    <w:lvl w:ilvl="0" w:tplc="395AC040">
      <w:start w:val="1"/>
      <w:numFmt w:val="lowerLetter"/>
      <w:lvlText w:val="%1."/>
      <w:lvlJc w:val="left"/>
      <w:pPr>
        <w:ind w:left="1429" w:hanging="360"/>
      </w:pPr>
      <w:rPr>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 w15:restartNumberingAfterBreak="0">
    <w:nsid w:val="1BB65CD6"/>
    <w:multiLevelType w:val="hybridMultilevel"/>
    <w:tmpl w:val="95C657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78275D"/>
    <w:multiLevelType w:val="hybridMultilevel"/>
    <w:tmpl w:val="A46C6C26"/>
    <w:lvl w:ilvl="0" w:tplc="340A0001">
      <w:start w:val="1"/>
      <w:numFmt w:val="bullet"/>
      <w:lvlText w:val=""/>
      <w:lvlJc w:val="left"/>
      <w:pPr>
        <w:ind w:left="1398" w:hanging="360"/>
      </w:pPr>
      <w:rPr>
        <w:rFonts w:ascii="Symbol" w:hAnsi="Symbol" w:hint="default"/>
      </w:rPr>
    </w:lvl>
    <w:lvl w:ilvl="1" w:tplc="340A0003" w:tentative="1">
      <w:start w:val="1"/>
      <w:numFmt w:val="bullet"/>
      <w:lvlText w:val="o"/>
      <w:lvlJc w:val="left"/>
      <w:pPr>
        <w:ind w:left="2118" w:hanging="360"/>
      </w:pPr>
      <w:rPr>
        <w:rFonts w:ascii="Courier New" w:hAnsi="Courier New" w:cs="Courier New" w:hint="default"/>
      </w:rPr>
    </w:lvl>
    <w:lvl w:ilvl="2" w:tplc="340A0005" w:tentative="1">
      <w:start w:val="1"/>
      <w:numFmt w:val="bullet"/>
      <w:lvlText w:val=""/>
      <w:lvlJc w:val="left"/>
      <w:pPr>
        <w:ind w:left="2838" w:hanging="360"/>
      </w:pPr>
      <w:rPr>
        <w:rFonts w:ascii="Wingdings" w:hAnsi="Wingdings" w:hint="default"/>
      </w:rPr>
    </w:lvl>
    <w:lvl w:ilvl="3" w:tplc="340A0001" w:tentative="1">
      <w:start w:val="1"/>
      <w:numFmt w:val="bullet"/>
      <w:lvlText w:val=""/>
      <w:lvlJc w:val="left"/>
      <w:pPr>
        <w:ind w:left="3558" w:hanging="360"/>
      </w:pPr>
      <w:rPr>
        <w:rFonts w:ascii="Symbol" w:hAnsi="Symbol" w:hint="default"/>
      </w:rPr>
    </w:lvl>
    <w:lvl w:ilvl="4" w:tplc="340A0003" w:tentative="1">
      <w:start w:val="1"/>
      <w:numFmt w:val="bullet"/>
      <w:lvlText w:val="o"/>
      <w:lvlJc w:val="left"/>
      <w:pPr>
        <w:ind w:left="4278" w:hanging="360"/>
      </w:pPr>
      <w:rPr>
        <w:rFonts w:ascii="Courier New" w:hAnsi="Courier New" w:cs="Courier New" w:hint="default"/>
      </w:rPr>
    </w:lvl>
    <w:lvl w:ilvl="5" w:tplc="340A0005" w:tentative="1">
      <w:start w:val="1"/>
      <w:numFmt w:val="bullet"/>
      <w:lvlText w:val=""/>
      <w:lvlJc w:val="left"/>
      <w:pPr>
        <w:ind w:left="4998" w:hanging="360"/>
      </w:pPr>
      <w:rPr>
        <w:rFonts w:ascii="Wingdings" w:hAnsi="Wingdings" w:hint="default"/>
      </w:rPr>
    </w:lvl>
    <w:lvl w:ilvl="6" w:tplc="340A0001" w:tentative="1">
      <w:start w:val="1"/>
      <w:numFmt w:val="bullet"/>
      <w:lvlText w:val=""/>
      <w:lvlJc w:val="left"/>
      <w:pPr>
        <w:ind w:left="5718" w:hanging="360"/>
      </w:pPr>
      <w:rPr>
        <w:rFonts w:ascii="Symbol" w:hAnsi="Symbol" w:hint="default"/>
      </w:rPr>
    </w:lvl>
    <w:lvl w:ilvl="7" w:tplc="340A0003" w:tentative="1">
      <w:start w:val="1"/>
      <w:numFmt w:val="bullet"/>
      <w:lvlText w:val="o"/>
      <w:lvlJc w:val="left"/>
      <w:pPr>
        <w:ind w:left="6438" w:hanging="360"/>
      </w:pPr>
      <w:rPr>
        <w:rFonts w:ascii="Courier New" w:hAnsi="Courier New" w:cs="Courier New" w:hint="default"/>
      </w:rPr>
    </w:lvl>
    <w:lvl w:ilvl="8" w:tplc="340A0005" w:tentative="1">
      <w:start w:val="1"/>
      <w:numFmt w:val="bullet"/>
      <w:lvlText w:val=""/>
      <w:lvlJc w:val="left"/>
      <w:pPr>
        <w:ind w:left="7158" w:hanging="360"/>
      </w:pPr>
      <w:rPr>
        <w:rFonts w:ascii="Wingdings" w:hAnsi="Wingdings" w:hint="default"/>
      </w:rPr>
    </w:lvl>
  </w:abstractNum>
  <w:abstractNum w:abstractNumId="12" w15:restartNumberingAfterBreak="0">
    <w:nsid w:val="29C10F0C"/>
    <w:multiLevelType w:val="hybridMultilevel"/>
    <w:tmpl w:val="F9F82E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3A20F4"/>
    <w:multiLevelType w:val="hybridMultilevel"/>
    <w:tmpl w:val="F684E6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61A3FEA"/>
    <w:multiLevelType w:val="hybridMultilevel"/>
    <w:tmpl w:val="461AB588"/>
    <w:lvl w:ilvl="0" w:tplc="75829A80">
      <w:numFmt w:val="bullet"/>
      <w:lvlText w:val="•"/>
      <w:lvlJc w:val="left"/>
      <w:pPr>
        <w:ind w:left="1854" w:hanging="360"/>
      </w:pPr>
      <w:rPr>
        <w:rFonts w:ascii="Arial" w:eastAsia="Times New Roman" w:hAnsi="Arial" w:cs="Aria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5" w15:restartNumberingAfterBreak="0">
    <w:nsid w:val="372D7D37"/>
    <w:multiLevelType w:val="hybridMultilevel"/>
    <w:tmpl w:val="AC5A6A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E13AC0"/>
    <w:multiLevelType w:val="hybridMultilevel"/>
    <w:tmpl w:val="0B063CBC"/>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17" w15:restartNumberingAfterBreak="0">
    <w:nsid w:val="39F07A41"/>
    <w:multiLevelType w:val="hybridMultilevel"/>
    <w:tmpl w:val="A94A06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AD07A58"/>
    <w:multiLevelType w:val="hybridMultilevel"/>
    <w:tmpl w:val="AFD40A48"/>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19" w15:restartNumberingAfterBreak="0">
    <w:nsid w:val="3C751312"/>
    <w:multiLevelType w:val="hybridMultilevel"/>
    <w:tmpl w:val="4322CA6E"/>
    <w:lvl w:ilvl="0" w:tplc="1DC687AE">
      <w:start w:val="1"/>
      <w:numFmt w:val="decimal"/>
      <w:lvlText w:val="%1."/>
      <w:lvlJc w:val="left"/>
      <w:pPr>
        <w:ind w:left="720" w:hanging="360"/>
      </w:pPr>
      <w:rPr>
        <w:rFonts w:asciiTheme="minorHAnsi" w:eastAsia="Times New Roman" w:hAnsiTheme="minorHAnsi" w:cstheme="minorHAnsi" w:hint="default"/>
        <w:b/>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FE73B75"/>
    <w:multiLevelType w:val="hybridMultilevel"/>
    <w:tmpl w:val="75CC86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010B2A"/>
    <w:multiLevelType w:val="hybridMultilevel"/>
    <w:tmpl w:val="F65A97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32451CC"/>
    <w:multiLevelType w:val="hybridMultilevel"/>
    <w:tmpl w:val="51CA3D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195672"/>
    <w:multiLevelType w:val="hybridMultilevel"/>
    <w:tmpl w:val="42A88692"/>
    <w:lvl w:ilvl="0" w:tplc="4E0C9DE0">
      <w:start w:val="1"/>
      <w:numFmt w:val="bullet"/>
      <w:lvlText w:val=""/>
      <w:lvlJc w:val="left"/>
      <w:pPr>
        <w:ind w:left="1909" w:hanging="360"/>
      </w:pPr>
      <w:rPr>
        <w:rFonts w:ascii="Symbol" w:hAnsi="Symbol" w:hint="default"/>
        <w:color w:val="auto"/>
      </w:rPr>
    </w:lvl>
    <w:lvl w:ilvl="1" w:tplc="340A0003" w:tentative="1">
      <w:start w:val="1"/>
      <w:numFmt w:val="bullet"/>
      <w:lvlText w:val="o"/>
      <w:lvlJc w:val="left"/>
      <w:pPr>
        <w:ind w:left="2629" w:hanging="360"/>
      </w:pPr>
      <w:rPr>
        <w:rFonts w:ascii="Courier New" w:hAnsi="Courier New" w:cs="Courier New" w:hint="default"/>
      </w:rPr>
    </w:lvl>
    <w:lvl w:ilvl="2" w:tplc="340A0005" w:tentative="1">
      <w:start w:val="1"/>
      <w:numFmt w:val="bullet"/>
      <w:lvlText w:val=""/>
      <w:lvlJc w:val="left"/>
      <w:pPr>
        <w:ind w:left="3349" w:hanging="360"/>
      </w:pPr>
      <w:rPr>
        <w:rFonts w:ascii="Wingdings" w:hAnsi="Wingdings" w:hint="default"/>
      </w:rPr>
    </w:lvl>
    <w:lvl w:ilvl="3" w:tplc="340A0001" w:tentative="1">
      <w:start w:val="1"/>
      <w:numFmt w:val="bullet"/>
      <w:lvlText w:val=""/>
      <w:lvlJc w:val="left"/>
      <w:pPr>
        <w:ind w:left="4069" w:hanging="360"/>
      </w:pPr>
      <w:rPr>
        <w:rFonts w:ascii="Symbol" w:hAnsi="Symbol" w:hint="default"/>
      </w:rPr>
    </w:lvl>
    <w:lvl w:ilvl="4" w:tplc="340A0003" w:tentative="1">
      <w:start w:val="1"/>
      <w:numFmt w:val="bullet"/>
      <w:lvlText w:val="o"/>
      <w:lvlJc w:val="left"/>
      <w:pPr>
        <w:ind w:left="4789" w:hanging="360"/>
      </w:pPr>
      <w:rPr>
        <w:rFonts w:ascii="Courier New" w:hAnsi="Courier New" w:cs="Courier New" w:hint="default"/>
      </w:rPr>
    </w:lvl>
    <w:lvl w:ilvl="5" w:tplc="340A0005" w:tentative="1">
      <w:start w:val="1"/>
      <w:numFmt w:val="bullet"/>
      <w:lvlText w:val=""/>
      <w:lvlJc w:val="left"/>
      <w:pPr>
        <w:ind w:left="5509" w:hanging="360"/>
      </w:pPr>
      <w:rPr>
        <w:rFonts w:ascii="Wingdings" w:hAnsi="Wingdings" w:hint="default"/>
      </w:rPr>
    </w:lvl>
    <w:lvl w:ilvl="6" w:tplc="340A0001" w:tentative="1">
      <w:start w:val="1"/>
      <w:numFmt w:val="bullet"/>
      <w:lvlText w:val=""/>
      <w:lvlJc w:val="left"/>
      <w:pPr>
        <w:ind w:left="6229" w:hanging="360"/>
      </w:pPr>
      <w:rPr>
        <w:rFonts w:ascii="Symbol" w:hAnsi="Symbol" w:hint="default"/>
      </w:rPr>
    </w:lvl>
    <w:lvl w:ilvl="7" w:tplc="340A0003" w:tentative="1">
      <w:start w:val="1"/>
      <w:numFmt w:val="bullet"/>
      <w:lvlText w:val="o"/>
      <w:lvlJc w:val="left"/>
      <w:pPr>
        <w:ind w:left="6949" w:hanging="360"/>
      </w:pPr>
      <w:rPr>
        <w:rFonts w:ascii="Courier New" w:hAnsi="Courier New" w:cs="Courier New" w:hint="default"/>
      </w:rPr>
    </w:lvl>
    <w:lvl w:ilvl="8" w:tplc="340A0005" w:tentative="1">
      <w:start w:val="1"/>
      <w:numFmt w:val="bullet"/>
      <w:lvlText w:val=""/>
      <w:lvlJc w:val="left"/>
      <w:pPr>
        <w:ind w:left="7669" w:hanging="360"/>
      </w:pPr>
      <w:rPr>
        <w:rFonts w:ascii="Wingdings" w:hAnsi="Wingdings" w:hint="default"/>
      </w:rPr>
    </w:lvl>
  </w:abstractNum>
  <w:abstractNum w:abstractNumId="24" w15:restartNumberingAfterBreak="0">
    <w:nsid w:val="5BEC3C4B"/>
    <w:multiLevelType w:val="hybridMultilevel"/>
    <w:tmpl w:val="80E0A1D0"/>
    <w:lvl w:ilvl="0" w:tplc="307A0E7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F3A1032"/>
    <w:multiLevelType w:val="multilevel"/>
    <w:tmpl w:val="244E14E6"/>
    <w:lvl w:ilvl="0">
      <w:start w:val="1"/>
      <w:numFmt w:val="decimal"/>
      <w:lvlText w:val="%1."/>
      <w:lvlJc w:val="left"/>
      <w:pPr>
        <w:ind w:left="644"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0F28E1"/>
    <w:multiLevelType w:val="hybridMultilevel"/>
    <w:tmpl w:val="D96CA870"/>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27" w15:restartNumberingAfterBreak="0">
    <w:nsid w:val="62E64B58"/>
    <w:multiLevelType w:val="hybridMultilevel"/>
    <w:tmpl w:val="44980A92"/>
    <w:lvl w:ilvl="0" w:tplc="4E267BDC">
      <w:start w:val="1"/>
      <w:numFmt w:val="bullet"/>
      <w:lvlText w:val="-"/>
      <w:lvlJc w:val="left"/>
      <w:pPr>
        <w:ind w:left="2858" w:hanging="360"/>
      </w:pPr>
      <w:rPr>
        <w:rFonts w:ascii="Arial" w:eastAsia="Arial" w:hAnsi="Arial" w:hint="default"/>
        <w:w w:val="100"/>
        <w:sz w:val="22"/>
        <w:szCs w:val="22"/>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28" w15:restartNumberingAfterBreak="0">
    <w:nsid w:val="676C5F96"/>
    <w:multiLevelType w:val="hybridMultilevel"/>
    <w:tmpl w:val="6B1A5744"/>
    <w:lvl w:ilvl="0" w:tplc="53E6F39E">
      <w:start w:val="1"/>
      <w:numFmt w:val="bullet"/>
      <w:pStyle w:val="Vieta2"/>
      <w:lvlText w:val=""/>
      <w:lvlJc w:val="left"/>
      <w:pPr>
        <w:ind w:left="2138" w:hanging="360"/>
      </w:pPr>
      <w:rPr>
        <w:rFonts w:ascii="Wingdings" w:hAnsi="Wingdings" w:hint="default"/>
      </w:rPr>
    </w:lvl>
    <w:lvl w:ilvl="1" w:tplc="58261842">
      <w:numFmt w:val="bullet"/>
      <w:lvlText w:val="-"/>
      <w:lvlJc w:val="left"/>
      <w:pPr>
        <w:ind w:left="2858" w:hanging="360"/>
      </w:pPr>
      <w:rPr>
        <w:rFonts w:ascii="Calibri" w:eastAsia="Times New Roman" w:hAnsi="Calibri" w:cs="Calibri"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29" w15:restartNumberingAfterBreak="0">
    <w:nsid w:val="69B63EC1"/>
    <w:multiLevelType w:val="hybridMultilevel"/>
    <w:tmpl w:val="73A28DA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6BB30294"/>
    <w:multiLevelType w:val="hybridMultilevel"/>
    <w:tmpl w:val="38B4AC80"/>
    <w:lvl w:ilvl="0" w:tplc="340A000D">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31" w15:restartNumberingAfterBreak="0">
    <w:nsid w:val="6C8C0B07"/>
    <w:multiLevelType w:val="hybridMultilevel"/>
    <w:tmpl w:val="96328614"/>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32" w15:restartNumberingAfterBreak="0">
    <w:nsid w:val="714654CA"/>
    <w:multiLevelType w:val="hybridMultilevel"/>
    <w:tmpl w:val="33C0DD54"/>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33" w15:restartNumberingAfterBreak="0">
    <w:nsid w:val="748D1776"/>
    <w:multiLevelType w:val="hybridMultilevel"/>
    <w:tmpl w:val="6E5E766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7537157E"/>
    <w:multiLevelType w:val="hybridMultilevel"/>
    <w:tmpl w:val="697A0B76"/>
    <w:lvl w:ilvl="0" w:tplc="340A0017">
      <w:start w:val="1"/>
      <w:numFmt w:val="lowerLetter"/>
      <w:lvlText w:val="%1)"/>
      <w:lvlJc w:val="left"/>
      <w:pPr>
        <w:ind w:left="15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35" w15:restartNumberingAfterBreak="0">
    <w:nsid w:val="7591177F"/>
    <w:multiLevelType w:val="hybridMultilevel"/>
    <w:tmpl w:val="270094F4"/>
    <w:lvl w:ilvl="0" w:tplc="340A0001">
      <w:start w:val="1"/>
      <w:numFmt w:val="bullet"/>
      <w:lvlText w:val=""/>
      <w:lvlJc w:val="left"/>
      <w:pPr>
        <w:ind w:left="1356" w:hanging="360"/>
      </w:pPr>
      <w:rPr>
        <w:rFonts w:ascii="Symbol" w:hAnsi="Symbol" w:hint="default"/>
      </w:rPr>
    </w:lvl>
    <w:lvl w:ilvl="1" w:tplc="340A0003" w:tentative="1">
      <w:start w:val="1"/>
      <w:numFmt w:val="bullet"/>
      <w:lvlText w:val="o"/>
      <w:lvlJc w:val="left"/>
      <w:pPr>
        <w:ind w:left="2076" w:hanging="360"/>
      </w:pPr>
      <w:rPr>
        <w:rFonts w:ascii="Courier New" w:hAnsi="Courier New" w:cs="Courier New" w:hint="default"/>
      </w:rPr>
    </w:lvl>
    <w:lvl w:ilvl="2" w:tplc="340A0005" w:tentative="1">
      <w:start w:val="1"/>
      <w:numFmt w:val="bullet"/>
      <w:lvlText w:val=""/>
      <w:lvlJc w:val="left"/>
      <w:pPr>
        <w:ind w:left="2796" w:hanging="360"/>
      </w:pPr>
      <w:rPr>
        <w:rFonts w:ascii="Wingdings" w:hAnsi="Wingdings" w:hint="default"/>
      </w:rPr>
    </w:lvl>
    <w:lvl w:ilvl="3" w:tplc="340A0001" w:tentative="1">
      <w:start w:val="1"/>
      <w:numFmt w:val="bullet"/>
      <w:lvlText w:val=""/>
      <w:lvlJc w:val="left"/>
      <w:pPr>
        <w:ind w:left="3516" w:hanging="360"/>
      </w:pPr>
      <w:rPr>
        <w:rFonts w:ascii="Symbol" w:hAnsi="Symbol" w:hint="default"/>
      </w:rPr>
    </w:lvl>
    <w:lvl w:ilvl="4" w:tplc="340A0003" w:tentative="1">
      <w:start w:val="1"/>
      <w:numFmt w:val="bullet"/>
      <w:lvlText w:val="o"/>
      <w:lvlJc w:val="left"/>
      <w:pPr>
        <w:ind w:left="4236" w:hanging="360"/>
      </w:pPr>
      <w:rPr>
        <w:rFonts w:ascii="Courier New" w:hAnsi="Courier New" w:cs="Courier New" w:hint="default"/>
      </w:rPr>
    </w:lvl>
    <w:lvl w:ilvl="5" w:tplc="340A0005" w:tentative="1">
      <w:start w:val="1"/>
      <w:numFmt w:val="bullet"/>
      <w:lvlText w:val=""/>
      <w:lvlJc w:val="left"/>
      <w:pPr>
        <w:ind w:left="4956" w:hanging="360"/>
      </w:pPr>
      <w:rPr>
        <w:rFonts w:ascii="Wingdings" w:hAnsi="Wingdings" w:hint="default"/>
      </w:rPr>
    </w:lvl>
    <w:lvl w:ilvl="6" w:tplc="340A0001" w:tentative="1">
      <w:start w:val="1"/>
      <w:numFmt w:val="bullet"/>
      <w:lvlText w:val=""/>
      <w:lvlJc w:val="left"/>
      <w:pPr>
        <w:ind w:left="5676" w:hanging="360"/>
      </w:pPr>
      <w:rPr>
        <w:rFonts w:ascii="Symbol" w:hAnsi="Symbol" w:hint="default"/>
      </w:rPr>
    </w:lvl>
    <w:lvl w:ilvl="7" w:tplc="340A0003" w:tentative="1">
      <w:start w:val="1"/>
      <w:numFmt w:val="bullet"/>
      <w:lvlText w:val="o"/>
      <w:lvlJc w:val="left"/>
      <w:pPr>
        <w:ind w:left="6396" w:hanging="360"/>
      </w:pPr>
      <w:rPr>
        <w:rFonts w:ascii="Courier New" w:hAnsi="Courier New" w:cs="Courier New" w:hint="default"/>
      </w:rPr>
    </w:lvl>
    <w:lvl w:ilvl="8" w:tplc="340A0005" w:tentative="1">
      <w:start w:val="1"/>
      <w:numFmt w:val="bullet"/>
      <w:lvlText w:val=""/>
      <w:lvlJc w:val="left"/>
      <w:pPr>
        <w:ind w:left="7116" w:hanging="360"/>
      </w:pPr>
      <w:rPr>
        <w:rFonts w:ascii="Wingdings" w:hAnsi="Wingdings" w:hint="default"/>
      </w:rPr>
    </w:lvl>
  </w:abstractNum>
  <w:abstractNum w:abstractNumId="36" w15:restartNumberingAfterBreak="0">
    <w:nsid w:val="77820C5A"/>
    <w:multiLevelType w:val="hybridMultilevel"/>
    <w:tmpl w:val="2B04C7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9FC0F2A"/>
    <w:multiLevelType w:val="hybridMultilevel"/>
    <w:tmpl w:val="DA22C846"/>
    <w:lvl w:ilvl="0" w:tplc="B01003D8">
      <w:start w:val="5"/>
      <w:numFmt w:val="bullet"/>
      <w:lvlText w:val="-"/>
      <w:lvlJc w:val="left"/>
      <w:pPr>
        <w:ind w:left="1110" w:hanging="360"/>
      </w:pPr>
      <w:rPr>
        <w:rFonts w:ascii="Calibri" w:eastAsia="Times New Roman" w:hAnsi="Calibri" w:cs="Calibri" w:hint="default"/>
      </w:rPr>
    </w:lvl>
    <w:lvl w:ilvl="1" w:tplc="340A0003" w:tentative="1">
      <w:start w:val="1"/>
      <w:numFmt w:val="bullet"/>
      <w:lvlText w:val="o"/>
      <w:lvlJc w:val="left"/>
      <w:pPr>
        <w:ind w:left="1830" w:hanging="360"/>
      </w:pPr>
      <w:rPr>
        <w:rFonts w:ascii="Courier New" w:hAnsi="Courier New" w:cs="Courier New" w:hint="default"/>
      </w:rPr>
    </w:lvl>
    <w:lvl w:ilvl="2" w:tplc="340A0005" w:tentative="1">
      <w:start w:val="1"/>
      <w:numFmt w:val="bullet"/>
      <w:lvlText w:val=""/>
      <w:lvlJc w:val="left"/>
      <w:pPr>
        <w:ind w:left="2550" w:hanging="360"/>
      </w:pPr>
      <w:rPr>
        <w:rFonts w:ascii="Wingdings" w:hAnsi="Wingdings" w:hint="default"/>
      </w:rPr>
    </w:lvl>
    <w:lvl w:ilvl="3" w:tplc="340A0001" w:tentative="1">
      <w:start w:val="1"/>
      <w:numFmt w:val="bullet"/>
      <w:lvlText w:val=""/>
      <w:lvlJc w:val="left"/>
      <w:pPr>
        <w:ind w:left="3270" w:hanging="360"/>
      </w:pPr>
      <w:rPr>
        <w:rFonts w:ascii="Symbol" w:hAnsi="Symbol" w:hint="default"/>
      </w:rPr>
    </w:lvl>
    <w:lvl w:ilvl="4" w:tplc="340A0003" w:tentative="1">
      <w:start w:val="1"/>
      <w:numFmt w:val="bullet"/>
      <w:lvlText w:val="o"/>
      <w:lvlJc w:val="left"/>
      <w:pPr>
        <w:ind w:left="3990" w:hanging="360"/>
      </w:pPr>
      <w:rPr>
        <w:rFonts w:ascii="Courier New" w:hAnsi="Courier New" w:cs="Courier New" w:hint="default"/>
      </w:rPr>
    </w:lvl>
    <w:lvl w:ilvl="5" w:tplc="340A0005" w:tentative="1">
      <w:start w:val="1"/>
      <w:numFmt w:val="bullet"/>
      <w:lvlText w:val=""/>
      <w:lvlJc w:val="left"/>
      <w:pPr>
        <w:ind w:left="4710" w:hanging="360"/>
      </w:pPr>
      <w:rPr>
        <w:rFonts w:ascii="Wingdings" w:hAnsi="Wingdings" w:hint="default"/>
      </w:rPr>
    </w:lvl>
    <w:lvl w:ilvl="6" w:tplc="340A0001" w:tentative="1">
      <w:start w:val="1"/>
      <w:numFmt w:val="bullet"/>
      <w:lvlText w:val=""/>
      <w:lvlJc w:val="left"/>
      <w:pPr>
        <w:ind w:left="5430" w:hanging="360"/>
      </w:pPr>
      <w:rPr>
        <w:rFonts w:ascii="Symbol" w:hAnsi="Symbol" w:hint="default"/>
      </w:rPr>
    </w:lvl>
    <w:lvl w:ilvl="7" w:tplc="340A0003" w:tentative="1">
      <w:start w:val="1"/>
      <w:numFmt w:val="bullet"/>
      <w:lvlText w:val="o"/>
      <w:lvlJc w:val="left"/>
      <w:pPr>
        <w:ind w:left="6150" w:hanging="360"/>
      </w:pPr>
      <w:rPr>
        <w:rFonts w:ascii="Courier New" w:hAnsi="Courier New" w:cs="Courier New" w:hint="default"/>
      </w:rPr>
    </w:lvl>
    <w:lvl w:ilvl="8" w:tplc="340A0005" w:tentative="1">
      <w:start w:val="1"/>
      <w:numFmt w:val="bullet"/>
      <w:lvlText w:val=""/>
      <w:lvlJc w:val="left"/>
      <w:pPr>
        <w:ind w:left="6870" w:hanging="360"/>
      </w:pPr>
      <w:rPr>
        <w:rFonts w:ascii="Wingdings" w:hAnsi="Wingdings" w:hint="default"/>
      </w:rPr>
    </w:lvl>
  </w:abstractNum>
  <w:abstractNum w:abstractNumId="38" w15:restartNumberingAfterBreak="0">
    <w:nsid w:val="7A684972"/>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7E8E52F8"/>
    <w:multiLevelType w:val="hybridMultilevel"/>
    <w:tmpl w:val="7C704E9A"/>
    <w:lvl w:ilvl="0" w:tplc="4E267BDC">
      <w:start w:val="1"/>
      <w:numFmt w:val="bullet"/>
      <w:lvlText w:val="-"/>
      <w:lvlJc w:val="left"/>
      <w:pPr>
        <w:ind w:left="1364" w:hanging="360"/>
      </w:pPr>
      <w:rPr>
        <w:rFonts w:ascii="Arial" w:eastAsia="Arial" w:hAnsi="Arial" w:hint="default"/>
        <w:w w:val="100"/>
        <w:sz w:val="22"/>
        <w:szCs w:val="22"/>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num w:numId="1">
    <w:abstractNumId w:val="38"/>
  </w:num>
  <w:num w:numId="2">
    <w:abstractNumId w:val="23"/>
  </w:num>
  <w:num w:numId="3">
    <w:abstractNumId w:val="9"/>
  </w:num>
  <w:num w:numId="4">
    <w:abstractNumId w:val="34"/>
  </w:num>
  <w:num w:numId="5">
    <w:abstractNumId w:val="14"/>
  </w:num>
  <w:num w:numId="6">
    <w:abstractNumId w:val="5"/>
  </w:num>
  <w:num w:numId="7">
    <w:abstractNumId w:val="39"/>
  </w:num>
  <w:num w:numId="8">
    <w:abstractNumId w:val="27"/>
  </w:num>
  <w:num w:numId="9">
    <w:abstractNumId w:val="19"/>
  </w:num>
  <w:num w:numId="10">
    <w:abstractNumId w:val="17"/>
  </w:num>
  <w:num w:numId="11">
    <w:abstractNumId w:val="0"/>
  </w:num>
  <w:num w:numId="12">
    <w:abstractNumId w:val="15"/>
  </w:num>
  <w:num w:numId="13">
    <w:abstractNumId w:val="29"/>
  </w:num>
  <w:num w:numId="14">
    <w:abstractNumId w:val="20"/>
  </w:num>
  <w:num w:numId="15">
    <w:abstractNumId w:val="22"/>
  </w:num>
  <w:num w:numId="16">
    <w:abstractNumId w:val="3"/>
  </w:num>
  <w:num w:numId="17">
    <w:abstractNumId w:val="2"/>
  </w:num>
  <w:num w:numId="18">
    <w:abstractNumId w:val="36"/>
  </w:num>
  <w:num w:numId="19">
    <w:abstractNumId w:val="6"/>
  </w:num>
  <w:num w:numId="20">
    <w:abstractNumId w:val="3"/>
  </w:num>
  <w:num w:numId="21">
    <w:abstractNumId w:val="1"/>
  </w:num>
  <w:num w:numId="22">
    <w:abstractNumId w:val="16"/>
  </w:num>
  <w:num w:numId="23">
    <w:abstractNumId w:val="32"/>
  </w:num>
  <w:num w:numId="24">
    <w:abstractNumId w:val="31"/>
  </w:num>
  <w:num w:numId="25">
    <w:abstractNumId w:val="35"/>
  </w:num>
  <w:num w:numId="26">
    <w:abstractNumId w:val="18"/>
  </w:num>
  <w:num w:numId="27">
    <w:abstractNumId w:val="26"/>
  </w:num>
  <w:num w:numId="28">
    <w:abstractNumId w:val="4"/>
  </w:num>
  <w:num w:numId="29">
    <w:abstractNumId w:val="8"/>
  </w:num>
  <w:num w:numId="30">
    <w:abstractNumId w:val="30"/>
  </w:num>
  <w:num w:numId="31">
    <w:abstractNumId w:val="13"/>
  </w:num>
  <w:num w:numId="32">
    <w:abstractNumId w:val="37"/>
  </w:num>
  <w:num w:numId="33">
    <w:abstractNumId w:val="33"/>
  </w:num>
  <w:num w:numId="34">
    <w:abstractNumId w:val="25"/>
  </w:num>
  <w:num w:numId="35">
    <w:abstractNumId w:val="11"/>
  </w:num>
  <w:num w:numId="36">
    <w:abstractNumId w:val="12"/>
  </w:num>
  <w:num w:numId="37">
    <w:abstractNumId w:val="28"/>
  </w:num>
  <w:num w:numId="38">
    <w:abstractNumId w:val="7"/>
  </w:num>
  <w:num w:numId="39">
    <w:abstractNumId w:val="24"/>
  </w:num>
  <w:num w:numId="40">
    <w:abstractNumId w:val="10"/>
  </w:num>
  <w:num w:numId="4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43A"/>
    <w:rsid w:val="00007D9B"/>
    <w:rsid w:val="00023532"/>
    <w:rsid w:val="000252F7"/>
    <w:rsid w:val="000420E4"/>
    <w:rsid w:val="00045656"/>
    <w:rsid w:val="0006309B"/>
    <w:rsid w:val="00074C39"/>
    <w:rsid w:val="000912DC"/>
    <w:rsid w:val="0009683B"/>
    <w:rsid w:val="000B5A4C"/>
    <w:rsid w:val="000C6A64"/>
    <w:rsid w:val="000D79F9"/>
    <w:rsid w:val="000F53D1"/>
    <w:rsid w:val="0010048F"/>
    <w:rsid w:val="00114DF6"/>
    <w:rsid w:val="001205DC"/>
    <w:rsid w:val="00122173"/>
    <w:rsid w:val="0013234A"/>
    <w:rsid w:val="001325DC"/>
    <w:rsid w:val="00142FF7"/>
    <w:rsid w:val="0016138D"/>
    <w:rsid w:val="001724F0"/>
    <w:rsid w:val="001839D8"/>
    <w:rsid w:val="001850E3"/>
    <w:rsid w:val="00191F4A"/>
    <w:rsid w:val="00193AC5"/>
    <w:rsid w:val="001A04BE"/>
    <w:rsid w:val="001B5A3C"/>
    <w:rsid w:val="001F4F4E"/>
    <w:rsid w:val="002065BB"/>
    <w:rsid w:val="00217AA1"/>
    <w:rsid w:val="0022708C"/>
    <w:rsid w:val="00232B51"/>
    <w:rsid w:val="00235E65"/>
    <w:rsid w:val="002451C2"/>
    <w:rsid w:val="002460CF"/>
    <w:rsid w:val="00254B4A"/>
    <w:rsid w:val="002565FA"/>
    <w:rsid w:val="00263437"/>
    <w:rsid w:val="00264934"/>
    <w:rsid w:val="002856A7"/>
    <w:rsid w:val="00292B78"/>
    <w:rsid w:val="002A3A8E"/>
    <w:rsid w:val="002A405E"/>
    <w:rsid w:val="002C40B8"/>
    <w:rsid w:val="002C4E5E"/>
    <w:rsid w:val="002D73DE"/>
    <w:rsid w:val="002E4CE3"/>
    <w:rsid w:val="002F2910"/>
    <w:rsid w:val="00302260"/>
    <w:rsid w:val="003077BB"/>
    <w:rsid w:val="0031427A"/>
    <w:rsid w:val="00314611"/>
    <w:rsid w:val="00316DED"/>
    <w:rsid w:val="00331C28"/>
    <w:rsid w:val="0033643A"/>
    <w:rsid w:val="00343C15"/>
    <w:rsid w:val="003610D5"/>
    <w:rsid w:val="00361E14"/>
    <w:rsid w:val="00362988"/>
    <w:rsid w:val="0037268F"/>
    <w:rsid w:val="0039793A"/>
    <w:rsid w:val="00397F1F"/>
    <w:rsid w:val="003A60B8"/>
    <w:rsid w:val="003D6B56"/>
    <w:rsid w:val="003E1D59"/>
    <w:rsid w:val="003E1FBA"/>
    <w:rsid w:val="003E63E6"/>
    <w:rsid w:val="003F2E13"/>
    <w:rsid w:val="00402F8D"/>
    <w:rsid w:val="004355CE"/>
    <w:rsid w:val="004504B1"/>
    <w:rsid w:val="0045330F"/>
    <w:rsid w:val="0046489B"/>
    <w:rsid w:val="00484FA0"/>
    <w:rsid w:val="0048613A"/>
    <w:rsid w:val="00492D1E"/>
    <w:rsid w:val="004A2B38"/>
    <w:rsid w:val="004B07B9"/>
    <w:rsid w:val="004B7FB1"/>
    <w:rsid w:val="004C13D5"/>
    <w:rsid w:val="004C1404"/>
    <w:rsid w:val="004C3D75"/>
    <w:rsid w:val="004D1C48"/>
    <w:rsid w:val="004D7833"/>
    <w:rsid w:val="004E1AFB"/>
    <w:rsid w:val="004F132C"/>
    <w:rsid w:val="004F5C8B"/>
    <w:rsid w:val="004F7904"/>
    <w:rsid w:val="00504637"/>
    <w:rsid w:val="00506A94"/>
    <w:rsid w:val="0051655F"/>
    <w:rsid w:val="005227B7"/>
    <w:rsid w:val="00526935"/>
    <w:rsid w:val="005407D1"/>
    <w:rsid w:val="00540D11"/>
    <w:rsid w:val="00540F5B"/>
    <w:rsid w:val="0054602C"/>
    <w:rsid w:val="00546190"/>
    <w:rsid w:val="00547E4A"/>
    <w:rsid w:val="00552F09"/>
    <w:rsid w:val="00556847"/>
    <w:rsid w:val="0055765F"/>
    <w:rsid w:val="00561A69"/>
    <w:rsid w:val="00561C2D"/>
    <w:rsid w:val="00571C78"/>
    <w:rsid w:val="0058777B"/>
    <w:rsid w:val="00594695"/>
    <w:rsid w:val="005A2AC8"/>
    <w:rsid w:val="005B190D"/>
    <w:rsid w:val="005D0935"/>
    <w:rsid w:val="005D3388"/>
    <w:rsid w:val="005D6313"/>
    <w:rsid w:val="005F3253"/>
    <w:rsid w:val="005F5AB8"/>
    <w:rsid w:val="00601BBF"/>
    <w:rsid w:val="006051C3"/>
    <w:rsid w:val="00611C14"/>
    <w:rsid w:val="00620E55"/>
    <w:rsid w:val="00623115"/>
    <w:rsid w:val="00637D1A"/>
    <w:rsid w:val="00652C8B"/>
    <w:rsid w:val="006838CA"/>
    <w:rsid w:val="00686E0F"/>
    <w:rsid w:val="006C1A47"/>
    <w:rsid w:val="006C2B9C"/>
    <w:rsid w:val="006F6CCF"/>
    <w:rsid w:val="006F6D58"/>
    <w:rsid w:val="0070292D"/>
    <w:rsid w:val="00732A3B"/>
    <w:rsid w:val="00740AC9"/>
    <w:rsid w:val="00755987"/>
    <w:rsid w:val="00765A25"/>
    <w:rsid w:val="007674FD"/>
    <w:rsid w:val="00770FE0"/>
    <w:rsid w:val="00773D6A"/>
    <w:rsid w:val="00775824"/>
    <w:rsid w:val="0077644D"/>
    <w:rsid w:val="007A08B7"/>
    <w:rsid w:val="007B349D"/>
    <w:rsid w:val="007C091C"/>
    <w:rsid w:val="007C406A"/>
    <w:rsid w:val="008057EE"/>
    <w:rsid w:val="00816223"/>
    <w:rsid w:val="00822E53"/>
    <w:rsid w:val="00824EC2"/>
    <w:rsid w:val="008651CF"/>
    <w:rsid w:val="008746A3"/>
    <w:rsid w:val="008863DD"/>
    <w:rsid w:val="00886C6E"/>
    <w:rsid w:val="00887CDF"/>
    <w:rsid w:val="00894871"/>
    <w:rsid w:val="008A69BB"/>
    <w:rsid w:val="008B52FE"/>
    <w:rsid w:val="008B532C"/>
    <w:rsid w:val="008B7B05"/>
    <w:rsid w:val="008D1A49"/>
    <w:rsid w:val="008E144F"/>
    <w:rsid w:val="008E3541"/>
    <w:rsid w:val="0090112E"/>
    <w:rsid w:val="0090693C"/>
    <w:rsid w:val="00915771"/>
    <w:rsid w:val="009166A5"/>
    <w:rsid w:val="00917A91"/>
    <w:rsid w:val="00947CA0"/>
    <w:rsid w:val="00960D42"/>
    <w:rsid w:val="009631CA"/>
    <w:rsid w:val="00965302"/>
    <w:rsid w:val="009807C8"/>
    <w:rsid w:val="00990EB5"/>
    <w:rsid w:val="009B035A"/>
    <w:rsid w:val="009C764C"/>
    <w:rsid w:val="009E45C0"/>
    <w:rsid w:val="00A026F4"/>
    <w:rsid w:val="00A03A61"/>
    <w:rsid w:val="00A03B0C"/>
    <w:rsid w:val="00A0619E"/>
    <w:rsid w:val="00A109EF"/>
    <w:rsid w:val="00A11BDA"/>
    <w:rsid w:val="00A12164"/>
    <w:rsid w:val="00A2255A"/>
    <w:rsid w:val="00A244C2"/>
    <w:rsid w:val="00A2692B"/>
    <w:rsid w:val="00A41665"/>
    <w:rsid w:val="00A51805"/>
    <w:rsid w:val="00A562DD"/>
    <w:rsid w:val="00A67C7D"/>
    <w:rsid w:val="00A86AFD"/>
    <w:rsid w:val="00A94FCD"/>
    <w:rsid w:val="00AA0E57"/>
    <w:rsid w:val="00AA1534"/>
    <w:rsid w:val="00AA6557"/>
    <w:rsid w:val="00AB170D"/>
    <w:rsid w:val="00AC3B21"/>
    <w:rsid w:val="00AC7C57"/>
    <w:rsid w:val="00AD6E1C"/>
    <w:rsid w:val="00AE3394"/>
    <w:rsid w:val="00AE7A44"/>
    <w:rsid w:val="00AF679D"/>
    <w:rsid w:val="00B02506"/>
    <w:rsid w:val="00B04D1F"/>
    <w:rsid w:val="00B20F86"/>
    <w:rsid w:val="00B2434F"/>
    <w:rsid w:val="00B30560"/>
    <w:rsid w:val="00B326A6"/>
    <w:rsid w:val="00B32D22"/>
    <w:rsid w:val="00B3682A"/>
    <w:rsid w:val="00B5245C"/>
    <w:rsid w:val="00B542A9"/>
    <w:rsid w:val="00B54750"/>
    <w:rsid w:val="00B56D27"/>
    <w:rsid w:val="00B60362"/>
    <w:rsid w:val="00B90D8F"/>
    <w:rsid w:val="00BA2AC1"/>
    <w:rsid w:val="00BA2EF7"/>
    <w:rsid w:val="00BC2F2D"/>
    <w:rsid w:val="00BC42E6"/>
    <w:rsid w:val="00BD0CA0"/>
    <w:rsid w:val="00BE3C27"/>
    <w:rsid w:val="00BF548F"/>
    <w:rsid w:val="00C17AAF"/>
    <w:rsid w:val="00C20265"/>
    <w:rsid w:val="00C21196"/>
    <w:rsid w:val="00C31A56"/>
    <w:rsid w:val="00C52BA0"/>
    <w:rsid w:val="00C54CCF"/>
    <w:rsid w:val="00C560AC"/>
    <w:rsid w:val="00C7103A"/>
    <w:rsid w:val="00C73601"/>
    <w:rsid w:val="00C85B7E"/>
    <w:rsid w:val="00C8700D"/>
    <w:rsid w:val="00C97070"/>
    <w:rsid w:val="00C97B95"/>
    <w:rsid w:val="00CA0C04"/>
    <w:rsid w:val="00CB38C4"/>
    <w:rsid w:val="00CD378A"/>
    <w:rsid w:val="00CE2B27"/>
    <w:rsid w:val="00CE5272"/>
    <w:rsid w:val="00CE791D"/>
    <w:rsid w:val="00D018A0"/>
    <w:rsid w:val="00D23918"/>
    <w:rsid w:val="00D32299"/>
    <w:rsid w:val="00D660F0"/>
    <w:rsid w:val="00D76E81"/>
    <w:rsid w:val="00D81084"/>
    <w:rsid w:val="00DA2167"/>
    <w:rsid w:val="00DB3BD7"/>
    <w:rsid w:val="00DB7CC6"/>
    <w:rsid w:val="00DC237F"/>
    <w:rsid w:val="00DC2B93"/>
    <w:rsid w:val="00DC3F7F"/>
    <w:rsid w:val="00DC6D98"/>
    <w:rsid w:val="00DE729F"/>
    <w:rsid w:val="00E11B00"/>
    <w:rsid w:val="00E163F7"/>
    <w:rsid w:val="00E16E59"/>
    <w:rsid w:val="00E21486"/>
    <w:rsid w:val="00E21E6E"/>
    <w:rsid w:val="00E51629"/>
    <w:rsid w:val="00E525A3"/>
    <w:rsid w:val="00E55487"/>
    <w:rsid w:val="00E83BAA"/>
    <w:rsid w:val="00E85089"/>
    <w:rsid w:val="00EA1F40"/>
    <w:rsid w:val="00EC0587"/>
    <w:rsid w:val="00EC10D1"/>
    <w:rsid w:val="00ED3C38"/>
    <w:rsid w:val="00EE54C0"/>
    <w:rsid w:val="00EE78A1"/>
    <w:rsid w:val="00F071A5"/>
    <w:rsid w:val="00F170F1"/>
    <w:rsid w:val="00F22865"/>
    <w:rsid w:val="00F3522C"/>
    <w:rsid w:val="00F37D1D"/>
    <w:rsid w:val="00F52557"/>
    <w:rsid w:val="00F55B39"/>
    <w:rsid w:val="00F6137D"/>
    <w:rsid w:val="00F7750F"/>
    <w:rsid w:val="00F8359D"/>
    <w:rsid w:val="00F85A10"/>
    <w:rsid w:val="00F86954"/>
    <w:rsid w:val="00F87C9D"/>
    <w:rsid w:val="00F9057A"/>
    <w:rsid w:val="00F91236"/>
    <w:rsid w:val="00F97179"/>
    <w:rsid w:val="00FA61AF"/>
    <w:rsid w:val="00FD06E0"/>
    <w:rsid w:val="00FE23EF"/>
    <w:rsid w:val="00FE5D75"/>
    <w:rsid w:val="00FF05EA"/>
    <w:rsid w:val="00FF29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5B36B"/>
  <w15:docId w15:val="{97D63537-FB60-4282-A813-2CDC035A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3A"/>
    <w:pPr>
      <w:spacing w:after="0" w:line="240" w:lineRule="auto"/>
    </w:pPr>
    <w:rPr>
      <w:rFonts w:ascii="Times New Roman" w:eastAsia="Times New Roman" w:hAnsi="Times New Roman" w:cs="Times New Roman"/>
      <w:sz w:val="24"/>
      <w:szCs w:val="24"/>
      <w:lang w:eastAsia="es-CL"/>
    </w:rPr>
  </w:style>
  <w:style w:type="paragraph" w:styleId="Ttulo1">
    <w:name w:val="heading 1"/>
    <w:basedOn w:val="Normal"/>
    <w:next w:val="Normal"/>
    <w:link w:val="Ttulo1Car"/>
    <w:uiPriority w:val="9"/>
    <w:qFormat/>
    <w:rsid w:val="00CE5272"/>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3643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E527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E527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E52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E52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E52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E52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E52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64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43A"/>
    <w:rPr>
      <w:rFonts w:ascii="Tahoma" w:eastAsia="Times New Roman" w:hAnsi="Tahoma" w:cs="Tahoma"/>
      <w:sz w:val="16"/>
      <w:szCs w:val="16"/>
      <w:lang w:eastAsia="es-CL"/>
    </w:rPr>
  </w:style>
  <w:style w:type="paragraph" w:styleId="Encabezado">
    <w:name w:val="header"/>
    <w:basedOn w:val="Normal"/>
    <w:link w:val="EncabezadoCar"/>
    <w:unhideWhenUsed/>
    <w:rsid w:val="0033643A"/>
    <w:pPr>
      <w:tabs>
        <w:tab w:val="center" w:pos="4419"/>
        <w:tab w:val="right" w:pos="8838"/>
      </w:tabs>
    </w:pPr>
  </w:style>
  <w:style w:type="character" w:customStyle="1" w:styleId="EncabezadoCar">
    <w:name w:val="Encabezado Car"/>
    <w:basedOn w:val="Fuentedeprrafopredeter"/>
    <w:link w:val="Encabezado"/>
    <w:rsid w:val="0033643A"/>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33643A"/>
    <w:pPr>
      <w:tabs>
        <w:tab w:val="center" w:pos="4419"/>
        <w:tab w:val="right" w:pos="8838"/>
      </w:tabs>
    </w:pPr>
  </w:style>
  <w:style w:type="character" w:customStyle="1" w:styleId="PiedepginaCar">
    <w:name w:val="Pie de página Car"/>
    <w:basedOn w:val="Fuentedeprrafopredeter"/>
    <w:link w:val="Piedepgina"/>
    <w:uiPriority w:val="99"/>
    <w:rsid w:val="0033643A"/>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3643A"/>
    <w:rPr>
      <w:rFonts w:asciiTheme="majorHAnsi" w:eastAsiaTheme="majorEastAsia" w:hAnsiTheme="majorHAnsi" w:cstheme="majorBidi"/>
      <w:b/>
      <w:bCs/>
      <w:color w:val="4F81BD" w:themeColor="accent1"/>
      <w:sz w:val="26"/>
      <w:szCs w:val="26"/>
      <w:lang w:eastAsia="es-CL"/>
    </w:rPr>
  </w:style>
  <w:style w:type="paragraph" w:styleId="Prrafodelista">
    <w:name w:val="List Paragraph"/>
    <w:aliases w:val="tEXTO nORMAL,Titulo 10,Párrafo de lista CODELCO,LISTADO"/>
    <w:basedOn w:val="Normal"/>
    <w:link w:val="PrrafodelistaCar"/>
    <w:uiPriority w:val="34"/>
    <w:qFormat/>
    <w:rsid w:val="00CE5272"/>
    <w:pPr>
      <w:ind w:left="720"/>
      <w:contextualSpacing/>
    </w:pPr>
  </w:style>
  <w:style w:type="character" w:customStyle="1" w:styleId="Ttulo1Car">
    <w:name w:val="Título 1 Car"/>
    <w:basedOn w:val="Fuentedeprrafopredeter"/>
    <w:link w:val="Ttulo1"/>
    <w:uiPriority w:val="9"/>
    <w:rsid w:val="00CE5272"/>
    <w:rPr>
      <w:rFonts w:asciiTheme="majorHAnsi" w:eastAsiaTheme="majorEastAsia" w:hAnsiTheme="majorHAnsi" w:cstheme="majorBidi"/>
      <w:b/>
      <w:bCs/>
      <w:color w:val="365F91" w:themeColor="accent1" w:themeShade="BF"/>
      <w:sz w:val="28"/>
      <w:szCs w:val="28"/>
      <w:lang w:eastAsia="es-CL"/>
    </w:rPr>
  </w:style>
  <w:style w:type="character" w:customStyle="1" w:styleId="Ttulo3Car">
    <w:name w:val="Título 3 Car"/>
    <w:basedOn w:val="Fuentedeprrafopredeter"/>
    <w:link w:val="Ttulo3"/>
    <w:uiPriority w:val="9"/>
    <w:rsid w:val="00CE5272"/>
    <w:rPr>
      <w:rFonts w:asciiTheme="majorHAnsi" w:eastAsiaTheme="majorEastAsia" w:hAnsiTheme="majorHAnsi" w:cstheme="majorBidi"/>
      <w:b/>
      <w:bCs/>
      <w:color w:val="4F81BD" w:themeColor="accent1"/>
      <w:sz w:val="24"/>
      <w:szCs w:val="24"/>
      <w:lang w:eastAsia="es-CL"/>
    </w:rPr>
  </w:style>
  <w:style w:type="character" w:customStyle="1" w:styleId="Ttulo4Car">
    <w:name w:val="Título 4 Car"/>
    <w:basedOn w:val="Fuentedeprrafopredeter"/>
    <w:link w:val="Ttulo4"/>
    <w:uiPriority w:val="9"/>
    <w:semiHidden/>
    <w:rsid w:val="00CE5272"/>
    <w:rPr>
      <w:rFonts w:asciiTheme="majorHAnsi" w:eastAsiaTheme="majorEastAsia" w:hAnsiTheme="majorHAnsi" w:cstheme="majorBidi"/>
      <w:b/>
      <w:bCs/>
      <w:i/>
      <w:iCs/>
      <w:color w:val="4F81BD" w:themeColor="accent1"/>
      <w:sz w:val="24"/>
      <w:szCs w:val="24"/>
      <w:lang w:eastAsia="es-CL"/>
    </w:rPr>
  </w:style>
  <w:style w:type="character" w:customStyle="1" w:styleId="Ttulo5Car">
    <w:name w:val="Título 5 Car"/>
    <w:basedOn w:val="Fuentedeprrafopredeter"/>
    <w:link w:val="Ttulo5"/>
    <w:uiPriority w:val="9"/>
    <w:semiHidden/>
    <w:rsid w:val="00CE5272"/>
    <w:rPr>
      <w:rFonts w:asciiTheme="majorHAnsi" w:eastAsiaTheme="majorEastAsia" w:hAnsiTheme="majorHAnsi" w:cstheme="majorBidi"/>
      <w:color w:val="243F60" w:themeColor="accent1" w:themeShade="7F"/>
      <w:sz w:val="24"/>
      <w:szCs w:val="24"/>
      <w:lang w:eastAsia="es-CL"/>
    </w:rPr>
  </w:style>
  <w:style w:type="character" w:customStyle="1" w:styleId="Ttulo6Car">
    <w:name w:val="Título 6 Car"/>
    <w:basedOn w:val="Fuentedeprrafopredeter"/>
    <w:link w:val="Ttulo6"/>
    <w:uiPriority w:val="9"/>
    <w:semiHidden/>
    <w:rsid w:val="00CE5272"/>
    <w:rPr>
      <w:rFonts w:asciiTheme="majorHAnsi" w:eastAsiaTheme="majorEastAsia" w:hAnsiTheme="majorHAnsi" w:cstheme="majorBidi"/>
      <w:i/>
      <w:iCs/>
      <w:color w:val="243F60" w:themeColor="accent1" w:themeShade="7F"/>
      <w:sz w:val="24"/>
      <w:szCs w:val="24"/>
      <w:lang w:eastAsia="es-CL"/>
    </w:rPr>
  </w:style>
  <w:style w:type="character" w:customStyle="1" w:styleId="Ttulo7Car">
    <w:name w:val="Título 7 Car"/>
    <w:basedOn w:val="Fuentedeprrafopredeter"/>
    <w:link w:val="Ttulo7"/>
    <w:uiPriority w:val="9"/>
    <w:semiHidden/>
    <w:rsid w:val="00CE5272"/>
    <w:rPr>
      <w:rFonts w:asciiTheme="majorHAnsi" w:eastAsiaTheme="majorEastAsia" w:hAnsiTheme="majorHAnsi" w:cstheme="majorBidi"/>
      <w:i/>
      <w:iCs/>
      <w:color w:val="404040" w:themeColor="text1" w:themeTint="BF"/>
      <w:sz w:val="24"/>
      <w:szCs w:val="24"/>
      <w:lang w:eastAsia="es-CL"/>
    </w:rPr>
  </w:style>
  <w:style w:type="character" w:customStyle="1" w:styleId="Ttulo8Car">
    <w:name w:val="Título 8 Car"/>
    <w:basedOn w:val="Fuentedeprrafopredeter"/>
    <w:link w:val="Ttulo8"/>
    <w:uiPriority w:val="9"/>
    <w:semiHidden/>
    <w:rsid w:val="00CE5272"/>
    <w:rPr>
      <w:rFonts w:asciiTheme="majorHAnsi" w:eastAsiaTheme="majorEastAsia" w:hAnsiTheme="majorHAnsi" w:cstheme="majorBidi"/>
      <w:color w:val="404040" w:themeColor="text1" w:themeTint="BF"/>
      <w:sz w:val="20"/>
      <w:szCs w:val="20"/>
      <w:lang w:eastAsia="es-CL"/>
    </w:rPr>
  </w:style>
  <w:style w:type="character" w:customStyle="1" w:styleId="Ttulo9Car">
    <w:name w:val="Título 9 Car"/>
    <w:basedOn w:val="Fuentedeprrafopredeter"/>
    <w:link w:val="Ttulo9"/>
    <w:uiPriority w:val="9"/>
    <w:semiHidden/>
    <w:rsid w:val="00CE5272"/>
    <w:rPr>
      <w:rFonts w:asciiTheme="majorHAnsi" w:eastAsiaTheme="majorEastAsia" w:hAnsiTheme="majorHAnsi" w:cstheme="majorBidi"/>
      <w:i/>
      <w:iCs/>
      <w:color w:val="404040" w:themeColor="text1" w:themeTint="BF"/>
      <w:sz w:val="20"/>
      <w:szCs w:val="20"/>
      <w:lang w:eastAsia="es-CL"/>
    </w:rPr>
  </w:style>
  <w:style w:type="character" w:customStyle="1" w:styleId="PrrafodelistaCar">
    <w:name w:val="Párrafo de lista Car"/>
    <w:aliases w:val="tEXTO nORMAL Car,Titulo 10 Car,Párrafo de lista CODELCO Car,LISTADO Car"/>
    <w:link w:val="Prrafodelista"/>
    <w:uiPriority w:val="34"/>
    <w:locked/>
    <w:rsid w:val="00FF2923"/>
    <w:rPr>
      <w:rFonts w:ascii="Times New Roman" w:eastAsia="Times New Roman" w:hAnsi="Times New Roman" w:cs="Times New Roman"/>
      <w:sz w:val="24"/>
      <w:szCs w:val="24"/>
      <w:lang w:eastAsia="es-CL"/>
    </w:rPr>
  </w:style>
  <w:style w:type="character" w:styleId="Hipervnculo">
    <w:name w:val="Hyperlink"/>
    <w:uiPriority w:val="99"/>
    <w:rsid w:val="00CB38C4"/>
    <w:rPr>
      <w:color w:val="0000FF"/>
      <w:u w:val="single"/>
    </w:rPr>
  </w:style>
  <w:style w:type="paragraph" w:customStyle="1" w:styleId="Default">
    <w:name w:val="Default"/>
    <w:rsid w:val="00CB38C4"/>
    <w:pPr>
      <w:widowControl w:val="0"/>
      <w:autoSpaceDE w:val="0"/>
      <w:autoSpaceDN w:val="0"/>
      <w:adjustRightInd w:val="0"/>
      <w:spacing w:after="0" w:line="240" w:lineRule="auto"/>
    </w:pPr>
    <w:rPr>
      <w:rFonts w:ascii="Arial" w:eastAsia="Times New Roman" w:hAnsi="Arial" w:cs="Arial"/>
      <w:color w:val="000000"/>
      <w:sz w:val="24"/>
      <w:szCs w:val="24"/>
      <w:lang w:eastAsia="es-CL"/>
    </w:rPr>
  </w:style>
  <w:style w:type="character" w:styleId="Textoennegrita">
    <w:name w:val="Strong"/>
    <w:uiPriority w:val="22"/>
    <w:qFormat/>
    <w:rsid w:val="003E1D59"/>
    <w:rPr>
      <w:b/>
      <w:bCs/>
    </w:rPr>
  </w:style>
  <w:style w:type="paragraph" w:styleId="Sangradetextonormal">
    <w:name w:val="Body Text Indent"/>
    <w:basedOn w:val="Normal"/>
    <w:link w:val="SangradetextonormalCar"/>
    <w:rsid w:val="003E1D59"/>
    <w:pPr>
      <w:spacing w:after="120"/>
      <w:ind w:left="283"/>
    </w:pPr>
  </w:style>
  <w:style w:type="character" w:customStyle="1" w:styleId="SangradetextonormalCar">
    <w:name w:val="Sangría de texto normal Car"/>
    <w:basedOn w:val="Fuentedeprrafopredeter"/>
    <w:link w:val="Sangradetextonormal"/>
    <w:rsid w:val="003E1D59"/>
    <w:rPr>
      <w:rFonts w:ascii="Times New Roman" w:eastAsia="Times New Roman" w:hAnsi="Times New Roman" w:cs="Times New Roman"/>
      <w:sz w:val="24"/>
      <w:szCs w:val="24"/>
      <w:lang w:eastAsia="es-CL"/>
    </w:rPr>
  </w:style>
  <w:style w:type="paragraph" w:styleId="TtuloTDC">
    <w:name w:val="TOC Heading"/>
    <w:basedOn w:val="Ttulo1"/>
    <w:next w:val="Normal"/>
    <w:uiPriority w:val="39"/>
    <w:semiHidden/>
    <w:unhideWhenUsed/>
    <w:qFormat/>
    <w:rsid w:val="00506A94"/>
    <w:pPr>
      <w:numPr>
        <w:numId w:val="0"/>
      </w:numPr>
      <w:spacing w:line="276" w:lineRule="auto"/>
      <w:outlineLvl w:val="9"/>
    </w:pPr>
  </w:style>
  <w:style w:type="paragraph" w:styleId="TDC2">
    <w:name w:val="toc 2"/>
    <w:basedOn w:val="Normal"/>
    <w:next w:val="Normal"/>
    <w:autoRedefine/>
    <w:uiPriority w:val="39"/>
    <w:unhideWhenUsed/>
    <w:rsid w:val="00506A94"/>
    <w:pPr>
      <w:spacing w:after="100"/>
      <w:ind w:left="240"/>
    </w:pPr>
  </w:style>
  <w:style w:type="paragraph" w:styleId="TDC1">
    <w:name w:val="toc 1"/>
    <w:basedOn w:val="Normal"/>
    <w:next w:val="Normal"/>
    <w:autoRedefine/>
    <w:uiPriority w:val="39"/>
    <w:unhideWhenUsed/>
    <w:rsid w:val="00BA2AC1"/>
    <w:pPr>
      <w:tabs>
        <w:tab w:val="left" w:pos="480"/>
      </w:tabs>
      <w:spacing w:after="100"/>
      <w:ind w:left="284"/>
    </w:pPr>
  </w:style>
  <w:style w:type="paragraph" w:styleId="TDC3">
    <w:name w:val="toc 3"/>
    <w:basedOn w:val="Normal"/>
    <w:next w:val="Normal"/>
    <w:autoRedefine/>
    <w:uiPriority w:val="39"/>
    <w:unhideWhenUsed/>
    <w:rsid w:val="00506A94"/>
    <w:pPr>
      <w:spacing w:after="100"/>
      <w:ind w:left="480"/>
    </w:pPr>
  </w:style>
  <w:style w:type="paragraph" w:styleId="Sinespaciado">
    <w:name w:val="No Spacing"/>
    <w:link w:val="SinespaciadoCar"/>
    <w:uiPriority w:val="1"/>
    <w:qFormat/>
    <w:rsid w:val="008B7B0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8B7B05"/>
    <w:rPr>
      <w:rFonts w:eastAsiaTheme="minorEastAsia"/>
      <w:lang w:eastAsia="es-CL"/>
    </w:rPr>
  </w:style>
  <w:style w:type="character" w:styleId="Refdecomentario">
    <w:name w:val="annotation reference"/>
    <w:basedOn w:val="Fuentedeprrafopredeter"/>
    <w:uiPriority w:val="99"/>
    <w:semiHidden/>
    <w:unhideWhenUsed/>
    <w:rsid w:val="00DC237F"/>
    <w:rPr>
      <w:sz w:val="16"/>
      <w:szCs w:val="16"/>
    </w:rPr>
  </w:style>
  <w:style w:type="paragraph" w:styleId="Textocomentario">
    <w:name w:val="annotation text"/>
    <w:basedOn w:val="Normal"/>
    <w:link w:val="TextocomentarioCar"/>
    <w:uiPriority w:val="99"/>
    <w:semiHidden/>
    <w:unhideWhenUsed/>
    <w:rsid w:val="00DC237F"/>
    <w:rPr>
      <w:sz w:val="20"/>
      <w:szCs w:val="20"/>
    </w:rPr>
  </w:style>
  <w:style w:type="character" w:customStyle="1" w:styleId="TextocomentarioCar">
    <w:name w:val="Texto comentario Car"/>
    <w:basedOn w:val="Fuentedeprrafopredeter"/>
    <w:link w:val="Textocomentario"/>
    <w:uiPriority w:val="99"/>
    <w:semiHidden/>
    <w:rsid w:val="00DC237F"/>
    <w:rPr>
      <w:rFonts w:ascii="Times New Roman" w:eastAsia="Times New Roman" w:hAnsi="Times New Roman"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DC237F"/>
    <w:rPr>
      <w:b/>
      <w:bCs/>
    </w:rPr>
  </w:style>
  <w:style w:type="character" w:customStyle="1" w:styleId="AsuntodelcomentarioCar">
    <w:name w:val="Asunto del comentario Car"/>
    <w:basedOn w:val="TextocomentarioCar"/>
    <w:link w:val="Asuntodelcomentario"/>
    <w:uiPriority w:val="99"/>
    <w:semiHidden/>
    <w:rsid w:val="00DC237F"/>
    <w:rPr>
      <w:rFonts w:ascii="Times New Roman" w:eastAsia="Times New Roman" w:hAnsi="Times New Roman" w:cs="Times New Roman"/>
      <w:b/>
      <w:bCs/>
      <w:sz w:val="20"/>
      <w:szCs w:val="20"/>
      <w:lang w:eastAsia="es-CL"/>
    </w:rPr>
  </w:style>
  <w:style w:type="table" w:styleId="Tablaconcuadrcula">
    <w:name w:val="Table Grid"/>
    <w:basedOn w:val="Tablanormal"/>
    <w:uiPriority w:val="59"/>
    <w:unhideWhenUsed/>
    <w:rsid w:val="004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E1FBA"/>
    <w:pPr>
      <w:spacing w:after="120"/>
    </w:pPr>
  </w:style>
  <w:style w:type="character" w:customStyle="1" w:styleId="TextoindependienteCar">
    <w:name w:val="Texto independiente Car"/>
    <w:basedOn w:val="Fuentedeprrafopredeter"/>
    <w:link w:val="Textoindependiente"/>
    <w:uiPriority w:val="99"/>
    <w:semiHidden/>
    <w:rsid w:val="003E1FBA"/>
    <w:rPr>
      <w:rFonts w:ascii="Times New Roman" w:eastAsia="Times New Roman" w:hAnsi="Times New Roman" w:cs="Times New Roman"/>
      <w:sz w:val="24"/>
      <w:szCs w:val="24"/>
      <w:lang w:eastAsia="es-CL"/>
    </w:rPr>
  </w:style>
  <w:style w:type="table" w:customStyle="1" w:styleId="TableNormal">
    <w:name w:val="Table Normal"/>
    <w:uiPriority w:val="2"/>
    <w:semiHidden/>
    <w:unhideWhenUsed/>
    <w:qFormat/>
    <w:rsid w:val="00F5255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557"/>
    <w:pPr>
      <w:widowControl w:val="0"/>
    </w:pPr>
    <w:rPr>
      <w:rFonts w:asciiTheme="minorHAnsi" w:eastAsiaTheme="minorHAnsi" w:hAnsiTheme="minorHAnsi" w:cstheme="minorBidi"/>
      <w:sz w:val="22"/>
      <w:szCs w:val="22"/>
      <w:lang w:val="en-US" w:eastAsia="en-US"/>
    </w:rPr>
  </w:style>
  <w:style w:type="paragraph" w:styleId="Textonotaalfinal">
    <w:name w:val="endnote text"/>
    <w:basedOn w:val="Normal"/>
    <w:link w:val="TextonotaalfinalCar"/>
    <w:uiPriority w:val="99"/>
    <w:semiHidden/>
    <w:unhideWhenUsed/>
    <w:rsid w:val="00F6137D"/>
    <w:rPr>
      <w:sz w:val="20"/>
      <w:szCs w:val="20"/>
    </w:rPr>
  </w:style>
  <w:style w:type="character" w:customStyle="1" w:styleId="TextonotaalfinalCar">
    <w:name w:val="Texto nota al final Car"/>
    <w:basedOn w:val="Fuentedeprrafopredeter"/>
    <w:link w:val="Textonotaalfinal"/>
    <w:uiPriority w:val="99"/>
    <w:semiHidden/>
    <w:rsid w:val="00F6137D"/>
    <w:rPr>
      <w:rFonts w:ascii="Times New Roman" w:eastAsia="Times New Roman" w:hAnsi="Times New Roman" w:cs="Times New Roman"/>
      <w:sz w:val="20"/>
      <w:szCs w:val="20"/>
      <w:lang w:eastAsia="es-CL"/>
    </w:rPr>
  </w:style>
  <w:style w:type="character" w:styleId="Refdenotaalfinal">
    <w:name w:val="endnote reference"/>
    <w:basedOn w:val="Fuentedeprrafopredeter"/>
    <w:uiPriority w:val="99"/>
    <w:semiHidden/>
    <w:unhideWhenUsed/>
    <w:rsid w:val="00F6137D"/>
    <w:rPr>
      <w:vertAlign w:val="superscript"/>
    </w:rPr>
  </w:style>
  <w:style w:type="paragraph" w:styleId="Textonotapie">
    <w:name w:val="footnote text"/>
    <w:basedOn w:val="Normal"/>
    <w:link w:val="TextonotapieCar"/>
    <w:uiPriority w:val="99"/>
    <w:semiHidden/>
    <w:unhideWhenUsed/>
    <w:rsid w:val="00F6137D"/>
    <w:rPr>
      <w:sz w:val="20"/>
      <w:szCs w:val="20"/>
    </w:rPr>
  </w:style>
  <w:style w:type="character" w:customStyle="1" w:styleId="TextonotapieCar">
    <w:name w:val="Texto nota pie Car"/>
    <w:basedOn w:val="Fuentedeprrafopredeter"/>
    <w:link w:val="Textonotapie"/>
    <w:uiPriority w:val="99"/>
    <w:semiHidden/>
    <w:rsid w:val="00F6137D"/>
    <w:rPr>
      <w:rFonts w:ascii="Times New Roman" w:eastAsia="Times New Roman" w:hAnsi="Times New Roman" w:cs="Times New Roman"/>
      <w:sz w:val="20"/>
      <w:szCs w:val="20"/>
      <w:lang w:eastAsia="es-CL"/>
    </w:rPr>
  </w:style>
  <w:style w:type="character" w:styleId="Refdenotaalpie">
    <w:name w:val="footnote reference"/>
    <w:basedOn w:val="Fuentedeprrafopredeter"/>
    <w:uiPriority w:val="99"/>
    <w:semiHidden/>
    <w:unhideWhenUsed/>
    <w:rsid w:val="00F6137D"/>
    <w:rPr>
      <w:vertAlign w:val="superscript"/>
    </w:rPr>
  </w:style>
  <w:style w:type="character" w:styleId="Mencinsinresolver">
    <w:name w:val="Unresolved Mention"/>
    <w:basedOn w:val="Fuentedeprrafopredeter"/>
    <w:uiPriority w:val="99"/>
    <w:semiHidden/>
    <w:unhideWhenUsed/>
    <w:rsid w:val="008863DD"/>
    <w:rPr>
      <w:color w:val="605E5C"/>
      <w:shd w:val="clear" w:color="auto" w:fill="E1DFDD"/>
    </w:rPr>
  </w:style>
  <w:style w:type="paragraph" w:styleId="NormalWeb">
    <w:name w:val="Normal (Web)"/>
    <w:basedOn w:val="Normal"/>
    <w:uiPriority w:val="99"/>
    <w:semiHidden/>
    <w:unhideWhenUsed/>
    <w:rsid w:val="005407D1"/>
    <w:pPr>
      <w:spacing w:before="100" w:beforeAutospacing="1" w:after="100" w:afterAutospacing="1"/>
    </w:pPr>
  </w:style>
  <w:style w:type="paragraph" w:customStyle="1" w:styleId="Vieta2">
    <w:name w:val="Viñeta 2"/>
    <w:basedOn w:val="Normal"/>
    <w:autoRedefine/>
    <w:qFormat/>
    <w:rsid w:val="00BC42E6"/>
    <w:pPr>
      <w:numPr>
        <w:numId w:val="37"/>
      </w:numPr>
      <w:tabs>
        <w:tab w:val="left" w:pos="426"/>
      </w:tabs>
      <w:jc w:val="both"/>
      <w:outlineLvl w:val="0"/>
    </w:pPr>
    <w:rPr>
      <w:rFonts w:ascii="Euphemia" w:hAnsi="Euphemia" w:cs="Calibri"/>
      <w:bCs/>
      <w:kern w:val="28"/>
    </w:rPr>
  </w:style>
  <w:style w:type="paragraph" w:customStyle="1" w:styleId="Vieta1">
    <w:name w:val="Viñeta 1"/>
    <w:basedOn w:val="Vieta2"/>
    <w:qFormat/>
    <w:rsid w:val="00BC42E6"/>
    <w:pPr>
      <w:spacing w:before="120" w:after="1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1383">
      <w:bodyDiv w:val="1"/>
      <w:marLeft w:val="0"/>
      <w:marRight w:val="0"/>
      <w:marTop w:val="0"/>
      <w:marBottom w:val="0"/>
      <w:divBdr>
        <w:top w:val="none" w:sz="0" w:space="0" w:color="auto"/>
        <w:left w:val="none" w:sz="0" w:space="0" w:color="auto"/>
        <w:bottom w:val="none" w:sz="0" w:space="0" w:color="auto"/>
        <w:right w:val="none" w:sz="0" w:space="0" w:color="auto"/>
      </w:divBdr>
    </w:div>
    <w:div w:id="766269858">
      <w:bodyDiv w:val="1"/>
      <w:marLeft w:val="0"/>
      <w:marRight w:val="0"/>
      <w:marTop w:val="0"/>
      <w:marBottom w:val="0"/>
      <w:divBdr>
        <w:top w:val="none" w:sz="0" w:space="0" w:color="auto"/>
        <w:left w:val="none" w:sz="0" w:space="0" w:color="auto"/>
        <w:bottom w:val="none" w:sz="0" w:space="0" w:color="auto"/>
        <w:right w:val="none" w:sz="0" w:space="0" w:color="auto"/>
      </w:divBdr>
    </w:div>
    <w:div w:id="922111007">
      <w:bodyDiv w:val="1"/>
      <w:marLeft w:val="0"/>
      <w:marRight w:val="0"/>
      <w:marTop w:val="0"/>
      <w:marBottom w:val="0"/>
      <w:divBdr>
        <w:top w:val="none" w:sz="0" w:space="0" w:color="auto"/>
        <w:left w:val="none" w:sz="0" w:space="0" w:color="auto"/>
        <w:bottom w:val="none" w:sz="0" w:space="0" w:color="auto"/>
        <w:right w:val="none" w:sz="0" w:space="0" w:color="auto"/>
      </w:divBdr>
    </w:div>
    <w:div w:id="948779015">
      <w:bodyDiv w:val="1"/>
      <w:marLeft w:val="0"/>
      <w:marRight w:val="0"/>
      <w:marTop w:val="0"/>
      <w:marBottom w:val="0"/>
      <w:divBdr>
        <w:top w:val="none" w:sz="0" w:space="0" w:color="auto"/>
        <w:left w:val="none" w:sz="0" w:space="0" w:color="auto"/>
        <w:bottom w:val="none" w:sz="0" w:space="0" w:color="auto"/>
        <w:right w:val="none" w:sz="0" w:space="0" w:color="auto"/>
      </w:divBdr>
    </w:div>
    <w:div w:id="1031035217">
      <w:bodyDiv w:val="1"/>
      <w:marLeft w:val="0"/>
      <w:marRight w:val="0"/>
      <w:marTop w:val="0"/>
      <w:marBottom w:val="0"/>
      <w:divBdr>
        <w:top w:val="none" w:sz="0" w:space="0" w:color="auto"/>
        <w:left w:val="none" w:sz="0" w:space="0" w:color="auto"/>
        <w:bottom w:val="none" w:sz="0" w:space="0" w:color="auto"/>
        <w:right w:val="none" w:sz="0" w:space="0" w:color="auto"/>
      </w:divBdr>
    </w:div>
    <w:div w:id="1104303754">
      <w:bodyDiv w:val="1"/>
      <w:marLeft w:val="0"/>
      <w:marRight w:val="0"/>
      <w:marTop w:val="0"/>
      <w:marBottom w:val="0"/>
      <w:divBdr>
        <w:top w:val="none" w:sz="0" w:space="0" w:color="auto"/>
        <w:left w:val="none" w:sz="0" w:space="0" w:color="auto"/>
        <w:bottom w:val="none" w:sz="0" w:space="0" w:color="auto"/>
        <w:right w:val="none" w:sz="0" w:space="0" w:color="auto"/>
      </w:divBdr>
    </w:div>
    <w:div w:id="1197737206">
      <w:bodyDiv w:val="1"/>
      <w:marLeft w:val="0"/>
      <w:marRight w:val="0"/>
      <w:marTop w:val="0"/>
      <w:marBottom w:val="0"/>
      <w:divBdr>
        <w:top w:val="none" w:sz="0" w:space="0" w:color="auto"/>
        <w:left w:val="none" w:sz="0" w:space="0" w:color="auto"/>
        <w:bottom w:val="none" w:sz="0" w:space="0" w:color="auto"/>
        <w:right w:val="none" w:sz="0" w:space="0" w:color="auto"/>
      </w:divBdr>
    </w:div>
    <w:div w:id="1234124308">
      <w:bodyDiv w:val="1"/>
      <w:marLeft w:val="0"/>
      <w:marRight w:val="0"/>
      <w:marTop w:val="0"/>
      <w:marBottom w:val="0"/>
      <w:divBdr>
        <w:top w:val="none" w:sz="0" w:space="0" w:color="auto"/>
        <w:left w:val="none" w:sz="0" w:space="0" w:color="auto"/>
        <w:bottom w:val="none" w:sz="0" w:space="0" w:color="auto"/>
        <w:right w:val="none" w:sz="0" w:space="0" w:color="auto"/>
      </w:divBdr>
    </w:div>
    <w:div w:id="1254779982">
      <w:bodyDiv w:val="1"/>
      <w:marLeft w:val="0"/>
      <w:marRight w:val="0"/>
      <w:marTop w:val="0"/>
      <w:marBottom w:val="0"/>
      <w:divBdr>
        <w:top w:val="none" w:sz="0" w:space="0" w:color="auto"/>
        <w:left w:val="none" w:sz="0" w:space="0" w:color="auto"/>
        <w:bottom w:val="none" w:sz="0" w:space="0" w:color="auto"/>
        <w:right w:val="none" w:sz="0" w:space="0" w:color="auto"/>
      </w:divBdr>
    </w:div>
    <w:div w:id="1291202982">
      <w:bodyDiv w:val="1"/>
      <w:marLeft w:val="0"/>
      <w:marRight w:val="0"/>
      <w:marTop w:val="0"/>
      <w:marBottom w:val="0"/>
      <w:divBdr>
        <w:top w:val="none" w:sz="0" w:space="0" w:color="auto"/>
        <w:left w:val="none" w:sz="0" w:space="0" w:color="auto"/>
        <w:bottom w:val="none" w:sz="0" w:space="0" w:color="auto"/>
        <w:right w:val="none" w:sz="0" w:space="0" w:color="auto"/>
      </w:divBdr>
    </w:div>
    <w:div w:id="1317689659">
      <w:bodyDiv w:val="1"/>
      <w:marLeft w:val="0"/>
      <w:marRight w:val="0"/>
      <w:marTop w:val="0"/>
      <w:marBottom w:val="0"/>
      <w:divBdr>
        <w:top w:val="none" w:sz="0" w:space="0" w:color="auto"/>
        <w:left w:val="none" w:sz="0" w:space="0" w:color="auto"/>
        <w:bottom w:val="none" w:sz="0" w:space="0" w:color="auto"/>
        <w:right w:val="none" w:sz="0" w:space="0" w:color="auto"/>
      </w:divBdr>
    </w:div>
    <w:div w:id="1324355092">
      <w:bodyDiv w:val="1"/>
      <w:marLeft w:val="0"/>
      <w:marRight w:val="0"/>
      <w:marTop w:val="0"/>
      <w:marBottom w:val="0"/>
      <w:divBdr>
        <w:top w:val="none" w:sz="0" w:space="0" w:color="auto"/>
        <w:left w:val="none" w:sz="0" w:space="0" w:color="auto"/>
        <w:bottom w:val="none" w:sz="0" w:space="0" w:color="auto"/>
        <w:right w:val="none" w:sz="0" w:space="0" w:color="auto"/>
      </w:divBdr>
    </w:div>
    <w:div w:id="1375929902">
      <w:bodyDiv w:val="1"/>
      <w:marLeft w:val="0"/>
      <w:marRight w:val="0"/>
      <w:marTop w:val="0"/>
      <w:marBottom w:val="0"/>
      <w:divBdr>
        <w:top w:val="none" w:sz="0" w:space="0" w:color="auto"/>
        <w:left w:val="none" w:sz="0" w:space="0" w:color="auto"/>
        <w:bottom w:val="none" w:sz="0" w:space="0" w:color="auto"/>
        <w:right w:val="none" w:sz="0" w:space="0" w:color="auto"/>
      </w:divBdr>
    </w:div>
    <w:div w:id="1401056640">
      <w:bodyDiv w:val="1"/>
      <w:marLeft w:val="0"/>
      <w:marRight w:val="0"/>
      <w:marTop w:val="0"/>
      <w:marBottom w:val="0"/>
      <w:divBdr>
        <w:top w:val="none" w:sz="0" w:space="0" w:color="auto"/>
        <w:left w:val="none" w:sz="0" w:space="0" w:color="auto"/>
        <w:bottom w:val="none" w:sz="0" w:space="0" w:color="auto"/>
        <w:right w:val="none" w:sz="0" w:space="0" w:color="auto"/>
      </w:divBdr>
    </w:div>
    <w:div w:id="1659337607">
      <w:bodyDiv w:val="1"/>
      <w:marLeft w:val="0"/>
      <w:marRight w:val="0"/>
      <w:marTop w:val="0"/>
      <w:marBottom w:val="0"/>
      <w:divBdr>
        <w:top w:val="none" w:sz="0" w:space="0" w:color="auto"/>
        <w:left w:val="none" w:sz="0" w:space="0" w:color="auto"/>
        <w:bottom w:val="none" w:sz="0" w:space="0" w:color="auto"/>
        <w:right w:val="none" w:sz="0" w:space="0" w:color="auto"/>
      </w:divBdr>
      <w:divsChild>
        <w:div w:id="1817601317">
          <w:marLeft w:val="446"/>
          <w:marRight w:val="0"/>
          <w:marTop w:val="0"/>
          <w:marBottom w:val="0"/>
          <w:divBdr>
            <w:top w:val="none" w:sz="0" w:space="0" w:color="auto"/>
            <w:left w:val="none" w:sz="0" w:space="0" w:color="auto"/>
            <w:bottom w:val="none" w:sz="0" w:space="0" w:color="auto"/>
            <w:right w:val="none" w:sz="0" w:space="0" w:color="auto"/>
          </w:divBdr>
        </w:div>
      </w:divsChild>
    </w:div>
    <w:div w:id="19770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vil007@contratistas.codelco.cl" TargetMode="External"/><Relationship Id="rId18" Type="http://schemas.openxmlformats.org/officeDocument/2006/relationships/hyperlink" Target="mailto:cavil007@contratistas.codelco.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dnegociosccs.cl" TargetMode="External"/><Relationship Id="rId17" Type="http://schemas.openxmlformats.org/officeDocument/2006/relationships/hyperlink" Target="http://www.codelco.com" TargetMode="External"/><Relationship Id="rId2" Type="http://schemas.openxmlformats.org/officeDocument/2006/relationships/numbering" Target="numbering.xml"/><Relationship Id="rId16" Type="http://schemas.openxmlformats.org/officeDocument/2006/relationships/hyperlink" Target="mailto:conportalcompras@codelco.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hyperlink" Target="https://portaldecompras.codelco.cl/"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del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62CC-24F4-426B-BA30-296D4818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23</Pages>
  <Words>5830</Words>
  <Characters>32070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RESUMEN EJECUTIVO</vt:lpstr>
    </vt:vector>
  </TitlesOfParts>
  <Company>Hewlett-Packard Company</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creator>Parraguez Santander Leyla (Contratista-Teniente)</dc:creator>
  <cp:lastModifiedBy>Carolina Ávila Zuñiga</cp:lastModifiedBy>
  <cp:revision>103</cp:revision>
  <cp:lastPrinted>2018-06-22T15:35:00Z</cp:lastPrinted>
  <dcterms:created xsi:type="dcterms:W3CDTF">2018-06-22T15:18:00Z</dcterms:created>
  <dcterms:modified xsi:type="dcterms:W3CDTF">2019-06-26T13:04:00Z</dcterms:modified>
</cp:coreProperties>
</file>