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5A7C70" w:rsidRPr="00222FE8"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r w:rsidRPr="00222FE8">
        <w:rPr>
          <w:rFonts w:ascii="Arial" w:hAnsi="Arial" w:cs="Arial"/>
          <w:b/>
          <w:sz w:val="22"/>
          <w:szCs w:val="22"/>
        </w:rPr>
        <w:t xml:space="preserve"> </w:t>
      </w:r>
    </w:p>
    <w:p w:rsidR="005A7C70" w:rsidRDefault="005A7C70" w:rsidP="00393E38">
      <w:pPr>
        <w:ind w:left="709" w:hanging="709"/>
        <w:jc w:val="center"/>
        <w:rPr>
          <w:rFonts w:ascii="Arial" w:hAnsi="Arial" w:cs="Arial"/>
          <w:b/>
          <w:sz w:val="22"/>
          <w:szCs w:val="22"/>
        </w:rPr>
      </w:pPr>
      <w:r>
        <w:rPr>
          <w:rFonts w:ascii="Arial" w:hAnsi="Arial" w:cs="Arial"/>
          <w:b/>
          <w:sz w:val="22"/>
          <w:szCs w:val="22"/>
        </w:rPr>
        <w:t xml:space="preserve">PRECALIFICACIÓN PÚBLICA </w:t>
      </w:r>
      <w:r w:rsidRPr="00222FE8">
        <w:rPr>
          <w:rFonts w:ascii="Arial" w:hAnsi="Arial" w:cs="Arial"/>
          <w:b/>
          <w:sz w:val="22"/>
          <w:szCs w:val="22"/>
        </w:rPr>
        <w:t>SRM Nº</w:t>
      </w:r>
      <w:r>
        <w:rPr>
          <w:rFonts w:ascii="Arial" w:hAnsi="Arial" w:cs="Arial"/>
          <w:b/>
          <w:sz w:val="22"/>
          <w:szCs w:val="22"/>
        </w:rPr>
        <w:t xml:space="preserve"> </w:t>
      </w:r>
      <w:r w:rsidR="00B0273F" w:rsidRPr="00B0273F">
        <w:rPr>
          <w:rFonts w:ascii="Arial" w:hAnsi="Arial" w:cs="Arial"/>
          <w:b/>
          <w:sz w:val="22"/>
          <w:szCs w:val="22"/>
        </w:rPr>
        <w:t>8000000625</w:t>
      </w: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rPr>
          <w:rFonts w:ascii="Arial" w:hAnsi="Arial" w:cs="Arial"/>
          <w:b/>
          <w:sz w:val="22"/>
          <w:szCs w:val="22"/>
        </w:rPr>
      </w:pPr>
    </w:p>
    <w:p w:rsidR="0032396B" w:rsidRPr="00222FE8" w:rsidRDefault="0032396B" w:rsidP="0032396B">
      <w:pPr>
        <w:jc w:val="center"/>
        <w:rPr>
          <w:rFonts w:ascii="Arial" w:hAnsi="Arial" w:cs="Arial"/>
          <w:b/>
          <w:sz w:val="22"/>
          <w:szCs w:val="22"/>
        </w:rPr>
      </w:pPr>
    </w:p>
    <w:p w:rsidR="0032396B" w:rsidRDefault="0032396B" w:rsidP="0032396B">
      <w:pPr>
        <w:rPr>
          <w:rFonts w:ascii="Arial" w:hAnsi="Arial" w:cs="Arial"/>
          <w:b/>
          <w:sz w:val="22"/>
          <w:szCs w:val="22"/>
        </w:rPr>
      </w:pPr>
    </w:p>
    <w:p w:rsidR="0032396B" w:rsidRDefault="0032396B" w:rsidP="0032396B">
      <w:pPr>
        <w:rPr>
          <w:rFonts w:ascii="Arial" w:hAnsi="Arial" w:cs="Arial"/>
          <w:b/>
          <w:sz w:val="22"/>
          <w:szCs w:val="22"/>
        </w:rPr>
      </w:pPr>
    </w:p>
    <w:p w:rsidR="0032396B" w:rsidRPr="001E0DDB" w:rsidRDefault="0032396B" w:rsidP="0032396B">
      <w:pPr>
        <w:ind w:left="20"/>
        <w:jc w:val="center"/>
        <w:rPr>
          <w:rFonts w:ascii="Arial" w:eastAsia="Arial" w:hAnsi="Arial" w:cs="Arial"/>
          <w:b/>
          <w:bCs/>
          <w:spacing w:val="-2"/>
          <w:sz w:val="21"/>
          <w:szCs w:val="21"/>
          <w:lang w:val="es-CL"/>
        </w:rPr>
      </w:pP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U</w:t>
      </w:r>
      <w:r w:rsidRPr="00EE6500">
        <w:rPr>
          <w:rFonts w:ascii="Arial" w:eastAsia="Arial" w:hAnsi="Arial" w:cs="Arial"/>
          <w:b/>
          <w:bCs/>
          <w:spacing w:val="-2"/>
          <w:sz w:val="21"/>
          <w:szCs w:val="21"/>
          <w:lang w:val="es-CL"/>
        </w:rPr>
        <w:t>M</w:t>
      </w:r>
      <w:r w:rsidRPr="001E0DDB">
        <w:rPr>
          <w:rFonts w:ascii="Arial" w:eastAsia="Arial" w:hAnsi="Arial" w:cs="Arial"/>
          <w:b/>
          <w:bCs/>
          <w:spacing w:val="-2"/>
          <w:sz w:val="21"/>
          <w:szCs w:val="21"/>
          <w:lang w:val="es-CL"/>
        </w:rPr>
        <w:t>INIS</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R</w:t>
      </w:r>
      <w:r w:rsidRPr="00EE6500">
        <w:rPr>
          <w:rFonts w:ascii="Arial" w:eastAsia="Arial" w:hAnsi="Arial" w:cs="Arial"/>
          <w:b/>
          <w:bCs/>
          <w:spacing w:val="-2"/>
          <w:sz w:val="21"/>
          <w:szCs w:val="21"/>
          <w:lang w:val="es-CL"/>
        </w:rPr>
        <w:t>O</w:t>
      </w:r>
      <w:r w:rsidRPr="001E0DDB">
        <w:rPr>
          <w:rFonts w:ascii="Arial" w:eastAsia="Arial" w:hAnsi="Arial" w:cs="Arial"/>
          <w:b/>
          <w:bCs/>
          <w:spacing w:val="-2"/>
          <w:sz w:val="21"/>
          <w:szCs w:val="21"/>
          <w:lang w:val="es-CL"/>
        </w:rPr>
        <w:t xml:space="preserve">: </w:t>
      </w:r>
      <w:r w:rsidR="007B05B0">
        <w:rPr>
          <w:rFonts w:ascii="Arial" w:eastAsia="Arial" w:hAnsi="Arial" w:cs="Arial"/>
          <w:b/>
          <w:bCs/>
          <w:spacing w:val="-2"/>
          <w:sz w:val="21"/>
          <w:szCs w:val="21"/>
          <w:lang w:val="es-CL"/>
        </w:rPr>
        <w:t>SISTEMA CIRCUITO CERRADO DE TELEVISIÓN CCTV</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 xml:space="preserve">PROYECTO </w:t>
      </w:r>
      <w:r>
        <w:rPr>
          <w:rFonts w:ascii="Arial" w:eastAsia="Arial" w:hAnsi="Arial" w:cs="Arial"/>
          <w:b/>
          <w:bCs/>
          <w:spacing w:val="-2"/>
          <w:sz w:val="21"/>
          <w:szCs w:val="21"/>
          <w:lang w:val="es-CL"/>
        </w:rPr>
        <w:t>RAJO INCA</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VI</w:t>
      </w:r>
      <w:r w:rsidRPr="00EE6500">
        <w:rPr>
          <w:rFonts w:ascii="Arial" w:eastAsia="Arial" w:hAnsi="Arial" w:cs="Arial"/>
          <w:b/>
          <w:bCs/>
          <w:spacing w:val="-2"/>
          <w:sz w:val="21"/>
          <w:szCs w:val="21"/>
          <w:lang w:val="es-CL"/>
        </w:rPr>
        <w:t>C</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PR</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IDE</w:t>
      </w:r>
      <w:r w:rsidRPr="00EE6500">
        <w:rPr>
          <w:rFonts w:ascii="Arial" w:eastAsia="Arial" w:hAnsi="Arial" w:cs="Arial"/>
          <w:b/>
          <w:bCs/>
          <w:spacing w:val="-2"/>
          <w:sz w:val="21"/>
          <w:szCs w:val="21"/>
          <w:lang w:val="es-CL"/>
        </w:rPr>
        <w:t>N</w:t>
      </w:r>
      <w:r w:rsidRPr="001E0DDB">
        <w:rPr>
          <w:rFonts w:ascii="Arial" w:eastAsia="Arial" w:hAnsi="Arial" w:cs="Arial"/>
          <w:b/>
          <w:bCs/>
          <w:spacing w:val="-2"/>
          <w:sz w:val="21"/>
          <w:szCs w:val="21"/>
          <w:lang w:val="es-CL"/>
        </w:rPr>
        <w:t>CIA DE PROYEC</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O</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w:t>
      </w:r>
    </w:p>
    <w:p w:rsidR="0032396B" w:rsidRPr="00EA2467" w:rsidRDefault="0032396B" w:rsidP="0032396B">
      <w:pPr>
        <w:jc w:val="both"/>
        <w:rPr>
          <w:rFonts w:ascii="Arial" w:hAnsi="Arial" w:cs="Arial"/>
          <w:sz w:val="20"/>
          <w:szCs w:val="20"/>
          <w:lang w:val="es-CL"/>
        </w:rPr>
      </w:pPr>
    </w:p>
    <w:p w:rsidR="0032396B" w:rsidRDefault="0032396B" w:rsidP="0032396B">
      <w:pPr>
        <w:jc w:val="both"/>
        <w:rPr>
          <w:rFonts w:ascii="Arial" w:hAnsi="Arial" w:cs="Arial"/>
          <w:sz w:val="20"/>
          <w:szCs w:val="20"/>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465DE4" w:rsidP="005A7C70">
      <w:pPr>
        <w:jc w:val="center"/>
        <w:rPr>
          <w:rFonts w:ascii="Arial" w:hAnsi="Arial" w:cs="Arial"/>
          <w:sz w:val="20"/>
          <w:szCs w:val="20"/>
        </w:rPr>
      </w:pPr>
      <w:r>
        <w:rPr>
          <w:rFonts w:ascii="Arial" w:hAnsi="Arial" w:cs="Arial"/>
          <w:b/>
          <w:sz w:val="22"/>
          <w:szCs w:val="22"/>
        </w:rPr>
        <w:t>Mayo</w:t>
      </w:r>
      <w:r w:rsidR="005A7C70">
        <w:rPr>
          <w:rFonts w:ascii="Arial" w:hAnsi="Arial" w:cs="Arial"/>
          <w:b/>
          <w:sz w:val="22"/>
          <w:szCs w:val="22"/>
        </w:rPr>
        <w:t xml:space="preserve"> 2019</w:t>
      </w: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435A84"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529804" w:history="1">
        <w:r w:rsidR="00435A84" w:rsidRPr="005970F1">
          <w:rPr>
            <w:rStyle w:val="Hipervnculo"/>
            <w:noProof/>
          </w:rPr>
          <w:t>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GENERALES</w:t>
        </w:r>
        <w:r w:rsidR="00435A84">
          <w:rPr>
            <w:noProof/>
            <w:webHidden/>
          </w:rPr>
          <w:tab/>
        </w:r>
        <w:r w:rsidR="00435A84">
          <w:rPr>
            <w:noProof/>
            <w:webHidden/>
          </w:rPr>
          <w:fldChar w:fldCharType="begin"/>
        </w:r>
        <w:r w:rsidR="00435A84">
          <w:rPr>
            <w:noProof/>
            <w:webHidden/>
          </w:rPr>
          <w:instrText xml:space="preserve"> PAGEREF _Toc7529804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5" w:history="1">
        <w:r w:rsidR="00435A84" w:rsidRPr="005970F1">
          <w:rPr>
            <w:rStyle w:val="Hipervnculo"/>
            <w:noProof/>
          </w:rPr>
          <w:t>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DEL REQUERIMIENTO</w:t>
        </w:r>
        <w:r w:rsidR="00435A84">
          <w:rPr>
            <w:noProof/>
            <w:webHidden/>
          </w:rPr>
          <w:tab/>
        </w:r>
        <w:r w:rsidR="00435A84">
          <w:rPr>
            <w:noProof/>
            <w:webHidden/>
          </w:rPr>
          <w:fldChar w:fldCharType="begin"/>
        </w:r>
        <w:r w:rsidR="00435A84">
          <w:rPr>
            <w:noProof/>
            <w:webHidden/>
          </w:rPr>
          <w:instrText xml:space="preserve"> PAGEREF _Toc7529805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6" w:history="1">
        <w:r w:rsidR="00435A84" w:rsidRPr="005970F1">
          <w:rPr>
            <w:rStyle w:val="Hipervnculo"/>
            <w:noProof/>
          </w:rPr>
          <w:t>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PLAZO</w:t>
        </w:r>
        <w:r w:rsidR="00435A84">
          <w:rPr>
            <w:noProof/>
            <w:webHidden/>
          </w:rPr>
          <w:tab/>
        </w:r>
        <w:r w:rsidR="00435A84">
          <w:rPr>
            <w:noProof/>
            <w:webHidden/>
          </w:rPr>
          <w:fldChar w:fldCharType="begin"/>
        </w:r>
        <w:r w:rsidR="00435A84">
          <w:rPr>
            <w:noProof/>
            <w:webHidden/>
          </w:rPr>
          <w:instrText xml:space="preserve"> PAGEREF _Toc7529806 \h </w:instrText>
        </w:r>
        <w:r w:rsidR="00435A84">
          <w:rPr>
            <w:noProof/>
            <w:webHidden/>
          </w:rPr>
        </w:r>
        <w:r w:rsidR="00435A84">
          <w:rPr>
            <w:noProof/>
            <w:webHidden/>
          </w:rPr>
          <w:fldChar w:fldCharType="separate"/>
        </w:r>
        <w:r w:rsidR="00435A84">
          <w:rPr>
            <w:noProof/>
            <w:webHidden/>
          </w:rPr>
          <w:t>6</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7" w:history="1">
        <w:r w:rsidR="00435A84" w:rsidRPr="005970F1">
          <w:rPr>
            <w:rStyle w:val="Hipervnculo"/>
            <w:noProof/>
          </w:rPr>
          <w:t>4.</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DE LA LICITACIÓN</w:t>
        </w:r>
        <w:r w:rsidR="00435A84">
          <w:rPr>
            <w:noProof/>
            <w:webHidden/>
          </w:rPr>
          <w:tab/>
        </w:r>
        <w:r w:rsidR="00435A84">
          <w:rPr>
            <w:noProof/>
            <w:webHidden/>
          </w:rPr>
          <w:fldChar w:fldCharType="begin"/>
        </w:r>
        <w:r w:rsidR="00435A84">
          <w:rPr>
            <w:noProof/>
            <w:webHidden/>
          </w:rPr>
          <w:instrText xml:space="preserve"> PAGEREF _Toc7529807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4E497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8" w:history="1">
        <w:r w:rsidR="00435A84" w:rsidRPr="005970F1">
          <w:rPr>
            <w:rStyle w:val="Hipervnculo"/>
            <w:noProof/>
          </w:rPr>
          <w:t>4.1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COMERCIAL</w:t>
        </w:r>
        <w:r w:rsidR="00435A84">
          <w:rPr>
            <w:noProof/>
            <w:webHidden/>
          </w:rPr>
          <w:tab/>
        </w:r>
        <w:r w:rsidR="00435A84">
          <w:rPr>
            <w:noProof/>
            <w:webHidden/>
          </w:rPr>
          <w:fldChar w:fldCharType="begin"/>
        </w:r>
        <w:r w:rsidR="00435A84">
          <w:rPr>
            <w:noProof/>
            <w:webHidden/>
          </w:rPr>
          <w:instrText xml:space="preserve"> PAGEREF _Toc7529808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4E497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9" w:history="1">
        <w:r w:rsidR="00435A84" w:rsidRPr="005970F1">
          <w:rPr>
            <w:rStyle w:val="Hipervnculo"/>
            <w:noProof/>
          </w:rPr>
          <w:t>4.2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FINANCIERA</w:t>
        </w:r>
        <w:r w:rsidR="00435A84">
          <w:rPr>
            <w:noProof/>
            <w:webHidden/>
          </w:rPr>
          <w:tab/>
        </w:r>
        <w:r w:rsidR="00435A84">
          <w:rPr>
            <w:noProof/>
            <w:webHidden/>
          </w:rPr>
          <w:fldChar w:fldCharType="begin"/>
        </w:r>
        <w:r w:rsidR="00435A84">
          <w:rPr>
            <w:noProof/>
            <w:webHidden/>
          </w:rPr>
          <w:instrText xml:space="preserve"> PAGEREF _Toc7529809 \h </w:instrText>
        </w:r>
        <w:r w:rsidR="00435A84">
          <w:rPr>
            <w:noProof/>
            <w:webHidden/>
          </w:rPr>
        </w:r>
        <w:r w:rsidR="00435A84">
          <w:rPr>
            <w:noProof/>
            <w:webHidden/>
          </w:rPr>
          <w:fldChar w:fldCharType="separate"/>
        </w:r>
        <w:r w:rsidR="00435A84">
          <w:rPr>
            <w:noProof/>
            <w:webHidden/>
          </w:rPr>
          <w:t>8</w:t>
        </w:r>
        <w:r w:rsidR="00435A84">
          <w:rPr>
            <w:noProof/>
            <w:webHidden/>
          </w:rPr>
          <w:fldChar w:fldCharType="end"/>
        </w:r>
      </w:hyperlink>
    </w:p>
    <w:p w:rsidR="00435A84" w:rsidRDefault="004E497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10" w:history="1">
        <w:r w:rsidR="00435A84" w:rsidRPr="005970F1">
          <w:rPr>
            <w:rStyle w:val="Hipervnculo"/>
            <w:noProof/>
          </w:rPr>
          <w:t>4.3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REQUERIMIENTOS TÉCNICOS:</w:t>
        </w:r>
        <w:r w:rsidR="00435A84">
          <w:rPr>
            <w:noProof/>
            <w:webHidden/>
          </w:rPr>
          <w:tab/>
        </w:r>
        <w:r w:rsidR="00435A84">
          <w:rPr>
            <w:noProof/>
            <w:webHidden/>
          </w:rPr>
          <w:fldChar w:fldCharType="begin"/>
        </w:r>
        <w:r w:rsidR="00435A84">
          <w:rPr>
            <w:noProof/>
            <w:webHidden/>
          </w:rPr>
          <w:instrText xml:space="preserve"> PAGEREF _Toc7529810 \h </w:instrText>
        </w:r>
        <w:r w:rsidR="00435A84">
          <w:rPr>
            <w:noProof/>
            <w:webHidden/>
          </w:rPr>
        </w:r>
        <w:r w:rsidR="00435A84">
          <w:rPr>
            <w:noProof/>
            <w:webHidden/>
          </w:rPr>
          <w:fldChar w:fldCharType="separate"/>
        </w:r>
        <w:r w:rsidR="00435A84">
          <w:rPr>
            <w:noProof/>
            <w:webHidden/>
          </w:rPr>
          <w:t>9</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1" w:history="1">
        <w:r w:rsidR="00435A84" w:rsidRPr="005970F1">
          <w:rPr>
            <w:rStyle w:val="Hipervnculo"/>
            <w:noProof/>
          </w:rPr>
          <w:t>5.</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PARTICIPACIÓN EN FUTUROS PROCESOS DE LICITACIÓN</w:t>
        </w:r>
        <w:r w:rsidR="00435A84">
          <w:rPr>
            <w:noProof/>
            <w:webHidden/>
          </w:rPr>
          <w:tab/>
        </w:r>
        <w:r w:rsidR="00435A84">
          <w:rPr>
            <w:noProof/>
            <w:webHidden/>
          </w:rPr>
          <w:fldChar w:fldCharType="begin"/>
        </w:r>
        <w:r w:rsidR="00435A84">
          <w:rPr>
            <w:noProof/>
            <w:webHidden/>
          </w:rPr>
          <w:instrText xml:space="preserve"> PAGEREF _Toc7529811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2" w:history="1">
        <w:r w:rsidR="00435A84" w:rsidRPr="005970F1">
          <w:rPr>
            <w:rStyle w:val="Hipervnculo"/>
            <w:noProof/>
          </w:rPr>
          <w:t>6.</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CALENDARIO DE PRECALIFICACIÓN PÚBLICA</w:t>
        </w:r>
        <w:r w:rsidR="00435A84">
          <w:rPr>
            <w:noProof/>
            <w:webHidden/>
          </w:rPr>
          <w:tab/>
        </w:r>
        <w:r w:rsidR="00435A84">
          <w:rPr>
            <w:noProof/>
            <w:webHidden/>
          </w:rPr>
          <w:fldChar w:fldCharType="begin"/>
        </w:r>
        <w:r w:rsidR="00435A84">
          <w:rPr>
            <w:noProof/>
            <w:webHidden/>
          </w:rPr>
          <w:instrText xml:space="preserve"> PAGEREF _Toc7529812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3" w:history="1">
        <w:r w:rsidR="00435A84" w:rsidRPr="005970F1">
          <w:rPr>
            <w:rStyle w:val="Hipervnculo"/>
            <w:noProof/>
          </w:rPr>
          <w:t>7.</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PORTAL DE COMPRAS DE CODELCO Y CCS:</w:t>
        </w:r>
        <w:r w:rsidR="00435A84">
          <w:rPr>
            <w:noProof/>
            <w:webHidden/>
          </w:rPr>
          <w:tab/>
        </w:r>
        <w:r w:rsidR="00435A84">
          <w:rPr>
            <w:noProof/>
            <w:webHidden/>
          </w:rPr>
          <w:fldChar w:fldCharType="begin"/>
        </w:r>
        <w:r w:rsidR="00435A84">
          <w:rPr>
            <w:noProof/>
            <w:webHidden/>
          </w:rPr>
          <w:instrText xml:space="preserve"> PAGEREF _Toc7529813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4E497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4" w:history="1">
        <w:r w:rsidR="00435A84" w:rsidRPr="005970F1">
          <w:rPr>
            <w:rStyle w:val="Hipervnculo"/>
            <w:noProof/>
          </w:rPr>
          <w:t>8.</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CONFIRMACIÓN DE INTENCIÓN DE PARTICIPAR</w:t>
        </w:r>
        <w:r w:rsidR="00435A84">
          <w:rPr>
            <w:noProof/>
            <w:webHidden/>
          </w:rPr>
          <w:tab/>
        </w:r>
        <w:r w:rsidR="00435A84">
          <w:rPr>
            <w:noProof/>
            <w:webHidden/>
          </w:rPr>
          <w:fldChar w:fldCharType="begin"/>
        </w:r>
        <w:r w:rsidR="00435A84">
          <w:rPr>
            <w:noProof/>
            <w:webHidden/>
          </w:rPr>
          <w:instrText xml:space="preserve"> PAGEREF _Toc7529814 \h </w:instrText>
        </w:r>
        <w:r w:rsidR="00435A84">
          <w:rPr>
            <w:noProof/>
            <w:webHidden/>
          </w:rPr>
        </w:r>
        <w:r w:rsidR="00435A84">
          <w:rPr>
            <w:noProof/>
            <w:webHidden/>
          </w:rPr>
          <w:fldChar w:fldCharType="separate"/>
        </w:r>
        <w:r w:rsidR="00435A84">
          <w:rPr>
            <w:noProof/>
            <w:webHidden/>
          </w:rPr>
          <w:t>11</w:t>
        </w:r>
        <w:r w:rsidR="00435A84">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7B06FC" w:rsidRDefault="007B06FC" w:rsidP="00CC2C9F">
      <w:pPr>
        <w:jc w:val="both"/>
        <w:rPr>
          <w:rFonts w:ascii="Arial" w:hAnsi="Arial" w:cs="Arial"/>
          <w:sz w:val="20"/>
          <w:szCs w:val="20"/>
        </w:rPr>
      </w:pPr>
    </w:p>
    <w:p w:rsidR="007B06FC" w:rsidRDefault="007B06FC" w:rsidP="00CC2C9F">
      <w:pPr>
        <w:jc w:val="both"/>
        <w:rPr>
          <w:rFonts w:ascii="Arial" w:hAnsi="Arial" w:cs="Arial"/>
          <w:sz w:val="20"/>
          <w:szCs w:val="20"/>
        </w:rPr>
      </w:pPr>
    </w:p>
    <w:p w:rsidR="007B06FC" w:rsidRDefault="007B06FC"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14110" w:rsidRPr="0052027E" w:rsidRDefault="00314110" w:rsidP="00314110">
      <w:pPr>
        <w:jc w:val="both"/>
        <w:rPr>
          <w:rFonts w:ascii="Arial" w:hAnsi="Arial" w:cs="Arial"/>
          <w:b/>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0" w:name="_Toc493634103"/>
      <w:r w:rsidRPr="00314110">
        <w:rPr>
          <w:rFonts w:cs="Arial"/>
          <w:sz w:val="20"/>
          <w:u w:val="none"/>
        </w:rPr>
        <w:t>ANTECEDENTES GENERALES</w:t>
      </w:r>
      <w:bookmarkEnd w:id="0"/>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7B05B0" w:rsidP="00314110">
      <w:pPr>
        <w:widowControl w:val="0"/>
        <w:autoSpaceDE w:val="0"/>
        <w:autoSpaceDN w:val="0"/>
        <w:adjustRightInd w:val="0"/>
        <w:jc w:val="both"/>
        <w:rPr>
          <w:rFonts w:ascii="Arial" w:hAnsi="Arial" w:cs="Arial"/>
          <w:sz w:val="20"/>
          <w:szCs w:val="20"/>
          <w:lang w:val="es-CL"/>
        </w:rPr>
      </w:pPr>
      <w:r w:rsidRPr="007B05B0">
        <w:rPr>
          <w:rFonts w:ascii="Arial" w:hAnsi="Arial" w:cs="Arial"/>
          <w:sz w:val="20"/>
          <w:szCs w:val="20"/>
          <w:lang w:val="es-CL"/>
        </w:rPr>
        <w:t>La Corporación Nacional del Cobre de Chile, Codelco Chile, a través de la Dirección de Adquisiciones de la Vicepresidencia de Proyectos, está efectuando un proceso de precalificación de proveedores para la futura adquisición de los bienes denominados “SISTEMA CIRCUITO CERRADO DE TELEVISIÓN (CCTV)” para el Proyecto Rajo Inca (PRI).</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1" w:name="_Toc493634104"/>
      <w:r w:rsidRPr="00314110">
        <w:rPr>
          <w:rFonts w:cs="Arial"/>
          <w:sz w:val="20"/>
          <w:u w:val="none"/>
        </w:rPr>
        <w:t xml:space="preserve">ANTECEDENTES DEL </w:t>
      </w:r>
      <w:bookmarkEnd w:id="1"/>
      <w:r w:rsidRPr="00314110">
        <w:rPr>
          <w:rFonts w:cs="Arial"/>
          <w:sz w:val="20"/>
          <w:u w:val="none"/>
        </w:rPr>
        <w:t>REQUERIMIENTO</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7B05B0" w:rsidRPr="00A95C43" w:rsidRDefault="007B05B0" w:rsidP="007B05B0">
      <w:pPr>
        <w:widowControl w:val="0"/>
        <w:autoSpaceDE w:val="0"/>
        <w:autoSpaceDN w:val="0"/>
        <w:adjustRightInd w:val="0"/>
        <w:jc w:val="both"/>
        <w:rPr>
          <w:rFonts w:ascii="Arial" w:hAnsi="Arial" w:cs="Arial"/>
          <w:sz w:val="20"/>
          <w:szCs w:val="20"/>
          <w:lang w:val="es-CL"/>
        </w:rPr>
      </w:pPr>
      <w:r w:rsidRPr="00A95C43">
        <w:rPr>
          <w:rFonts w:ascii="Arial" w:hAnsi="Arial" w:cs="Arial"/>
          <w:sz w:val="20"/>
          <w:szCs w:val="20"/>
          <w:lang w:val="es-CL"/>
        </w:rPr>
        <w:t xml:space="preserve">La Corporación Nacional del Cobre (CODELCO), en el futuro podrá requerir </w:t>
      </w:r>
      <w:r>
        <w:rPr>
          <w:rFonts w:ascii="Arial" w:hAnsi="Arial" w:cs="Arial"/>
          <w:sz w:val="20"/>
          <w:szCs w:val="20"/>
          <w:lang w:val="es-CL"/>
        </w:rPr>
        <w:t xml:space="preserve">un Sistema de CCTV, compuesto por software, servidores, cámaras de CCTV, conmutadores de acceso, cableado estructurado, estaciones de operación, y otros elementos necesarios para </w:t>
      </w:r>
      <w:r w:rsidRPr="00A95C43">
        <w:rPr>
          <w:rFonts w:ascii="Arial" w:hAnsi="Arial" w:cs="Arial"/>
          <w:sz w:val="20"/>
          <w:szCs w:val="20"/>
          <w:lang w:val="es-CL"/>
        </w:rPr>
        <w:t xml:space="preserve">la </w:t>
      </w:r>
      <w:r>
        <w:rPr>
          <w:rFonts w:ascii="Arial" w:hAnsi="Arial" w:cs="Arial"/>
          <w:sz w:val="20"/>
          <w:szCs w:val="20"/>
          <w:lang w:val="es-CL"/>
        </w:rPr>
        <w:t xml:space="preserve">supervisión de la operación y vigilancia de las </w:t>
      </w:r>
      <w:r w:rsidRPr="00A95C43">
        <w:rPr>
          <w:rFonts w:ascii="Arial" w:hAnsi="Arial" w:cs="Arial"/>
          <w:sz w:val="20"/>
          <w:szCs w:val="20"/>
          <w:lang w:val="es-CL"/>
        </w:rPr>
        <w:t>operaci</w:t>
      </w:r>
      <w:r>
        <w:rPr>
          <w:rFonts w:ascii="Arial" w:hAnsi="Arial" w:cs="Arial"/>
          <w:sz w:val="20"/>
          <w:szCs w:val="20"/>
          <w:lang w:val="es-CL"/>
        </w:rPr>
        <w:t>o</w:t>
      </w:r>
      <w:r w:rsidRPr="00A95C43">
        <w:rPr>
          <w:rFonts w:ascii="Arial" w:hAnsi="Arial" w:cs="Arial"/>
          <w:sz w:val="20"/>
          <w:szCs w:val="20"/>
          <w:lang w:val="es-CL"/>
        </w:rPr>
        <w:t>n</w:t>
      </w:r>
      <w:r>
        <w:rPr>
          <w:rFonts w:ascii="Arial" w:hAnsi="Arial" w:cs="Arial"/>
          <w:sz w:val="20"/>
          <w:szCs w:val="20"/>
          <w:lang w:val="es-CL"/>
        </w:rPr>
        <w:t>es e instalaciones del</w:t>
      </w:r>
      <w:r w:rsidRPr="00A95C43">
        <w:rPr>
          <w:rFonts w:ascii="Arial" w:hAnsi="Arial" w:cs="Arial"/>
          <w:sz w:val="20"/>
          <w:szCs w:val="20"/>
          <w:lang w:val="es-CL"/>
        </w:rPr>
        <w:t xml:space="preserve"> PRI</w:t>
      </w:r>
      <w:r>
        <w:rPr>
          <w:rFonts w:ascii="Arial" w:hAnsi="Arial" w:cs="Arial"/>
          <w:sz w:val="20"/>
          <w:szCs w:val="20"/>
          <w:lang w:val="es-CL"/>
        </w:rPr>
        <w:t xml:space="preserve">, proyecto que desarrolla </w:t>
      </w:r>
      <w:r w:rsidRPr="00A95C43">
        <w:rPr>
          <w:rFonts w:ascii="Arial" w:hAnsi="Arial" w:cs="Arial"/>
          <w:sz w:val="20"/>
          <w:szCs w:val="20"/>
          <w:lang w:val="es-CL"/>
        </w:rPr>
        <w:t xml:space="preserve">la Vicepresidencia de Proyectos (VP), para la División El Salvador (DSAL) de CODELCO. </w:t>
      </w:r>
    </w:p>
    <w:p w:rsidR="007B05B0" w:rsidRDefault="007B05B0" w:rsidP="007B05B0">
      <w:pPr>
        <w:widowControl w:val="0"/>
        <w:autoSpaceDE w:val="0"/>
        <w:autoSpaceDN w:val="0"/>
        <w:adjustRightInd w:val="0"/>
        <w:jc w:val="both"/>
        <w:rPr>
          <w:rFonts w:ascii="Arial" w:hAnsi="Arial" w:cs="Arial"/>
          <w:sz w:val="20"/>
          <w:szCs w:val="20"/>
          <w:lang w:val="es-CL"/>
        </w:rPr>
      </w:pPr>
    </w:p>
    <w:p w:rsidR="007B05B0" w:rsidRPr="006F6F2A" w:rsidRDefault="007B05B0" w:rsidP="007B05B0">
      <w:pPr>
        <w:widowControl w:val="0"/>
        <w:autoSpaceDE w:val="0"/>
        <w:autoSpaceDN w:val="0"/>
        <w:adjustRightInd w:val="0"/>
        <w:jc w:val="both"/>
        <w:rPr>
          <w:rFonts w:ascii="Arial" w:hAnsi="Arial" w:cs="Arial"/>
          <w:sz w:val="20"/>
          <w:szCs w:val="20"/>
          <w:highlight w:val="yellow"/>
          <w:lang w:val="es-CL"/>
        </w:rPr>
      </w:pPr>
      <w:r w:rsidRPr="00690EBE">
        <w:rPr>
          <w:rFonts w:ascii="Arial" w:hAnsi="Arial" w:cs="Arial"/>
          <w:sz w:val="20"/>
          <w:szCs w:val="20"/>
          <w:lang w:val="es-CL"/>
        </w:rPr>
        <w:t>El PRI consiste en dar continuidad operativa a largo plazo para la División Salvador (DSAL), mediante el cambio del método de explotación minero desde subterráneo a rajo abierto, manteniendo el funcionamiento de la planta concentradora existente (con ajustes menores), remozando la planta hidrometalúrgica (LIX-SX-EW), y exportando los productos convencionales (concentrados y cátodos) por el Puerto de Barquitos, debidamente rehabilitado.</w:t>
      </w:r>
      <w:r w:rsidRPr="006F6F2A">
        <w:rPr>
          <w:rFonts w:ascii="Arial" w:hAnsi="Arial" w:cs="Arial"/>
          <w:sz w:val="20"/>
          <w:szCs w:val="20"/>
          <w:highlight w:val="yellow"/>
          <w:lang w:val="es-CL"/>
        </w:rPr>
        <w:t xml:space="preserve"> </w:t>
      </w:r>
    </w:p>
    <w:p w:rsidR="007B05B0" w:rsidRPr="006F6F2A" w:rsidRDefault="007B05B0" w:rsidP="007B05B0">
      <w:pPr>
        <w:widowControl w:val="0"/>
        <w:autoSpaceDE w:val="0"/>
        <w:autoSpaceDN w:val="0"/>
        <w:adjustRightInd w:val="0"/>
        <w:jc w:val="both"/>
        <w:rPr>
          <w:rFonts w:ascii="Arial" w:hAnsi="Arial" w:cs="Arial"/>
          <w:sz w:val="20"/>
          <w:szCs w:val="20"/>
          <w:highlight w:val="yellow"/>
          <w:lang w:val="es-CL"/>
        </w:rPr>
      </w:pPr>
    </w:p>
    <w:p w:rsidR="007B05B0" w:rsidRDefault="007B05B0" w:rsidP="007B05B0">
      <w:pPr>
        <w:widowControl w:val="0"/>
        <w:autoSpaceDE w:val="0"/>
        <w:autoSpaceDN w:val="0"/>
        <w:adjustRightInd w:val="0"/>
        <w:jc w:val="both"/>
        <w:rPr>
          <w:rFonts w:ascii="Arial" w:hAnsi="Arial" w:cs="Arial"/>
          <w:sz w:val="20"/>
          <w:szCs w:val="20"/>
          <w:lang w:val="es-CL"/>
        </w:rPr>
      </w:pPr>
      <w:r w:rsidRPr="00690EBE">
        <w:rPr>
          <w:rFonts w:ascii="Arial" w:hAnsi="Arial" w:cs="Arial"/>
          <w:sz w:val="20"/>
          <w:szCs w:val="20"/>
          <w:lang w:val="es-CL"/>
        </w:rPr>
        <w:t>El complejo mina-planta se ha definido a un ritmo cercano a 37 KTPD por más de 40 años. Para, ello, la VP CODELCO, ha realizado diversos estudios previos (con múltiples consultores) y actualmente se está completando el estudio de Factibilidad (EF) del PRI, en el cual se ha realizado un análisis de carácter integral (mina / planta / infraestructura).</w:t>
      </w:r>
    </w:p>
    <w:p w:rsidR="007B05B0" w:rsidRPr="00690EBE" w:rsidRDefault="007B05B0" w:rsidP="007B05B0">
      <w:pPr>
        <w:widowControl w:val="0"/>
        <w:autoSpaceDE w:val="0"/>
        <w:autoSpaceDN w:val="0"/>
        <w:adjustRightInd w:val="0"/>
        <w:jc w:val="both"/>
        <w:rPr>
          <w:rFonts w:ascii="Arial" w:hAnsi="Arial" w:cs="Arial"/>
          <w:sz w:val="20"/>
          <w:szCs w:val="20"/>
          <w:lang w:val="es-CL"/>
        </w:rPr>
      </w:pPr>
    </w:p>
    <w:p w:rsidR="007B05B0" w:rsidRDefault="007B05B0" w:rsidP="007B05B0">
      <w:pPr>
        <w:widowControl w:val="0"/>
        <w:autoSpaceDE w:val="0"/>
        <w:autoSpaceDN w:val="0"/>
        <w:adjustRightInd w:val="0"/>
        <w:jc w:val="both"/>
        <w:rPr>
          <w:rFonts w:ascii="Arial" w:hAnsi="Arial" w:cs="Arial"/>
          <w:sz w:val="20"/>
          <w:szCs w:val="20"/>
          <w:lang w:val="es-CL"/>
        </w:rPr>
      </w:pPr>
      <w:r w:rsidRPr="00690EBE">
        <w:rPr>
          <w:rFonts w:ascii="Arial" w:hAnsi="Arial" w:cs="Arial"/>
          <w:sz w:val="20"/>
          <w:szCs w:val="20"/>
          <w:lang w:val="es-CL"/>
        </w:rPr>
        <w:t xml:space="preserve">Como parte de las instalaciones de Proyecto, se encuentran las relativas a Caminos y Mina Rajo, Taller de Camiones, Planta de Óxidos, Planta de Sulfuros, Canaleta de Conducción y Tranque de Relaves Pampa Austral e infraestructura general, </w:t>
      </w:r>
      <w:r>
        <w:rPr>
          <w:rFonts w:ascii="Arial" w:hAnsi="Arial" w:cs="Arial"/>
          <w:sz w:val="20"/>
          <w:szCs w:val="20"/>
          <w:lang w:val="es-CL"/>
        </w:rPr>
        <w:t>que son modificadas y reacondicionadas, y para cuya implementación se requiere la expansión del actual Sistema de CCTV, objeto de la presente precalificación de proveedores.</w:t>
      </w:r>
    </w:p>
    <w:p w:rsidR="007B05B0" w:rsidRDefault="007B05B0" w:rsidP="007B05B0">
      <w:pPr>
        <w:widowControl w:val="0"/>
        <w:autoSpaceDE w:val="0"/>
        <w:autoSpaceDN w:val="0"/>
        <w:adjustRightInd w:val="0"/>
        <w:jc w:val="both"/>
        <w:rPr>
          <w:rFonts w:ascii="Arial" w:hAnsi="Arial" w:cs="Arial"/>
          <w:sz w:val="20"/>
          <w:szCs w:val="20"/>
          <w:lang w:val="es-CL"/>
        </w:rPr>
      </w:pPr>
    </w:p>
    <w:p w:rsidR="007B05B0" w:rsidRDefault="007B05B0" w:rsidP="007B05B0">
      <w:pPr>
        <w:widowControl w:val="0"/>
        <w:autoSpaceDE w:val="0"/>
        <w:autoSpaceDN w:val="0"/>
        <w:adjustRightInd w:val="0"/>
        <w:jc w:val="both"/>
        <w:rPr>
          <w:rFonts w:ascii="Arial" w:hAnsi="Arial" w:cs="Arial"/>
          <w:sz w:val="20"/>
          <w:szCs w:val="20"/>
          <w:lang w:val="es-CL"/>
        </w:rPr>
      </w:pPr>
      <w:r w:rsidRPr="00652A8E">
        <w:rPr>
          <w:rFonts w:ascii="Arial" w:hAnsi="Arial" w:cs="Arial"/>
          <w:sz w:val="20"/>
          <w:szCs w:val="20"/>
          <w:lang w:val="es-CL"/>
        </w:rPr>
        <w:t>DSAL tiene implementada</w:t>
      </w:r>
      <w:r>
        <w:rPr>
          <w:rFonts w:ascii="Arial" w:hAnsi="Arial" w:cs="Arial"/>
          <w:sz w:val="20"/>
          <w:szCs w:val="20"/>
          <w:lang w:val="es-CL"/>
        </w:rPr>
        <w:t xml:space="preserve"> la</w:t>
      </w:r>
      <w:r w:rsidRPr="00652A8E">
        <w:rPr>
          <w:rFonts w:ascii="Arial" w:hAnsi="Arial" w:cs="Arial"/>
          <w:sz w:val="20"/>
          <w:szCs w:val="20"/>
          <w:lang w:val="es-CL"/>
        </w:rPr>
        <w:t xml:space="preserve"> plataforma de CCTV Omnicast de Genetec orientada a la vigilancia en tiempo real.</w:t>
      </w:r>
      <w:r>
        <w:rPr>
          <w:rFonts w:ascii="Arial" w:hAnsi="Arial" w:cs="Arial"/>
          <w:sz w:val="20"/>
          <w:szCs w:val="20"/>
          <w:lang w:val="es-CL"/>
        </w:rPr>
        <w:t xml:space="preserve"> </w:t>
      </w:r>
      <w:r w:rsidRPr="00652A8E">
        <w:rPr>
          <w:rFonts w:ascii="Arial" w:hAnsi="Arial" w:cs="Arial"/>
          <w:sz w:val="20"/>
          <w:szCs w:val="20"/>
          <w:lang w:val="es-CL"/>
        </w:rPr>
        <w:t>El PRI considera la ampli</w:t>
      </w:r>
      <w:r>
        <w:rPr>
          <w:rFonts w:ascii="Arial" w:hAnsi="Arial" w:cs="Arial"/>
          <w:sz w:val="20"/>
          <w:szCs w:val="20"/>
          <w:lang w:val="es-CL"/>
        </w:rPr>
        <w:t>ación de esta plataforma Omnicast, incorporando cámaras tanto de vigilancia como otras de supervisión de proceso en las distintas áreas de DSAL, y que operaran sobre la RAG (Red Administrativa</w:t>
      </w:r>
      <w:r w:rsidR="00AC7C89">
        <w:rPr>
          <w:rFonts w:ascii="Arial" w:hAnsi="Arial" w:cs="Arial"/>
          <w:sz w:val="20"/>
          <w:szCs w:val="20"/>
          <w:lang w:val="es-CL"/>
        </w:rPr>
        <w:t xml:space="preserve"> por otros</w:t>
      </w:r>
      <w:r>
        <w:rPr>
          <w:rFonts w:ascii="Arial" w:hAnsi="Arial" w:cs="Arial"/>
          <w:sz w:val="20"/>
          <w:szCs w:val="20"/>
          <w:lang w:val="es-CL"/>
        </w:rPr>
        <w:t>).</w:t>
      </w:r>
    </w:p>
    <w:p w:rsidR="007B05B0" w:rsidRDefault="007B05B0" w:rsidP="007B05B0">
      <w:pPr>
        <w:widowControl w:val="0"/>
        <w:autoSpaceDE w:val="0"/>
        <w:autoSpaceDN w:val="0"/>
        <w:adjustRightInd w:val="0"/>
        <w:jc w:val="both"/>
        <w:rPr>
          <w:rFonts w:ascii="Arial" w:hAnsi="Arial" w:cs="Arial"/>
          <w:sz w:val="20"/>
          <w:szCs w:val="20"/>
          <w:lang w:val="es-CL"/>
        </w:rPr>
      </w:pPr>
    </w:p>
    <w:p w:rsidR="0031411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El alcance del suministro comprende los siguientes Items:</w:t>
      </w:r>
    </w:p>
    <w:p w:rsidR="007B05B0" w:rsidRDefault="007B05B0" w:rsidP="007B05B0">
      <w:pPr>
        <w:widowControl w:val="0"/>
        <w:autoSpaceDE w:val="0"/>
        <w:autoSpaceDN w:val="0"/>
        <w:adjustRightInd w:val="0"/>
        <w:jc w:val="both"/>
        <w:rPr>
          <w:rFonts w:ascii="Arial" w:hAnsi="Arial" w:cs="Arial"/>
          <w:sz w:val="20"/>
          <w:szCs w:val="20"/>
          <w:lang w:val="es-CL"/>
        </w:rPr>
      </w:pPr>
    </w:p>
    <w:tbl>
      <w:tblPr>
        <w:tblStyle w:val="Tablaconcuadrcula"/>
        <w:tblW w:w="0" w:type="auto"/>
        <w:tblLook w:val="04A0" w:firstRow="1" w:lastRow="0" w:firstColumn="1" w:lastColumn="0" w:noHBand="0" w:noVBand="1"/>
      </w:tblPr>
      <w:tblGrid>
        <w:gridCol w:w="846"/>
        <w:gridCol w:w="1276"/>
        <w:gridCol w:w="1134"/>
        <w:gridCol w:w="5574"/>
      </w:tblGrid>
      <w:tr w:rsidR="007B05B0" w:rsidTr="007B05B0">
        <w:tc>
          <w:tcPr>
            <w:tcW w:w="846" w:type="dxa"/>
            <w:shd w:val="clear" w:color="auto" w:fill="FFC000" w:themeFill="accent4"/>
          </w:tcPr>
          <w:p w:rsidR="007B05B0" w:rsidRPr="00FE3E95" w:rsidRDefault="007B05B0" w:rsidP="007B05B0">
            <w:pPr>
              <w:widowControl w:val="0"/>
              <w:autoSpaceDE w:val="0"/>
              <w:autoSpaceDN w:val="0"/>
              <w:adjustRightInd w:val="0"/>
              <w:jc w:val="center"/>
              <w:rPr>
                <w:rFonts w:ascii="Arial" w:hAnsi="Arial" w:cs="Arial"/>
                <w:b/>
                <w:sz w:val="20"/>
                <w:szCs w:val="20"/>
                <w:lang w:val="es-CL"/>
              </w:rPr>
            </w:pPr>
            <w:r w:rsidRPr="00FE3E95">
              <w:rPr>
                <w:rFonts w:ascii="Arial" w:hAnsi="Arial" w:cs="Arial"/>
                <w:b/>
                <w:sz w:val="20"/>
                <w:szCs w:val="20"/>
                <w:lang w:val="es-CL"/>
              </w:rPr>
              <w:t>ITEM</w:t>
            </w:r>
          </w:p>
        </w:tc>
        <w:tc>
          <w:tcPr>
            <w:tcW w:w="1276" w:type="dxa"/>
            <w:shd w:val="clear" w:color="auto" w:fill="FFC000" w:themeFill="accent4"/>
          </w:tcPr>
          <w:p w:rsidR="007B05B0" w:rsidRPr="00FE3E95" w:rsidRDefault="007B05B0" w:rsidP="007B05B0">
            <w:pPr>
              <w:widowControl w:val="0"/>
              <w:autoSpaceDE w:val="0"/>
              <w:autoSpaceDN w:val="0"/>
              <w:adjustRightInd w:val="0"/>
              <w:jc w:val="center"/>
              <w:rPr>
                <w:rFonts w:ascii="Arial" w:hAnsi="Arial" w:cs="Arial"/>
                <w:b/>
                <w:sz w:val="20"/>
                <w:szCs w:val="20"/>
                <w:lang w:val="es-CL"/>
              </w:rPr>
            </w:pPr>
            <w:r w:rsidRPr="00FE3E95">
              <w:rPr>
                <w:rFonts w:ascii="Arial" w:hAnsi="Arial" w:cs="Arial"/>
                <w:b/>
                <w:sz w:val="20"/>
                <w:szCs w:val="20"/>
                <w:lang w:val="es-CL"/>
              </w:rPr>
              <w:t>CANTIDAD</w:t>
            </w:r>
          </w:p>
        </w:tc>
        <w:tc>
          <w:tcPr>
            <w:tcW w:w="1134" w:type="dxa"/>
            <w:shd w:val="clear" w:color="auto" w:fill="FFC000" w:themeFill="accent4"/>
          </w:tcPr>
          <w:p w:rsidR="007B05B0" w:rsidRPr="00FE3E95" w:rsidRDefault="007B05B0" w:rsidP="007B05B0">
            <w:pPr>
              <w:widowControl w:val="0"/>
              <w:autoSpaceDE w:val="0"/>
              <w:autoSpaceDN w:val="0"/>
              <w:adjustRightInd w:val="0"/>
              <w:jc w:val="center"/>
              <w:rPr>
                <w:rFonts w:ascii="Arial" w:hAnsi="Arial" w:cs="Arial"/>
                <w:b/>
                <w:sz w:val="20"/>
                <w:szCs w:val="20"/>
                <w:lang w:val="es-CL"/>
              </w:rPr>
            </w:pPr>
            <w:r w:rsidRPr="00FE3E95">
              <w:rPr>
                <w:rFonts w:ascii="Arial" w:hAnsi="Arial" w:cs="Arial"/>
                <w:b/>
                <w:sz w:val="20"/>
                <w:szCs w:val="20"/>
                <w:lang w:val="es-CL"/>
              </w:rPr>
              <w:t>UNIDAD</w:t>
            </w:r>
          </w:p>
        </w:tc>
        <w:tc>
          <w:tcPr>
            <w:tcW w:w="5574" w:type="dxa"/>
            <w:shd w:val="clear" w:color="auto" w:fill="FFC000" w:themeFill="accent4"/>
          </w:tcPr>
          <w:p w:rsidR="007B05B0" w:rsidRPr="00FE3E95" w:rsidRDefault="007B05B0" w:rsidP="007B05B0">
            <w:pPr>
              <w:widowControl w:val="0"/>
              <w:autoSpaceDE w:val="0"/>
              <w:autoSpaceDN w:val="0"/>
              <w:adjustRightInd w:val="0"/>
              <w:jc w:val="center"/>
              <w:rPr>
                <w:rFonts w:ascii="Arial" w:hAnsi="Arial" w:cs="Arial"/>
                <w:b/>
                <w:sz w:val="20"/>
                <w:szCs w:val="20"/>
                <w:lang w:val="es-CL"/>
              </w:rPr>
            </w:pPr>
            <w:r w:rsidRPr="00FE3E95">
              <w:rPr>
                <w:rFonts w:ascii="Arial" w:hAnsi="Arial" w:cs="Arial"/>
                <w:b/>
                <w:sz w:val="20"/>
                <w:szCs w:val="20"/>
                <w:lang w:val="es-CL"/>
              </w:rPr>
              <w:t>DESCRIPCION</w:t>
            </w: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79</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cu</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Cámaras PTZ Exteriores (Pto 3. Hoja de Datos </w:t>
            </w:r>
            <w:r w:rsidRPr="00FE3E95">
              <w:rPr>
                <w:rFonts w:ascii="Arial" w:hAnsi="Arial" w:cs="Arial"/>
                <w:sz w:val="20"/>
                <w:szCs w:val="20"/>
                <w:lang w:val="es-CL"/>
              </w:rPr>
              <w:t>4501751517-00000-HDDAT-00004</w:t>
            </w:r>
            <w:r>
              <w:rPr>
                <w:rFonts w:ascii="Arial" w:hAnsi="Arial" w:cs="Arial"/>
                <w:sz w:val="20"/>
                <w:szCs w:val="20"/>
                <w:lang w:val="es-CL"/>
              </w:rPr>
              <w:t>)</w:t>
            </w:r>
          </w:p>
          <w:p w:rsidR="007B05B0"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2</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34</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cu</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Cámara Domo Interior </w:t>
            </w:r>
            <w:r w:rsidRPr="00FE3E95">
              <w:rPr>
                <w:rFonts w:ascii="Arial" w:hAnsi="Arial" w:cs="Arial"/>
                <w:sz w:val="20"/>
                <w:szCs w:val="20"/>
                <w:lang w:val="es-CL"/>
              </w:rPr>
              <w:t xml:space="preserve">(Pto </w:t>
            </w:r>
            <w:r>
              <w:rPr>
                <w:rFonts w:ascii="Arial" w:hAnsi="Arial" w:cs="Arial"/>
                <w:sz w:val="20"/>
                <w:szCs w:val="20"/>
                <w:lang w:val="es-CL"/>
              </w:rPr>
              <w:t>4</w:t>
            </w:r>
            <w:r w:rsidRPr="00FE3E95">
              <w:rPr>
                <w:rFonts w:ascii="Arial" w:hAnsi="Arial" w:cs="Arial"/>
                <w:sz w:val="20"/>
                <w:szCs w:val="20"/>
                <w:lang w:val="es-CL"/>
              </w:rPr>
              <w:t>. Hoja de Datos 4501751517-00000-HDDAT-00004)</w:t>
            </w:r>
          </w:p>
          <w:p w:rsidR="007B05B0"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3</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GL</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Plataforma Genetec Omnicast (Pto 5. Hoja de Datos </w:t>
            </w:r>
            <w:r w:rsidRPr="00FE3E95">
              <w:rPr>
                <w:rFonts w:ascii="Arial" w:hAnsi="Arial" w:cs="Arial"/>
                <w:sz w:val="20"/>
                <w:szCs w:val="20"/>
                <w:lang w:val="es-CL"/>
              </w:rPr>
              <w:t>4501751517-00000-HDDAT-00004</w:t>
            </w:r>
            <w:r>
              <w:rPr>
                <w:rFonts w:ascii="Arial" w:hAnsi="Arial" w:cs="Arial"/>
                <w:sz w:val="20"/>
                <w:szCs w:val="20"/>
                <w:lang w:val="es-CL"/>
              </w:rPr>
              <w:t>)</w:t>
            </w:r>
          </w:p>
          <w:p w:rsidR="007B05B0"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4</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3</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cu</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Servidores Master, Recorder y Failover (Pto 6. Hoja de Datos </w:t>
            </w:r>
            <w:r w:rsidRPr="00FE3E95">
              <w:rPr>
                <w:rFonts w:ascii="Arial" w:hAnsi="Arial" w:cs="Arial"/>
                <w:sz w:val="20"/>
                <w:szCs w:val="20"/>
                <w:lang w:val="es-CL"/>
              </w:rPr>
              <w:t>4501751517-00000-HDDAT-00004</w:t>
            </w:r>
            <w:r>
              <w:rPr>
                <w:rFonts w:ascii="Arial" w:hAnsi="Arial" w:cs="Arial"/>
                <w:sz w:val="20"/>
                <w:szCs w:val="20"/>
                <w:lang w:val="es-CL"/>
              </w:rPr>
              <w:t xml:space="preserve">) </w:t>
            </w:r>
          </w:p>
          <w:p w:rsidR="007B05B0"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5</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2</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cu</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Estaciones de Operación (Pto 7. Hoja de Datos </w:t>
            </w:r>
            <w:r w:rsidRPr="00FE3E95">
              <w:rPr>
                <w:rFonts w:ascii="Arial" w:hAnsi="Arial" w:cs="Arial"/>
                <w:sz w:val="20"/>
                <w:szCs w:val="20"/>
                <w:lang w:val="es-CL"/>
              </w:rPr>
              <w:t>4501751517-00000-HDDAT-00004</w:t>
            </w:r>
            <w:r>
              <w:rPr>
                <w:rFonts w:ascii="Arial" w:hAnsi="Arial" w:cs="Arial"/>
                <w:sz w:val="20"/>
                <w:szCs w:val="20"/>
                <w:lang w:val="es-CL"/>
              </w:rPr>
              <w:t>)</w:t>
            </w:r>
          </w:p>
          <w:p w:rsidR="007B05B0"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7</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GL</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sidRPr="00866EFB">
              <w:rPr>
                <w:rFonts w:ascii="Arial" w:hAnsi="Arial" w:cs="Arial"/>
                <w:sz w:val="20"/>
                <w:szCs w:val="20"/>
                <w:lang w:val="es-CL"/>
              </w:rPr>
              <w:t>Servicio de Recepción e Inspección de Suministros</w:t>
            </w:r>
            <w:r>
              <w:rPr>
                <w:rFonts w:ascii="Arial" w:hAnsi="Arial" w:cs="Arial"/>
                <w:sz w:val="20"/>
                <w:szCs w:val="20"/>
                <w:lang w:val="es-CL"/>
              </w:rPr>
              <w:t xml:space="preserve">, </w:t>
            </w:r>
            <w:r w:rsidRPr="00866EFB">
              <w:rPr>
                <w:rFonts w:ascii="Arial" w:hAnsi="Arial" w:cs="Arial"/>
                <w:sz w:val="20"/>
                <w:szCs w:val="20"/>
                <w:lang w:val="es-CL"/>
              </w:rPr>
              <w:t>Protocolo y Pruebas FAT Pruebas de Inspección Re-embalaje</w:t>
            </w:r>
            <w:r>
              <w:rPr>
                <w:rFonts w:ascii="Arial" w:hAnsi="Arial" w:cs="Arial"/>
                <w:sz w:val="20"/>
                <w:szCs w:val="20"/>
                <w:lang w:val="es-CL"/>
              </w:rPr>
              <w:t xml:space="preserve"> </w:t>
            </w:r>
            <w:r w:rsidRPr="00866EFB">
              <w:rPr>
                <w:rFonts w:ascii="Arial" w:hAnsi="Arial" w:cs="Arial"/>
                <w:sz w:val="20"/>
                <w:szCs w:val="20"/>
                <w:lang w:val="es-CL"/>
              </w:rPr>
              <w:t xml:space="preserve">(Pto </w:t>
            </w:r>
            <w:r>
              <w:rPr>
                <w:rFonts w:ascii="Arial" w:hAnsi="Arial" w:cs="Arial"/>
                <w:sz w:val="20"/>
                <w:szCs w:val="20"/>
                <w:lang w:val="es-CL"/>
              </w:rPr>
              <w:t>8.1</w:t>
            </w:r>
            <w:r w:rsidRPr="00866EFB">
              <w:rPr>
                <w:rFonts w:ascii="Arial" w:hAnsi="Arial" w:cs="Arial"/>
                <w:sz w:val="20"/>
                <w:szCs w:val="20"/>
                <w:lang w:val="es-CL"/>
              </w:rPr>
              <w:t>. Hoja de Datos 4501751517-00000-HDDAT-00004)</w:t>
            </w:r>
          </w:p>
          <w:p w:rsidR="007B05B0"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8</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GL</w:t>
            </w:r>
          </w:p>
        </w:tc>
        <w:tc>
          <w:tcPr>
            <w:tcW w:w="5574" w:type="dxa"/>
          </w:tcPr>
          <w:p w:rsidR="007B05B0" w:rsidRPr="00866EFB" w:rsidRDefault="007B05B0" w:rsidP="007B05B0">
            <w:pPr>
              <w:widowControl w:val="0"/>
              <w:autoSpaceDE w:val="0"/>
              <w:autoSpaceDN w:val="0"/>
              <w:adjustRightInd w:val="0"/>
              <w:jc w:val="both"/>
              <w:rPr>
                <w:rFonts w:ascii="Arial" w:hAnsi="Arial" w:cs="Arial"/>
                <w:sz w:val="20"/>
                <w:szCs w:val="20"/>
                <w:lang w:val="es-CL"/>
              </w:rPr>
            </w:pPr>
            <w:r w:rsidRPr="00866EFB">
              <w:rPr>
                <w:rFonts w:ascii="Arial" w:hAnsi="Arial" w:cs="Arial"/>
                <w:sz w:val="20"/>
                <w:szCs w:val="20"/>
                <w:lang w:val="es-CL"/>
              </w:rPr>
              <w:t>Servicios de Configuración, Rotulación y Numeración</w:t>
            </w:r>
            <w:r>
              <w:rPr>
                <w:rFonts w:ascii="Arial" w:hAnsi="Arial" w:cs="Arial"/>
                <w:sz w:val="20"/>
                <w:szCs w:val="20"/>
                <w:lang w:val="es-CL"/>
              </w:rPr>
              <w:t>,</w:t>
            </w:r>
            <w:r w:rsidRPr="00866EFB">
              <w:rPr>
                <w:rFonts w:ascii="Arial" w:hAnsi="Arial" w:cs="Arial"/>
                <w:sz w:val="20"/>
                <w:szCs w:val="20"/>
                <w:lang w:val="es-CL"/>
              </w:rPr>
              <w:t xml:space="preserve"> de acuerdo a especificaciones t</w:t>
            </w:r>
            <w:r>
              <w:rPr>
                <w:rFonts w:ascii="Arial" w:hAnsi="Arial" w:cs="Arial"/>
                <w:sz w:val="20"/>
                <w:szCs w:val="20"/>
                <w:lang w:val="es-CL"/>
              </w:rPr>
              <w:t>écnicas Protocolo y Pruebas CAT. (Pto 8.2</w:t>
            </w:r>
            <w:r w:rsidRPr="00866EFB">
              <w:rPr>
                <w:rFonts w:ascii="Arial" w:hAnsi="Arial" w:cs="Arial"/>
                <w:sz w:val="20"/>
                <w:szCs w:val="20"/>
                <w:lang w:val="es-CL"/>
              </w:rPr>
              <w:t>. Hoja de Datos 4501751517-00000-HDDAT-00004)</w:t>
            </w:r>
          </w:p>
          <w:p w:rsidR="007B05B0" w:rsidRPr="00866EFB"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9</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GL</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sidRPr="00866EFB">
              <w:rPr>
                <w:rFonts w:ascii="Arial" w:hAnsi="Arial" w:cs="Arial"/>
                <w:sz w:val="20"/>
                <w:szCs w:val="20"/>
                <w:lang w:val="es-CL"/>
              </w:rPr>
              <w:t>Servicios en Terreno</w:t>
            </w:r>
            <w:r>
              <w:rPr>
                <w:rFonts w:ascii="Arial" w:hAnsi="Arial" w:cs="Arial"/>
                <w:sz w:val="20"/>
                <w:szCs w:val="20"/>
                <w:lang w:val="es-CL"/>
              </w:rPr>
              <w:t xml:space="preserve">, Protocolo y Pruebas SAT, </w:t>
            </w:r>
            <w:r w:rsidRPr="00866EFB">
              <w:rPr>
                <w:rFonts w:ascii="Arial" w:hAnsi="Arial" w:cs="Arial"/>
                <w:sz w:val="20"/>
                <w:szCs w:val="20"/>
                <w:lang w:val="es-CL"/>
              </w:rPr>
              <w:t>Puesta en Servicio</w:t>
            </w:r>
            <w:r>
              <w:rPr>
                <w:rFonts w:ascii="Arial" w:hAnsi="Arial" w:cs="Arial"/>
                <w:sz w:val="20"/>
                <w:szCs w:val="20"/>
                <w:lang w:val="es-CL"/>
              </w:rPr>
              <w:t xml:space="preserve"> </w:t>
            </w:r>
            <w:r w:rsidRPr="00866EFB">
              <w:rPr>
                <w:rFonts w:ascii="Arial" w:hAnsi="Arial" w:cs="Arial"/>
                <w:sz w:val="20"/>
                <w:szCs w:val="20"/>
                <w:lang w:val="es-CL"/>
              </w:rPr>
              <w:t>(Pto 8.</w:t>
            </w:r>
            <w:r>
              <w:rPr>
                <w:rFonts w:ascii="Arial" w:hAnsi="Arial" w:cs="Arial"/>
                <w:sz w:val="20"/>
                <w:szCs w:val="20"/>
                <w:lang w:val="es-CL"/>
              </w:rPr>
              <w:t>3</w:t>
            </w:r>
            <w:r w:rsidRPr="00866EFB">
              <w:rPr>
                <w:rFonts w:ascii="Arial" w:hAnsi="Arial" w:cs="Arial"/>
                <w:sz w:val="20"/>
                <w:szCs w:val="20"/>
                <w:lang w:val="es-CL"/>
              </w:rPr>
              <w:t>. Hoja de Datos 4501751517-00000-HDDAT-00004)</w:t>
            </w:r>
          </w:p>
          <w:p w:rsidR="007B05B0" w:rsidRPr="00866EFB" w:rsidRDefault="007B05B0" w:rsidP="007B05B0">
            <w:pPr>
              <w:widowControl w:val="0"/>
              <w:autoSpaceDE w:val="0"/>
              <w:autoSpaceDN w:val="0"/>
              <w:adjustRightInd w:val="0"/>
              <w:jc w:val="both"/>
              <w:rPr>
                <w:rFonts w:ascii="Arial" w:hAnsi="Arial" w:cs="Arial"/>
                <w:sz w:val="20"/>
                <w:szCs w:val="20"/>
                <w:lang w:val="es-CL"/>
              </w:rPr>
            </w:pPr>
          </w:p>
        </w:tc>
      </w:tr>
      <w:tr w:rsidR="007B05B0" w:rsidTr="007B05B0">
        <w:tc>
          <w:tcPr>
            <w:tcW w:w="84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10</w:t>
            </w:r>
          </w:p>
        </w:tc>
        <w:tc>
          <w:tcPr>
            <w:tcW w:w="1276"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1</w:t>
            </w:r>
          </w:p>
        </w:tc>
        <w:tc>
          <w:tcPr>
            <w:tcW w:w="1134" w:type="dxa"/>
          </w:tcPr>
          <w:p w:rsidR="007B05B0" w:rsidRDefault="007B05B0"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GL</w:t>
            </w:r>
          </w:p>
        </w:tc>
        <w:tc>
          <w:tcPr>
            <w:tcW w:w="5574" w:type="dxa"/>
          </w:tcPr>
          <w:p w:rsidR="007B05B0" w:rsidRDefault="007B05B0" w:rsidP="007B05B0">
            <w:pPr>
              <w:widowControl w:val="0"/>
              <w:autoSpaceDE w:val="0"/>
              <w:autoSpaceDN w:val="0"/>
              <w:adjustRightInd w:val="0"/>
              <w:jc w:val="both"/>
              <w:rPr>
                <w:rFonts w:ascii="Arial" w:hAnsi="Arial" w:cs="Arial"/>
                <w:sz w:val="20"/>
                <w:szCs w:val="20"/>
                <w:lang w:val="es-CL"/>
              </w:rPr>
            </w:pPr>
            <w:r w:rsidRPr="00866EFB">
              <w:rPr>
                <w:rFonts w:ascii="Arial" w:hAnsi="Arial" w:cs="Arial"/>
                <w:sz w:val="20"/>
                <w:szCs w:val="20"/>
                <w:lang w:val="es-CL"/>
              </w:rPr>
              <w:t>Servicio de Capacitación y Entrenamiento</w:t>
            </w:r>
            <w:r>
              <w:rPr>
                <w:rFonts w:ascii="Arial" w:hAnsi="Arial" w:cs="Arial"/>
                <w:sz w:val="20"/>
                <w:szCs w:val="20"/>
                <w:lang w:val="es-CL"/>
              </w:rPr>
              <w:t xml:space="preserve">, </w:t>
            </w:r>
            <w:r w:rsidRPr="00866EFB">
              <w:rPr>
                <w:rFonts w:ascii="Arial" w:hAnsi="Arial" w:cs="Arial"/>
                <w:sz w:val="20"/>
                <w:szCs w:val="20"/>
                <w:lang w:val="es-CL"/>
              </w:rPr>
              <w:t xml:space="preserve">Curso de </w:t>
            </w:r>
            <w:r>
              <w:rPr>
                <w:rFonts w:ascii="Arial" w:hAnsi="Arial" w:cs="Arial"/>
                <w:sz w:val="20"/>
                <w:szCs w:val="20"/>
                <w:lang w:val="es-CL"/>
              </w:rPr>
              <w:t xml:space="preserve">operación y </w:t>
            </w:r>
            <w:r w:rsidRPr="00866EFB">
              <w:rPr>
                <w:rFonts w:ascii="Arial" w:hAnsi="Arial" w:cs="Arial"/>
                <w:sz w:val="20"/>
                <w:szCs w:val="20"/>
                <w:lang w:val="es-CL"/>
              </w:rPr>
              <w:t>mantenimiento</w:t>
            </w:r>
            <w:r>
              <w:rPr>
                <w:rFonts w:ascii="Arial" w:hAnsi="Arial" w:cs="Arial"/>
                <w:sz w:val="20"/>
                <w:szCs w:val="20"/>
                <w:lang w:val="es-CL"/>
              </w:rPr>
              <w:t>, equipos y sistema. (Pto 8.4</w:t>
            </w:r>
            <w:r w:rsidRPr="00866EFB">
              <w:rPr>
                <w:rFonts w:ascii="Arial" w:hAnsi="Arial" w:cs="Arial"/>
                <w:sz w:val="20"/>
                <w:szCs w:val="20"/>
                <w:lang w:val="es-CL"/>
              </w:rPr>
              <w:t>. Hoja de Datos 4501751517-00000-HDDAT-00004)</w:t>
            </w:r>
          </w:p>
          <w:p w:rsidR="007B05B0" w:rsidRPr="00866EFB" w:rsidRDefault="007B05B0" w:rsidP="007B05B0">
            <w:pPr>
              <w:widowControl w:val="0"/>
              <w:autoSpaceDE w:val="0"/>
              <w:autoSpaceDN w:val="0"/>
              <w:adjustRightInd w:val="0"/>
              <w:jc w:val="both"/>
              <w:rPr>
                <w:rFonts w:ascii="Arial" w:hAnsi="Arial" w:cs="Arial"/>
                <w:sz w:val="20"/>
                <w:szCs w:val="20"/>
                <w:lang w:val="es-CL"/>
              </w:rPr>
            </w:pPr>
          </w:p>
        </w:tc>
      </w:tr>
    </w:tbl>
    <w:p w:rsidR="007B05B0" w:rsidRDefault="007B05B0" w:rsidP="007B05B0">
      <w:pPr>
        <w:widowControl w:val="0"/>
        <w:autoSpaceDE w:val="0"/>
        <w:autoSpaceDN w:val="0"/>
        <w:adjustRightInd w:val="0"/>
        <w:jc w:val="both"/>
        <w:rPr>
          <w:rFonts w:ascii="Arial" w:hAnsi="Arial" w:cs="Arial"/>
          <w:sz w:val="20"/>
          <w:szCs w:val="20"/>
          <w:lang w:val="es-CL"/>
        </w:rPr>
      </w:pPr>
    </w:p>
    <w:p w:rsidR="007B05B0" w:rsidRDefault="007B05B0" w:rsidP="007B05B0">
      <w:pPr>
        <w:widowControl w:val="0"/>
        <w:autoSpaceDE w:val="0"/>
        <w:autoSpaceDN w:val="0"/>
        <w:adjustRightInd w:val="0"/>
        <w:jc w:val="both"/>
        <w:rPr>
          <w:rFonts w:ascii="Arial" w:hAnsi="Arial" w:cs="Arial"/>
          <w:sz w:val="20"/>
          <w:szCs w:val="20"/>
          <w:lang w:val="es-CL"/>
        </w:rPr>
      </w:pPr>
    </w:p>
    <w:p w:rsidR="007B05B0" w:rsidRDefault="007B05B0" w:rsidP="007B05B0">
      <w:pPr>
        <w:widowControl w:val="0"/>
        <w:autoSpaceDE w:val="0"/>
        <w:autoSpaceDN w:val="0"/>
        <w:adjustRightInd w:val="0"/>
        <w:jc w:val="both"/>
        <w:rPr>
          <w:rFonts w:ascii="Arial" w:hAnsi="Arial" w:cs="Arial"/>
          <w:sz w:val="20"/>
          <w:szCs w:val="20"/>
          <w:lang w:val="es-CL"/>
        </w:rPr>
      </w:pPr>
      <w:r w:rsidRPr="007B05B0">
        <w:rPr>
          <w:rFonts w:ascii="Arial" w:hAnsi="Arial" w:cs="Arial"/>
          <w:sz w:val="20"/>
          <w:szCs w:val="20"/>
          <w:lang w:val="es-CL"/>
        </w:rPr>
        <w:t>Se adjunta la siguiente información de la ingeniería de factibilidad, a modo de referencia,  para que el proveedor tenga los antecedentes suficientes para dimensionar el alcance de los servicios y suministros solicitados en el presente paquete de compra.</w:t>
      </w:r>
    </w:p>
    <w:p w:rsidR="007B05B0" w:rsidRDefault="007B05B0" w:rsidP="007B05B0">
      <w:pPr>
        <w:widowControl w:val="0"/>
        <w:autoSpaceDE w:val="0"/>
        <w:autoSpaceDN w:val="0"/>
        <w:adjustRightInd w:val="0"/>
        <w:jc w:val="both"/>
        <w:rPr>
          <w:rFonts w:ascii="Arial" w:hAnsi="Arial" w:cs="Arial"/>
          <w:sz w:val="20"/>
          <w:szCs w:val="20"/>
          <w:lang w:val="es-CL"/>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60"/>
        <w:gridCol w:w="1200"/>
        <w:gridCol w:w="4529"/>
      </w:tblGrid>
      <w:tr w:rsidR="007B05B0" w:rsidRPr="007B05B0" w:rsidTr="009A4E64">
        <w:trPr>
          <w:trHeight w:val="300"/>
        </w:trPr>
        <w:tc>
          <w:tcPr>
            <w:tcW w:w="3060" w:type="dxa"/>
            <w:shd w:val="clear" w:color="auto" w:fill="FFC000" w:themeFill="accent4"/>
            <w:noWrap/>
            <w:vAlign w:val="bottom"/>
            <w:hideMark/>
          </w:tcPr>
          <w:p w:rsidR="007B05B0" w:rsidRPr="009A4E64" w:rsidRDefault="007B05B0" w:rsidP="007B05B0">
            <w:pPr>
              <w:jc w:val="center"/>
              <w:rPr>
                <w:rFonts w:ascii="Calibri" w:hAnsi="Calibri" w:cs="Calibri"/>
                <w:b/>
                <w:sz w:val="20"/>
                <w:szCs w:val="16"/>
                <w:lang w:val="es-CL" w:eastAsia="es-CL"/>
              </w:rPr>
            </w:pPr>
            <w:r w:rsidRPr="009A4E64">
              <w:rPr>
                <w:rFonts w:ascii="Calibri" w:hAnsi="Calibri" w:cs="Calibri"/>
                <w:b/>
                <w:sz w:val="20"/>
                <w:szCs w:val="16"/>
                <w:lang w:val="es-CL" w:eastAsia="es-CL"/>
              </w:rPr>
              <w:t>DOC. N°</w:t>
            </w:r>
          </w:p>
        </w:tc>
        <w:tc>
          <w:tcPr>
            <w:tcW w:w="1200" w:type="dxa"/>
            <w:shd w:val="clear" w:color="auto" w:fill="FFC000" w:themeFill="accent4"/>
            <w:noWrap/>
            <w:vAlign w:val="bottom"/>
            <w:hideMark/>
          </w:tcPr>
          <w:p w:rsidR="007B05B0" w:rsidRPr="009A4E64" w:rsidRDefault="007B05B0" w:rsidP="007B05B0">
            <w:pPr>
              <w:jc w:val="center"/>
              <w:rPr>
                <w:rFonts w:ascii="Calibri" w:hAnsi="Calibri" w:cs="Calibri"/>
                <w:b/>
                <w:sz w:val="20"/>
                <w:szCs w:val="16"/>
                <w:lang w:val="es-CL" w:eastAsia="es-CL"/>
              </w:rPr>
            </w:pPr>
            <w:r w:rsidRPr="009A4E64">
              <w:rPr>
                <w:rFonts w:ascii="Calibri" w:hAnsi="Calibri" w:cs="Calibri"/>
                <w:b/>
                <w:sz w:val="20"/>
                <w:szCs w:val="16"/>
                <w:lang w:val="es-CL" w:eastAsia="es-CL"/>
              </w:rPr>
              <w:t>RV.</w:t>
            </w:r>
          </w:p>
        </w:tc>
        <w:tc>
          <w:tcPr>
            <w:tcW w:w="4529" w:type="dxa"/>
            <w:shd w:val="clear" w:color="auto" w:fill="FFC000" w:themeFill="accent4"/>
            <w:noWrap/>
            <w:vAlign w:val="bottom"/>
            <w:hideMark/>
          </w:tcPr>
          <w:p w:rsidR="007B05B0" w:rsidRPr="009A4E64" w:rsidRDefault="007B05B0" w:rsidP="007B05B0">
            <w:pPr>
              <w:jc w:val="center"/>
              <w:rPr>
                <w:rFonts w:ascii="Calibri" w:hAnsi="Calibri" w:cs="Calibri"/>
                <w:b/>
                <w:sz w:val="20"/>
                <w:szCs w:val="16"/>
                <w:lang w:val="es-CL" w:eastAsia="es-CL"/>
              </w:rPr>
            </w:pPr>
            <w:r w:rsidRPr="009A4E64">
              <w:rPr>
                <w:rFonts w:ascii="Calibri" w:hAnsi="Calibri" w:cs="Calibri"/>
                <w:b/>
                <w:sz w:val="20"/>
                <w:szCs w:val="16"/>
                <w:lang w:val="es-CL" w:eastAsia="es-CL"/>
              </w:rPr>
              <w:t>DESCRIPCION</w:t>
            </w:r>
          </w:p>
        </w:tc>
      </w:tr>
      <w:tr w:rsidR="007B05B0" w:rsidRPr="007B05B0" w:rsidTr="007B05B0">
        <w:trPr>
          <w:trHeight w:val="480"/>
        </w:trPr>
        <w:tc>
          <w:tcPr>
            <w:tcW w:w="3060" w:type="dxa"/>
            <w:shd w:val="clear" w:color="000000" w:fill="FFEEEE"/>
            <w:vAlign w:val="center"/>
            <w:hideMark/>
          </w:tcPr>
          <w:p w:rsidR="007B05B0" w:rsidRPr="007B05B0" w:rsidRDefault="007B05B0" w:rsidP="007B05B0">
            <w:pPr>
              <w:jc w:val="center"/>
              <w:rPr>
                <w:rFonts w:ascii="Calibri Light" w:hAnsi="Calibri Light" w:cs="Calibri Light"/>
                <w:sz w:val="16"/>
                <w:szCs w:val="16"/>
                <w:u w:val="single"/>
                <w:lang w:val="es-CL" w:eastAsia="es-CL"/>
              </w:rPr>
            </w:pPr>
            <w:r w:rsidRPr="007B05B0">
              <w:rPr>
                <w:rFonts w:ascii="Calibri Light" w:hAnsi="Calibri Light" w:cs="Calibri Light"/>
                <w:sz w:val="16"/>
                <w:szCs w:val="16"/>
                <w:u w:val="single"/>
                <w:lang w:val="es-CL" w:eastAsia="es-CL"/>
              </w:rPr>
              <w:t>4501751517-00000-HDDAT-00004</w:t>
            </w:r>
          </w:p>
        </w:tc>
        <w:tc>
          <w:tcPr>
            <w:tcW w:w="1200" w:type="dxa"/>
            <w:shd w:val="clear" w:color="000000" w:fill="FFEEEE"/>
            <w:vAlign w:val="center"/>
            <w:hideMark/>
          </w:tcPr>
          <w:p w:rsidR="007B05B0" w:rsidRPr="007B05B0" w:rsidRDefault="007B05B0" w:rsidP="007B05B0">
            <w:pPr>
              <w:jc w:val="cente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P</w:t>
            </w:r>
          </w:p>
        </w:tc>
        <w:tc>
          <w:tcPr>
            <w:tcW w:w="4529" w:type="dxa"/>
            <w:shd w:val="clear" w:color="000000" w:fill="FFEEEE"/>
            <w:vAlign w:val="center"/>
            <w:hideMark/>
          </w:tcPr>
          <w:p w:rsidR="007B05B0" w:rsidRPr="007B05B0" w:rsidRDefault="007B05B0" w:rsidP="007B05B0">
            <w:pP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HOJA DE DATOS SISTEMA CIRCUITO CERRADO DE TELEVISIÓN</w:t>
            </w:r>
          </w:p>
        </w:tc>
      </w:tr>
      <w:tr w:rsidR="007B05B0" w:rsidRPr="007B05B0" w:rsidTr="007B05B0">
        <w:trPr>
          <w:trHeight w:val="480"/>
        </w:trPr>
        <w:tc>
          <w:tcPr>
            <w:tcW w:w="3060" w:type="dxa"/>
            <w:shd w:val="clear" w:color="000000" w:fill="FFEEEE"/>
            <w:vAlign w:val="center"/>
            <w:hideMark/>
          </w:tcPr>
          <w:p w:rsidR="007B05B0" w:rsidRPr="007B05B0" w:rsidRDefault="007B05B0" w:rsidP="007B05B0">
            <w:pPr>
              <w:jc w:val="center"/>
              <w:rPr>
                <w:rFonts w:ascii="Calibri Light" w:hAnsi="Calibri Light" w:cs="Calibri Light"/>
                <w:sz w:val="16"/>
                <w:szCs w:val="16"/>
                <w:u w:val="single"/>
                <w:lang w:val="es-CL" w:eastAsia="es-CL"/>
              </w:rPr>
            </w:pPr>
            <w:r w:rsidRPr="007B05B0">
              <w:rPr>
                <w:rFonts w:ascii="Calibri Light" w:hAnsi="Calibri Light" w:cs="Calibri Light"/>
                <w:sz w:val="16"/>
                <w:szCs w:val="16"/>
                <w:u w:val="single"/>
                <w:lang w:val="es-CL" w:eastAsia="es-CL"/>
              </w:rPr>
              <w:t>4501751517-00000-SOLAT-00004</w:t>
            </w:r>
          </w:p>
        </w:tc>
        <w:tc>
          <w:tcPr>
            <w:tcW w:w="1200" w:type="dxa"/>
            <w:shd w:val="clear" w:color="000000" w:fill="FFEEEE"/>
            <w:vAlign w:val="center"/>
            <w:hideMark/>
          </w:tcPr>
          <w:p w:rsidR="007B05B0" w:rsidRPr="007B05B0" w:rsidRDefault="007B05B0" w:rsidP="007B05B0">
            <w:pPr>
              <w:jc w:val="cente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P</w:t>
            </w:r>
          </w:p>
        </w:tc>
        <w:tc>
          <w:tcPr>
            <w:tcW w:w="4529" w:type="dxa"/>
            <w:shd w:val="clear" w:color="000000" w:fill="FFEEEE"/>
            <w:vAlign w:val="center"/>
            <w:hideMark/>
          </w:tcPr>
          <w:p w:rsidR="007B05B0" w:rsidRPr="007B05B0" w:rsidRDefault="007B05B0" w:rsidP="007B05B0">
            <w:pP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REQUISICIÓN TÉCNICA PARA COTIZACIÓN SISTEMA CIRCUITO CERRADO DE TELEVISION</w:t>
            </w:r>
          </w:p>
        </w:tc>
      </w:tr>
      <w:tr w:rsidR="007B05B0" w:rsidRPr="007B05B0" w:rsidTr="007B05B0">
        <w:trPr>
          <w:trHeight w:val="480"/>
        </w:trPr>
        <w:tc>
          <w:tcPr>
            <w:tcW w:w="3060" w:type="dxa"/>
            <w:shd w:val="clear" w:color="000000" w:fill="FFEEEE"/>
            <w:vAlign w:val="center"/>
            <w:hideMark/>
          </w:tcPr>
          <w:p w:rsidR="007B05B0" w:rsidRPr="007B05B0" w:rsidRDefault="007B05B0" w:rsidP="007B05B0">
            <w:pPr>
              <w:jc w:val="center"/>
              <w:rPr>
                <w:rFonts w:ascii="Calibri Light" w:hAnsi="Calibri Light" w:cs="Calibri Light"/>
                <w:sz w:val="16"/>
                <w:szCs w:val="16"/>
                <w:u w:val="single"/>
                <w:lang w:val="es-CL" w:eastAsia="es-CL"/>
              </w:rPr>
            </w:pPr>
            <w:r w:rsidRPr="007B05B0">
              <w:rPr>
                <w:rFonts w:ascii="Calibri Light" w:hAnsi="Calibri Light" w:cs="Calibri Light"/>
                <w:sz w:val="16"/>
                <w:szCs w:val="16"/>
                <w:u w:val="single"/>
                <w:lang w:val="es-CL" w:eastAsia="es-CL"/>
              </w:rPr>
              <w:t>4501751517-00000-222AT-00001</w:t>
            </w:r>
          </w:p>
        </w:tc>
        <w:tc>
          <w:tcPr>
            <w:tcW w:w="1200" w:type="dxa"/>
            <w:shd w:val="clear" w:color="000000" w:fill="FFEEEE"/>
            <w:vAlign w:val="center"/>
            <w:hideMark/>
          </w:tcPr>
          <w:p w:rsidR="007B05B0" w:rsidRPr="007B05B0" w:rsidRDefault="007B05B0" w:rsidP="007B05B0">
            <w:pPr>
              <w:jc w:val="cente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P</w:t>
            </w:r>
          </w:p>
        </w:tc>
        <w:tc>
          <w:tcPr>
            <w:tcW w:w="4529" w:type="dxa"/>
            <w:shd w:val="clear" w:color="000000" w:fill="FFEEEE"/>
            <w:vAlign w:val="center"/>
            <w:hideMark/>
          </w:tcPr>
          <w:p w:rsidR="007B05B0" w:rsidRPr="007B05B0" w:rsidRDefault="007B05B0" w:rsidP="007B05B0">
            <w:pP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DIAGRAMA DE BLOQUES CIRCUITO CERRADO DE TELEVISIÓN</w:t>
            </w:r>
          </w:p>
        </w:tc>
      </w:tr>
      <w:tr w:rsidR="007B05B0" w:rsidRPr="007B05B0" w:rsidTr="007B05B0">
        <w:trPr>
          <w:trHeight w:val="480"/>
        </w:trPr>
        <w:tc>
          <w:tcPr>
            <w:tcW w:w="3060" w:type="dxa"/>
            <w:shd w:val="clear" w:color="000000" w:fill="FFEEEE"/>
            <w:vAlign w:val="center"/>
            <w:hideMark/>
          </w:tcPr>
          <w:p w:rsidR="007B05B0" w:rsidRPr="007B05B0" w:rsidRDefault="007B05B0" w:rsidP="007B05B0">
            <w:pPr>
              <w:jc w:val="center"/>
              <w:rPr>
                <w:rFonts w:ascii="Calibri Light" w:hAnsi="Calibri Light" w:cs="Calibri Light"/>
                <w:sz w:val="16"/>
                <w:szCs w:val="16"/>
                <w:u w:val="single"/>
                <w:lang w:val="es-CL" w:eastAsia="es-CL"/>
              </w:rPr>
            </w:pPr>
            <w:r w:rsidRPr="007B05B0">
              <w:rPr>
                <w:rFonts w:ascii="Calibri Light" w:hAnsi="Calibri Light" w:cs="Calibri Light"/>
                <w:sz w:val="16"/>
                <w:szCs w:val="16"/>
                <w:u w:val="single"/>
                <w:lang w:val="es-CL" w:eastAsia="es-CL"/>
              </w:rPr>
              <w:t>4501751517-03380-221AT-00001</w:t>
            </w:r>
          </w:p>
        </w:tc>
        <w:tc>
          <w:tcPr>
            <w:tcW w:w="1200" w:type="dxa"/>
            <w:shd w:val="clear" w:color="000000" w:fill="FFEEEE"/>
            <w:vAlign w:val="center"/>
            <w:hideMark/>
          </w:tcPr>
          <w:p w:rsidR="007B05B0" w:rsidRPr="007B05B0" w:rsidRDefault="007B05B0" w:rsidP="007B05B0">
            <w:pPr>
              <w:jc w:val="cente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P</w:t>
            </w:r>
          </w:p>
        </w:tc>
        <w:tc>
          <w:tcPr>
            <w:tcW w:w="4529" w:type="dxa"/>
            <w:shd w:val="clear" w:color="000000" w:fill="FFEEEE"/>
            <w:vAlign w:val="center"/>
            <w:hideMark/>
          </w:tcPr>
          <w:p w:rsidR="007B05B0" w:rsidRPr="007B05B0" w:rsidRDefault="007B05B0" w:rsidP="007B05B0">
            <w:pP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DIAGRAMA DE BLOQUES SISTEMA DE CONTROL CENTRAL Y DE APOYO</w:t>
            </w:r>
          </w:p>
        </w:tc>
      </w:tr>
      <w:tr w:rsidR="007B05B0" w:rsidRPr="007B05B0" w:rsidTr="007B05B0">
        <w:trPr>
          <w:trHeight w:val="480"/>
        </w:trPr>
        <w:tc>
          <w:tcPr>
            <w:tcW w:w="3060" w:type="dxa"/>
            <w:shd w:val="clear" w:color="000000" w:fill="FFEEEE"/>
            <w:vAlign w:val="center"/>
            <w:hideMark/>
          </w:tcPr>
          <w:p w:rsidR="007B05B0" w:rsidRPr="007B05B0" w:rsidRDefault="004E497C" w:rsidP="007B05B0">
            <w:pPr>
              <w:jc w:val="center"/>
              <w:rPr>
                <w:rFonts w:ascii="Calibri Light" w:hAnsi="Calibri Light" w:cs="Calibri Light"/>
                <w:sz w:val="16"/>
                <w:szCs w:val="16"/>
                <w:u w:val="single"/>
                <w:lang w:val="es-CL" w:eastAsia="es-CL"/>
              </w:rPr>
            </w:pPr>
            <w:hyperlink r:id="rId13" w:history="1">
              <w:r w:rsidR="007B05B0" w:rsidRPr="007B05B0">
                <w:rPr>
                  <w:rFonts w:ascii="Calibri Light" w:hAnsi="Calibri Light" w:cs="Calibri Light"/>
                  <w:sz w:val="16"/>
                  <w:szCs w:val="16"/>
                  <w:u w:val="single"/>
                  <w:lang w:val="es-CL" w:eastAsia="es-CL"/>
                </w:rPr>
                <w:t>4501751517-00000-LSTCO-00007</w:t>
              </w:r>
            </w:hyperlink>
          </w:p>
        </w:tc>
        <w:tc>
          <w:tcPr>
            <w:tcW w:w="1200" w:type="dxa"/>
            <w:shd w:val="clear" w:color="000000" w:fill="FFEEEE"/>
            <w:vAlign w:val="center"/>
            <w:hideMark/>
          </w:tcPr>
          <w:p w:rsidR="007B05B0" w:rsidRPr="007B05B0" w:rsidRDefault="007B05B0" w:rsidP="007B05B0">
            <w:pPr>
              <w:jc w:val="cente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Q</w:t>
            </w:r>
          </w:p>
        </w:tc>
        <w:tc>
          <w:tcPr>
            <w:tcW w:w="4529" w:type="dxa"/>
            <w:shd w:val="clear" w:color="000000" w:fill="FFEEEE"/>
            <w:vAlign w:val="center"/>
            <w:hideMark/>
          </w:tcPr>
          <w:p w:rsidR="007B05B0" w:rsidRPr="007B05B0" w:rsidRDefault="007B05B0" w:rsidP="007B05B0">
            <w:pP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LISTADO DE EQUIPOS SISTEMA CCTV</w:t>
            </w:r>
          </w:p>
        </w:tc>
      </w:tr>
      <w:tr w:rsidR="007B05B0" w:rsidRPr="007B05B0" w:rsidTr="007B05B0">
        <w:trPr>
          <w:trHeight w:val="480"/>
        </w:trPr>
        <w:tc>
          <w:tcPr>
            <w:tcW w:w="3060" w:type="dxa"/>
            <w:shd w:val="clear" w:color="000000" w:fill="FFEEEE"/>
            <w:vAlign w:val="center"/>
            <w:hideMark/>
          </w:tcPr>
          <w:p w:rsidR="007B05B0" w:rsidRPr="007B05B0" w:rsidRDefault="007B05B0" w:rsidP="007B05B0">
            <w:pPr>
              <w:jc w:val="center"/>
              <w:rPr>
                <w:rFonts w:ascii="Calibri Light" w:hAnsi="Calibri Light" w:cs="Calibri Light"/>
                <w:sz w:val="16"/>
                <w:szCs w:val="16"/>
                <w:u w:val="single"/>
                <w:lang w:val="es-CL" w:eastAsia="es-CL"/>
              </w:rPr>
            </w:pPr>
            <w:r w:rsidRPr="007B05B0">
              <w:rPr>
                <w:rFonts w:ascii="Calibri Light" w:hAnsi="Calibri Light" w:cs="Calibri Light"/>
                <w:sz w:val="16"/>
                <w:szCs w:val="16"/>
                <w:u w:val="single"/>
                <w:lang w:val="es-CL" w:eastAsia="es-CL"/>
              </w:rPr>
              <w:t>4501751517-00000-ESPAT-00004</w:t>
            </w:r>
          </w:p>
        </w:tc>
        <w:tc>
          <w:tcPr>
            <w:tcW w:w="1200" w:type="dxa"/>
            <w:shd w:val="clear" w:color="000000" w:fill="FFEEEE"/>
            <w:vAlign w:val="center"/>
            <w:hideMark/>
          </w:tcPr>
          <w:p w:rsidR="007B05B0" w:rsidRPr="007B05B0" w:rsidRDefault="007B05B0" w:rsidP="007B05B0">
            <w:pPr>
              <w:jc w:val="cente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P</w:t>
            </w:r>
          </w:p>
        </w:tc>
        <w:tc>
          <w:tcPr>
            <w:tcW w:w="4529" w:type="dxa"/>
            <w:shd w:val="clear" w:color="000000" w:fill="FFEEEE"/>
            <w:vAlign w:val="center"/>
            <w:hideMark/>
          </w:tcPr>
          <w:p w:rsidR="007B05B0" w:rsidRPr="007B05B0" w:rsidRDefault="007B05B0" w:rsidP="007B05B0">
            <w:pPr>
              <w:rPr>
                <w:rFonts w:ascii="Calibri Light" w:hAnsi="Calibri Light" w:cs="Calibri Light"/>
                <w:sz w:val="16"/>
                <w:szCs w:val="16"/>
                <w:lang w:val="es-CL" w:eastAsia="es-CL"/>
              </w:rPr>
            </w:pPr>
            <w:r w:rsidRPr="007B05B0">
              <w:rPr>
                <w:rFonts w:ascii="Calibri Light" w:hAnsi="Calibri Light" w:cs="Calibri Light"/>
                <w:sz w:val="16"/>
                <w:szCs w:val="16"/>
                <w:lang w:val="es-CL" w:eastAsia="es-CL"/>
              </w:rPr>
              <w:t>ADENDA ESPECIFICACIÓN TÉCNICA SISTEMA DE CONTROL</w:t>
            </w:r>
          </w:p>
        </w:tc>
      </w:tr>
    </w:tbl>
    <w:p w:rsidR="007B05B0" w:rsidRDefault="007B05B0" w:rsidP="007B05B0">
      <w:pPr>
        <w:widowControl w:val="0"/>
        <w:autoSpaceDE w:val="0"/>
        <w:autoSpaceDN w:val="0"/>
        <w:adjustRightInd w:val="0"/>
        <w:jc w:val="both"/>
        <w:rPr>
          <w:rFonts w:ascii="Arial" w:hAnsi="Arial" w:cs="Arial"/>
          <w:sz w:val="20"/>
          <w:szCs w:val="20"/>
          <w:lang w:val="es-CL"/>
        </w:rPr>
      </w:pPr>
    </w:p>
    <w:p w:rsidR="007B05B0" w:rsidRPr="00314110" w:rsidRDefault="007B05B0" w:rsidP="007B05B0">
      <w:pPr>
        <w:widowControl w:val="0"/>
        <w:autoSpaceDE w:val="0"/>
        <w:autoSpaceDN w:val="0"/>
        <w:adjustRightInd w:val="0"/>
        <w:jc w:val="both"/>
        <w:rPr>
          <w:rFonts w:ascii="Arial" w:hAnsi="Arial" w:cs="Arial"/>
          <w:sz w:val="20"/>
          <w:szCs w:val="20"/>
          <w:lang w:val="es-CL"/>
        </w:rPr>
      </w:pPr>
    </w:p>
    <w:p w:rsidR="007B05B0" w:rsidRPr="00E57C3E" w:rsidRDefault="007B05B0" w:rsidP="007B05B0">
      <w:pPr>
        <w:widowControl w:val="0"/>
        <w:numPr>
          <w:ilvl w:val="1"/>
          <w:numId w:val="21"/>
        </w:numPr>
        <w:autoSpaceDE w:val="0"/>
        <w:autoSpaceDN w:val="0"/>
        <w:adjustRightInd w:val="0"/>
        <w:jc w:val="both"/>
        <w:rPr>
          <w:rFonts w:ascii="Arial" w:hAnsi="Arial" w:cs="Arial"/>
          <w:sz w:val="20"/>
          <w:szCs w:val="20"/>
          <w:lang w:val="es-CL"/>
        </w:rPr>
      </w:pPr>
      <w:bookmarkStart w:id="2" w:name="_Hlk510083174"/>
      <w:r w:rsidRPr="00E57C3E">
        <w:rPr>
          <w:rFonts w:ascii="Arial" w:hAnsi="Arial" w:cs="Arial"/>
          <w:sz w:val="20"/>
          <w:szCs w:val="20"/>
          <w:lang w:val="es-CL"/>
        </w:rPr>
        <w:t>Alcances generales de los suministros:</w:t>
      </w:r>
    </w:p>
    <w:p w:rsidR="007B05B0" w:rsidRPr="00E57C3E" w:rsidRDefault="007B05B0" w:rsidP="007B05B0">
      <w:pPr>
        <w:widowControl w:val="0"/>
        <w:autoSpaceDE w:val="0"/>
        <w:autoSpaceDN w:val="0"/>
        <w:adjustRightInd w:val="0"/>
        <w:jc w:val="both"/>
        <w:rPr>
          <w:rFonts w:ascii="Arial" w:hAnsi="Arial" w:cs="Arial"/>
          <w:sz w:val="20"/>
          <w:szCs w:val="20"/>
          <w:lang w:val="es-CL"/>
        </w:rPr>
      </w:pPr>
    </w:p>
    <w:p w:rsidR="007B05B0" w:rsidRPr="00E57C3E" w:rsidRDefault="00B67825" w:rsidP="007B05B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Se </w:t>
      </w:r>
      <w:r w:rsidR="007B05B0" w:rsidRPr="00E57C3E">
        <w:rPr>
          <w:rFonts w:ascii="Arial" w:hAnsi="Arial" w:cs="Arial"/>
          <w:sz w:val="20"/>
          <w:szCs w:val="20"/>
          <w:lang w:val="es-CL"/>
        </w:rPr>
        <w:t>deberá</w:t>
      </w:r>
      <w:r>
        <w:rPr>
          <w:rFonts w:ascii="Arial" w:hAnsi="Arial" w:cs="Arial"/>
          <w:sz w:val="20"/>
          <w:szCs w:val="20"/>
          <w:lang w:val="es-CL"/>
        </w:rPr>
        <w:t xml:space="preserve"> contemplar además los siguientes servicios:</w:t>
      </w:r>
    </w:p>
    <w:p w:rsidR="007B05B0" w:rsidRPr="00E57C3E" w:rsidRDefault="007B05B0" w:rsidP="007B05B0">
      <w:pPr>
        <w:widowControl w:val="0"/>
        <w:autoSpaceDE w:val="0"/>
        <w:autoSpaceDN w:val="0"/>
        <w:adjustRightInd w:val="0"/>
        <w:jc w:val="both"/>
        <w:rPr>
          <w:rFonts w:ascii="Arial" w:hAnsi="Arial" w:cs="Arial"/>
          <w:sz w:val="20"/>
          <w:szCs w:val="20"/>
          <w:lang w:val="es-CL"/>
        </w:rPr>
      </w:pPr>
    </w:p>
    <w:p w:rsidR="007B05B0" w:rsidRPr="00E57C3E" w:rsidRDefault="007B05B0" w:rsidP="007B05B0">
      <w:pPr>
        <w:widowControl w:val="0"/>
        <w:numPr>
          <w:ilvl w:val="1"/>
          <w:numId w:val="25"/>
        </w:numPr>
        <w:autoSpaceDE w:val="0"/>
        <w:autoSpaceDN w:val="0"/>
        <w:adjustRightInd w:val="0"/>
        <w:jc w:val="both"/>
        <w:rPr>
          <w:rFonts w:ascii="Arial" w:hAnsi="Arial" w:cs="Arial"/>
          <w:sz w:val="20"/>
          <w:szCs w:val="20"/>
          <w:lang w:val="en-US"/>
        </w:rPr>
      </w:pPr>
      <w:r w:rsidRPr="00E57C3E">
        <w:rPr>
          <w:rFonts w:ascii="Arial" w:hAnsi="Arial" w:cs="Arial"/>
          <w:sz w:val="20"/>
          <w:szCs w:val="20"/>
          <w:lang w:val="en-US"/>
        </w:rPr>
        <w:t>Ingeniería (E: Engineering)</w:t>
      </w:r>
    </w:p>
    <w:p w:rsidR="007B05B0" w:rsidRPr="00E57C3E" w:rsidRDefault="007B05B0" w:rsidP="007B05B0">
      <w:pPr>
        <w:widowControl w:val="0"/>
        <w:numPr>
          <w:ilvl w:val="0"/>
          <w:numId w:val="28"/>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Ingeniería certificada de los equipos a suministrar, incluyendo planos, documentos, manuales, procedimientos de operación y mantenimiento.</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Hoja de Datos completa</w:t>
      </w:r>
      <w:r w:rsidR="00B67825">
        <w:rPr>
          <w:rFonts w:ascii="Arial" w:hAnsi="Arial" w:cs="Arial"/>
          <w:sz w:val="20"/>
          <w:szCs w:val="20"/>
          <w:lang w:val="es-CL"/>
        </w:rPr>
        <w:t>s</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Certificado de cumplimiento de requerimientos de la especificación técnica</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Memorias de cálculo de equipos y componentes críticos que lo requieran.</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Modelo 3D</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Planos con dimensiones generales e instrucciones de izaje para elementos de gran volumen</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Planos de montaje (conexiones eléctricas y mecánicas)</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Disposiciones de borneras de fuerza y control</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Protocolo de pruebas FAT</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Reporte de pruebas FAT</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lastRenderedPageBreak/>
        <w:t>Configuración</w:t>
      </w:r>
      <w:r w:rsidR="00B67825">
        <w:rPr>
          <w:rFonts w:ascii="Arial" w:hAnsi="Arial" w:cs="Arial"/>
          <w:sz w:val="20"/>
          <w:szCs w:val="20"/>
          <w:lang w:val="es-CL"/>
        </w:rPr>
        <w:t xml:space="preserve"> de los sistemas</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Conjuntos completo de Manuales de instrucción, procedimientos e información general en idioma español, dentro de los cuales se encuentran: Manuales de Instalación, Operación y/o Mantenimiento incluyendo: Plan de mantenimiento preventivo, predictivo, correctivo y proactivo Manuales de Partes y piezas y Manuales de Mantenimiento en Bodega.</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Protocolos Operacionales para el Pre-Comisionamiento, Comisionamiento y Ram-up (PEM).</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Listado de partes con Tag-N° y fabricantes</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Listado valorizado de repuestos para puesta en marcha</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Listado valorizado de repuestos para 1 año de operación</w:t>
      </w:r>
    </w:p>
    <w:p w:rsidR="007B05B0" w:rsidRPr="00E57C3E" w:rsidRDefault="007B05B0" w:rsidP="007B05B0">
      <w:pPr>
        <w:widowControl w:val="0"/>
        <w:numPr>
          <w:ilvl w:val="2"/>
          <w:numId w:val="24"/>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Listado de herramientas especiales para montaje, Puesta en Marcha (PEM) y mantenimiento</w:t>
      </w:r>
    </w:p>
    <w:p w:rsidR="007B05B0" w:rsidRPr="00E57C3E" w:rsidRDefault="007B05B0" w:rsidP="007B05B0">
      <w:pPr>
        <w:widowControl w:val="0"/>
        <w:autoSpaceDE w:val="0"/>
        <w:autoSpaceDN w:val="0"/>
        <w:adjustRightInd w:val="0"/>
        <w:jc w:val="both"/>
        <w:rPr>
          <w:rFonts w:ascii="Arial" w:hAnsi="Arial" w:cs="Arial"/>
          <w:sz w:val="20"/>
          <w:szCs w:val="20"/>
          <w:lang w:val="es-CL"/>
        </w:rPr>
      </w:pPr>
    </w:p>
    <w:bookmarkEnd w:id="2"/>
    <w:p w:rsidR="007B05B0" w:rsidRPr="00E57C3E" w:rsidRDefault="007B05B0" w:rsidP="007B05B0">
      <w:pPr>
        <w:widowControl w:val="0"/>
        <w:numPr>
          <w:ilvl w:val="1"/>
          <w:numId w:val="25"/>
        </w:numPr>
        <w:autoSpaceDE w:val="0"/>
        <w:autoSpaceDN w:val="0"/>
        <w:adjustRightInd w:val="0"/>
        <w:jc w:val="both"/>
        <w:rPr>
          <w:rFonts w:ascii="Arial" w:hAnsi="Arial" w:cs="Arial"/>
          <w:sz w:val="20"/>
          <w:szCs w:val="20"/>
          <w:lang w:val="en-US"/>
        </w:rPr>
      </w:pPr>
      <w:r w:rsidRPr="00E57C3E">
        <w:rPr>
          <w:rFonts w:ascii="Arial" w:hAnsi="Arial" w:cs="Arial"/>
          <w:sz w:val="20"/>
          <w:szCs w:val="20"/>
          <w:lang w:val="en-US"/>
        </w:rPr>
        <w:t>Adquisiciones (P: Procurement)</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Suministro completo de los equipos, incluyendo todos los accesorios adicionales indicados en las Hojas de Datos y aquellos requeridos para el montaje y posterior conexión de los mismos, repuestos de capital y herramientas especiales para montaje y mantenimiento.</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 xml:space="preserve">El vendedor será responsable del embalaje para transporte del equipo(s) al lugar de destino. El embalaje deberá ser el adecuado para que </w:t>
      </w:r>
      <w:r w:rsidR="00B67825">
        <w:rPr>
          <w:rFonts w:ascii="Arial" w:hAnsi="Arial" w:cs="Arial"/>
          <w:sz w:val="20"/>
          <w:szCs w:val="20"/>
          <w:lang w:val="es-CL"/>
        </w:rPr>
        <w:t>los elementos</w:t>
      </w:r>
      <w:r w:rsidRPr="00E57C3E">
        <w:rPr>
          <w:rFonts w:ascii="Arial" w:hAnsi="Arial" w:cs="Arial"/>
          <w:sz w:val="20"/>
          <w:szCs w:val="20"/>
          <w:lang w:val="es-CL"/>
        </w:rPr>
        <w:t xml:space="preserve"> soporte</w:t>
      </w:r>
      <w:r w:rsidR="00B67825">
        <w:rPr>
          <w:rFonts w:ascii="Arial" w:hAnsi="Arial" w:cs="Arial"/>
          <w:sz w:val="20"/>
          <w:szCs w:val="20"/>
          <w:lang w:val="es-CL"/>
        </w:rPr>
        <w:t>n</w:t>
      </w:r>
      <w:r w:rsidRPr="00E57C3E">
        <w:rPr>
          <w:rFonts w:ascii="Arial" w:hAnsi="Arial" w:cs="Arial"/>
          <w:sz w:val="20"/>
          <w:szCs w:val="20"/>
          <w:lang w:val="es-CL"/>
        </w:rPr>
        <w:t xml:space="preserve"> sin daño las severas condiciones de transporte y almacenamiento prolongado en terreno. El embalaje deberá ser certificado por empresas dedicadas al rubro de acuerdo a estándares de calidad de normas internacionales vigentes.</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 xml:space="preserve">Los </w:t>
      </w:r>
      <w:r>
        <w:rPr>
          <w:rFonts w:ascii="Arial" w:hAnsi="Arial" w:cs="Arial"/>
          <w:sz w:val="20"/>
          <w:szCs w:val="20"/>
          <w:lang w:val="es-CL"/>
        </w:rPr>
        <w:t>items</w:t>
      </w:r>
      <w:r w:rsidRPr="00E57C3E">
        <w:rPr>
          <w:rFonts w:ascii="Arial" w:hAnsi="Arial" w:cs="Arial"/>
          <w:sz w:val="20"/>
          <w:szCs w:val="20"/>
          <w:lang w:val="es-CL"/>
        </w:rPr>
        <w:t xml:space="preserve"> de mayor envergadura deberán estar provistos de accesorios adecuados que permitan su levante para facilitar su manipulación y transporte.</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El número de subconjuntos debe ser el mínimo. Las unidades que se despachen desarmadas deben venir marcadas para permitir un fácil rearmado, embaladas adecuadamente para protegerlas de daños durante el transporte o almacenamiento con marcas para su identificación.</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Se deben adjuntar las instrucciones para el desembalaje, inspección e instalación en cada cajón o contenedor. Elementos o herramientas especiales para el montaje, componentes pequeños frágiles, piezas sueltas, deben ser embaladas separadamente con su identificación e instrucciones incluidas.</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Los embalajes de madera utilizados en el comercio internacional se encuentran regulados internacionalmente por la Norma Internacional de Medidas Fitosanitarias N° 15 (NIMF N° 15) del 28 de abril de 2009 y a nivel nacional por el Reglamento Específico NIMF N°15.</w:t>
      </w:r>
    </w:p>
    <w:p w:rsidR="007B05B0" w:rsidRPr="00E57C3E" w:rsidRDefault="007B05B0" w:rsidP="007B05B0">
      <w:pPr>
        <w:widowControl w:val="0"/>
        <w:numPr>
          <w:ilvl w:val="2"/>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Cada bulto deberá ser marcado previo a su despacho con la siguiente información:</w:t>
      </w:r>
    </w:p>
    <w:p w:rsidR="007B05B0" w:rsidRPr="00E57C3E" w:rsidRDefault="007B05B0" w:rsidP="007B05B0">
      <w:pPr>
        <w:pStyle w:val="Prrafodelista"/>
        <w:widowControl w:val="0"/>
        <w:numPr>
          <w:ilvl w:val="3"/>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Nombre del proveedor.</w:t>
      </w:r>
    </w:p>
    <w:p w:rsidR="007B05B0" w:rsidRPr="00E57C3E" w:rsidRDefault="007B05B0" w:rsidP="007B05B0">
      <w:pPr>
        <w:pStyle w:val="Prrafodelista"/>
        <w:widowControl w:val="0"/>
        <w:numPr>
          <w:ilvl w:val="3"/>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Nombre del consignatario.</w:t>
      </w:r>
    </w:p>
    <w:p w:rsidR="007B05B0" w:rsidRPr="00E57C3E" w:rsidRDefault="007B05B0" w:rsidP="007B05B0">
      <w:pPr>
        <w:pStyle w:val="Prrafodelista"/>
        <w:widowControl w:val="0"/>
        <w:numPr>
          <w:ilvl w:val="3"/>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Número de Orden de Compra.</w:t>
      </w:r>
    </w:p>
    <w:p w:rsidR="007B05B0" w:rsidRPr="00E57C3E" w:rsidRDefault="007B05B0" w:rsidP="007B05B0">
      <w:pPr>
        <w:pStyle w:val="Prrafodelista"/>
        <w:widowControl w:val="0"/>
        <w:numPr>
          <w:ilvl w:val="3"/>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Número de ítem.</w:t>
      </w:r>
    </w:p>
    <w:p w:rsidR="007B05B0" w:rsidRPr="00E57C3E" w:rsidRDefault="007B05B0" w:rsidP="007B05B0">
      <w:pPr>
        <w:pStyle w:val="Prrafodelista"/>
        <w:widowControl w:val="0"/>
        <w:numPr>
          <w:ilvl w:val="3"/>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 xml:space="preserve">Números de TAG del o los </w:t>
      </w:r>
      <w:r>
        <w:rPr>
          <w:rFonts w:ascii="Arial" w:hAnsi="Arial" w:cs="Arial"/>
          <w:sz w:val="20"/>
          <w:szCs w:val="20"/>
          <w:lang w:val="es-CL"/>
        </w:rPr>
        <w:t>elementos</w:t>
      </w:r>
      <w:r w:rsidRPr="00E57C3E">
        <w:rPr>
          <w:rFonts w:ascii="Arial" w:hAnsi="Arial" w:cs="Arial"/>
          <w:sz w:val="20"/>
          <w:szCs w:val="20"/>
          <w:lang w:val="es-CL"/>
        </w:rPr>
        <w:t xml:space="preserve"> contenidos en el bulto.</w:t>
      </w:r>
    </w:p>
    <w:p w:rsidR="007B05B0" w:rsidRPr="00E57C3E" w:rsidRDefault="007B05B0" w:rsidP="007B05B0">
      <w:pPr>
        <w:pStyle w:val="Prrafodelista"/>
        <w:widowControl w:val="0"/>
        <w:numPr>
          <w:ilvl w:val="3"/>
          <w:numId w:val="26"/>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Peso bruto del bulto.</w:t>
      </w:r>
    </w:p>
    <w:p w:rsidR="007B05B0" w:rsidRPr="00E57C3E" w:rsidRDefault="007B05B0" w:rsidP="007B05B0">
      <w:pPr>
        <w:widowControl w:val="0"/>
        <w:autoSpaceDE w:val="0"/>
        <w:autoSpaceDN w:val="0"/>
        <w:adjustRightInd w:val="0"/>
        <w:jc w:val="both"/>
        <w:rPr>
          <w:rFonts w:ascii="Arial" w:hAnsi="Arial" w:cs="Arial"/>
          <w:sz w:val="20"/>
          <w:szCs w:val="20"/>
          <w:lang w:val="es-CL"/>
        </w:rPr>
      </w:pPr>
    </w:p>
    <w:p w:rsidR="007B05B0" w:rsidRPr="00E57C3E" w:rsidRDefault="007B05B0" w:rsidP="007B05B0">
      <w:pPr>
        <w:widowControl w:val="0"/>
        <w:numPr>
          <w:ilvl w:val="1"/>
          <w:numId w:val="25"/>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Servicios de supervisión asistencia técnica y en terreno (S: supervisión)</w:t>
      </w:r>
    </w:p>
    <w:p w:rsidR="007B05B0" w:rsidRPr="00E57C3E" w:rsidRDefault="007B05B0" w:rsidP="007B05B0">
      <w:pPr>
        <w:widowControl w:val="0"/>
        <w:autoSpaceDE w:val="0"/>
        <w:autoSpaceDN w:val="0"/>
        <w:adjustRightInd w:val="0"/>
        <w:jc w:val="both"/>
        <w:rPr>
          <w:rFonts w:ascii="Arial" w:hAnsi="Arial" w:cs="Arial"/>
          <w:sz w:val="20"/>
          <w:szCs w:val="20"/>
          <w:lang w:val="es-CL"/>
        </w:rPr>
      </w:pPr>
    </w:p>
    <w:p w:rsidR="007B05B0" w:rsidRPr="00E57C3E" w:rsidRDefault="007B05B0" w:rsidP="007B05B0">
      <w:pPr>
        <w:widowControl w:val="0"/>
        <w:numPr>
          <w:ilvl w:val="2"/>
          <w:numId w:val="27"/>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Servicio de supervisión del montaje</w:t>
      </w:r>
    </w:p>
    <w:p w:rsidR="007B05B0" w:rsidRPr="00E57C3E" w:rsidRDefault="007B05B0" w:rsidP="007B05B0">
      <w:pPr>
        <w:widowControl w:val="0"/>
        <w:numPr>
          <w:ilvl w:val="2"/>
          <w:numId w:val="27"/>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Servicio de supervisión de Precomisionamiento, comisionamiento y Puesta en Marcha</w:t>
      </w:r>
    </w:p>
    <w:p w:rsidR="007B05B0" w:rsidRPr="00E57C3E" w:rsidRDefault="007B05B0" w:rsidP="007B05B0">
      <w:pPr>
        <w:widowControl w:val="0"/>
        <w:numPr>
          <w:ilvl w:val="2"/>
          <w:numId w:val="27"/>
        </w:numPr>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Servicio de Capacitación al personal de Operación, Mantenimiento y Montaje y PEM.</w:t>
      </w:r>
    </w:p>
    <w:p w:rsidR="007B05B0" w:rsidRPr="00E57C3E" w:rsidRDefault="007B05B0" w:rsidP="007B05B0">
      <w:pPr>
        <w:widowControl w:val="0"/>
        <w:numPr>
          <w:ilvl w:val="2"/>
          <w:numId w:val="27"/>
        </w:numPr>
        <w:autoSpaceDE w:val="0"/>
        <w:autoSpaceDN w:val="0"/>
        <w:adjustRightInd w:val="0"/>
        <w:jc w:val="both"/>
        <w:rPr>
          <w:rFonts w:ascii="Arial" w:hAnsi="Arial" w:cs="Arial"/>
          <w:sz w:val="20"/>
          <w:szCs w:val="20"/>
          <w:lang w:val="en-US"/>
        </w:rPr>
      </w:pPr>
      <w:r w:rsidRPr="00E57C3E">
        <w:rPr>
          <w:rFonts w:ascii="Arial" w:hAnsi="Arial" w:cs="Arial"/>
          <w:sz w:val="20"/>
          <w:szCs w:val="20"/>
          <w:lang w:val="en-US"/>
        </w:rPr>
        <w:t>Pruebas operacionales</w:t>
      </w:r>
    </w:p>
    <w:p w:rsidR="007B05B0" w:rsidRPr="00E57C3E" w:rsidRDefault="007B05B0" w:rsidP="007B05B0">
      <w:pPr>
        <w:widowControl w:val="0"/>
        <w:autoSpaceDE w:val="0"/>
        <w:autoSpaceDN w:val="0"/>
        <w:adjustRightInd w:val="0"/>
        <w:jc w:val="both"/>
        <w:rPr>
          <w:rFonts w:ascii="Arial" w:hAnsi="Arial" w:cs="Arial"/>
          <w:sz w:val="20"/>
          <w:szCs w:val="20"/>
          <w:lang w:val="es-CL"/>
        </w:rPr>
      </w:pPr>
    </w:p>
    <w:p w:rsidR="00314110" w:rsidRPr="00314110" w:rsidRDefault="007B05B0" w:rsidP="007B05B0">
      <w:pPr>
        <w:widowControl w:val="0"/>
        <w:autoSpaceDE w:val="0"/>
        <w:autoSpaceDN w:val="0"/>
        <w:adjustRightInd w:val="0"/>
        <w:jc w:val="both"/>
        <w:rPr>
          <w:rFonts w:ascii="Arial" w:hAnsi="Arial" w:cs="Arial"/>
          <w:sz w:val="20"/>
          <w:szCs w:val="20"/>
          <w:lang w:val="es-CL"/>
        </w:rPr>
      </w:pPr>
      <w:r w:rsidRPr="00E57C3E">
        <w:rPr>
          <w:rFonts w:ascii="Arial" w:hAnsi="Arial" w:cs="Arial"/>
          <w:sz w:val="20"/>
          <w:szCs w:val="20"/>
          <w:lang w:val="es-CL"/>
        </w:rPr>
        <w:t>Sin perjuicio de lo anterior, el proveedor deberá considerar en su propuesta todo aquello que considere necesario para una operación segura y confiable de los equipos.</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autoSpaceDE w:val="0"/>
        <w:autoSpaceDN w:val="0"/>
        <w:adjustRightInd w:val="0"/>
        <w:jc w:val="both"/>
        <w:rPr>
          <w:rFonts w:cs="Arial"/>
          <w:sz w:val="20"/>
          <w:lang w:val="es-CL"/>
        </w:rPr>
      </w:pPr>
      <w:bookmarkStart w:id="3" w:name="_Toc493634105"/>
      <w:r w:rsidRPr="00314110">
        <w:rPr>
          <w:rFonts w:cs="Arial"/>
          <w:sz w:val="20"/>
          <w:u w:val="none"/>
        </w:rPr>
        <w:t>PLAZO</w:t>
      </w:r>
      <w:bookmarkEnd w:id="3"/>
      <w:r w:rsidRPr="00314110">
        <w:rPr>
          <w:rFonts w:cs="Arial"/>
          <w:sz w:val="20"/>
          <w:u w:val="none"/>
        </w:rPr>
        <w:t xml:space="preserve"> </w:t>
      </w:r>
    </w:p>
    <w:p w:rsidR="00314110" w:rsidRPr="00314110" w:rsidRDefault="00314110" w:rsidP="00314110">
      <w:pPr>
        <w:spacing w:line="245" w:lineRule="auto"/>
        <w:ind w:right="115"/>
        <w:jc w:val="both"/>
        <w:rPr>
          <w:rFonts w:ascii="Arial" w:eastAsia="Arial" w:hAnsi="Arial"/>
          <w:sz w:val="19"/>
          <w:szCs w:val="19"/>
          <w:lang w:val="es-CL"/>
        </w:rPr>
      </w:pPr>
    </w:p>
    <w:p w:rsidR="00314110" w:rsidRPr="00687619" w:rsidRDefault="00314110" w:rsidP="00314110">
      <w:pPr>
        <w:spacing w:after="240" w:line="245" w:lineRule="auto"/>
        <w:ind w:right="115"/>
        <w:jc w:val="both"/>
        <w:rPr>
          <w:rFonts w:ascii="Arial" w:eastAsia="Arial" w:hAnsi="Arial"/>
          <w:sz w:val="19"/>
          <w:szCs w:val="19"/>
          <w:lang w:val="es-CL"/>
        </w:rPr>
      </w:pPr>
      <w:r w:rsidRPr="00687619">
        <w:rPr>
          <w:rFonts w:ascii="Arial" w:eastAsia="Arial" w:hAnsi="Arial"/>
          <w:sz w:val="19"/>
          <w:szCs w:val="19"/>
          <w:lang w:val="es-CL"/>
        </w:rPr>
        <w:lastRenderedPageBreak/>
        <w:t>Se solicita a los proveedores que deseen participar en la precalificación que indiquen plazos de entrega referenciales. Esto proporcionará información valiosa para la toma de decisiones de CODELCO.</w:t>
      </w:r>
    </w:p>
    <w:p w:rsidR="00314110" w:rsidRPr="00687619" w:rsidRDefault="00314110" w:rsidP="00314110">
      <w:pPr>
        <w:spacing w:after="240" w:line="245" w:lineRule="auto"/>
        <w:ind w:right="115"/>
        <w:jc w:val="both"/>
        <w:rPr>
          <w:rFonts w:ascii="Arial" w:eastAsia="Arial" w:hAnsi="Arial"/>
          <w:sz w:val="19"/>
          <w:szCs w:val="19"/>
          <w:lang w:val="es-CL"/>
        </w:rPr>
      </w:pPr>
      <w:r w:rsidRPr="00687619">
        <w:rPr>
          <w:rFonts w:ascii="Arial" w:eastAsia="Arial" w:hAnsi="Arial"/>
          <w:sz w:val="19"/>
          <w:szCs w:val="19"/>
          <w:lang w:val="es-CL"/>
        </w:rPr>
        <w:t>Para los documentos de ingeniería es deseable un plazo máximo de 1</w:t>
      </w:r>
      <w:r w:rsidR="00B67825">
        <w:rPr>
          <w:rFonts w:ascii="Arial" w:eastAsia="Arial" w:hAnsi="Arial"/>
          <w:sz w:val="19"/>
          <w:szCs w:val="19"/>
          <w:lang w:val="es-CL"/>
        </w:rPr>
        <w:t>0</w:t>
      </w:r>
      <w:r w:rsidRPr="00687619">
        <w:rPr>
          <w:rFonts w:ascii="Arial" w:eastAsia="Arial" w:hAnsi="Arial"/>
          <w:sz w:val="19"/>
          <w:szCs w:val="19"/>
          <w:lang w:val="es-CL"/>
        </w:rPr>
        <w:t xml:space="preserve"> semanas a partir de la fecha de adjudicación, lo que no limita a los oferentes a proponer plazos de acuerdo con su propia realidad y experiencia.</w:t>
      </w:r>
    </w:p>
    <w:p w:rsidR="00B563D0" w:rsidRPr="00E83EDF" w:rsidRDefault="00314110" w:rsidP="00E83EDF">
      <w:pPr>
        <w:spacing w:after="240" w:line="245" w:lineRule="auto"/>
        <w:ind w:right="115"/>
        <w:jc w:val="both"/>
        <w:rPr>
          <w:rFonts w:ascii="Arial" w:eastAsia="Arial" w:hAnsi="Arial"/>
          <w:sz w:val="19"/>
          <w:szCs w:val="19"/>
          <w:lang w:val="es-CL"/>
        </w:rPr>
      </w:pPr>
      <w:r w:rsidRPr="00687619">
        <w:rPr>
          <w:rFonts w:ascii="Arial" w:eastAsia="Arial" w:hAnsi="Arial"/>
          <w:sz w:val="19"/>
          <w:szCs w:val="19"/>
          <w:lang w:val="es-CL"/>
        </w:rPr>
        <w:t xml:space="preserve">Para el suministro de los equipos </w:t>
      </w:r>
      <w:r w:rsidR="005A74EF" w:rsidRPr="00687619">
        <w:rPr>
          <w:rFonts w:ascii="Arial" w:eastAsia="Arial" w:hAnsi="Arial"/>
          <w:sz w:val="19"/>
          <w:szCs w:val="19"/>
          <w:lang w:val="es-CL"/>
        </w:rPr>
        <w:t xml:space="preserve">es deseable un plazo máximo de </w:t>
      </w:r>
      <w:r w:rsidR="00C71FF8">
        <w:rPr>
          <w:rFonts w:ascii="Arial" w:eastAsia="Arial" w:hAnsi="Arial"/>
          <w:sz w:val="19"/>
          <w:szCs w:val="19"/>
          <w:lang w:val="es-CL"/>
        </w:rPr>
        <w:t>3</w:t>
      </w:r>
      <w:r w:rsidRPr="00687619">
        <w:rPr>
          <w:rFonts w:ascii="Arial" w:eastAsia="Arial" w:hAnsi="Arial"/>
          <w:sz w:val="19"/>
          <w:szCs w:val="19"/>
          <w:lang w:val="es-CL"/>
        </w:rPr>
        <w:t xml:space="preserve"> meses a partir de la fecha de adjudicación, lo que no limita a los oferentes a proponer plazos de acuerdo con s</w:t>
      </w:r>
      <w:r w:rsidR="00E83EDF" w:rsidRPr="00687619">
        <w:rPr>
          <w:rFonts w:ascii="Arial" w:eastAsia="Arial" w:hAnsi="Arial"/>
          <w:sz w:val="19"/>
          <w:szCs w:val="19"/>
          <w:lang w:val="es-CL"/>
        </w:rPr>
        <w:t>u propia realidad y experiencia</w:t>
      </w:r>
      <w:r w:rsidR="00687619" w:rsidRPr="00687619">
        <w:rPr>
          <w:rFonts w:ascii="Arial" w:eastAsia="Arial" w:hAnsi="Arial"/>
          <w:sz w:val="19"/>
          <w:szCs w:val="19"/>
          <w:lang w:val="es-CL"/>
        </w:rPr>
        <w:t>.</w:t>
      </w: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4" w:name="_Toc7529807"/>
      <w:r w:rsidRPr="00572E81">
        <w:rPr>
          <w:rFonts w:cs="Arial"/>
          <w:sz w:val="20"/>
          <w:u w:val="none"/>
        </w:rPr>
        <w:t>PRECALIFICACIÓN DE LA LICITACIÓN</w:t>
      </w:r>
      <w:bookmarkEnd w:id="4"/>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solventar el capital de trabajo necesario hasta recibir el pago por los productos (30 días corridos, una vez recepcionado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A1738">
        <w:rPr>
          <w:rFonts w:ascii="Arial" w:hAnsi="Arial" w:cs="Arial"/>
          <w:sz w:val="20"/>
          <w:szCs w:val="20"/>
          <w:lang w:val="es-CL"/>
        </w:rPr>
        <w:t xml:space="preserve"> (10%)</w:t>
      </w:r>
      <w:r w:rsidRPr="0024659E">
        <w:rPr>
          <w:rFonts w:ascii="Arial" w:hAnsi="Arial" w:cs="Arial"/>
          <w:sz w:val="20"/>
          <w:szCs w:val="20"/>
          <w:lang w:val="es-CL"/>
        </w:rPr>
        <w:t>” y “Calidad y Funcionamiento</w:t>
      </w:r>
      <w:r w:rsidR="00A56B9E">
        <w:rPr>
          <w:rFonts w:ascii="Arial" w:hAnsi="Arial" w:cs="Arial"/>
          <w:sz w:val="20"/>
          <w:szCs w:val="20"/>
          <w:lang w:val="es-CL"/>
        </w:rPr>
        <w:t xml:space="preserve"> </w:t>
      </w:r>
      <w:r w:rsidR="001A1738">
        <w:rPr>
          <w:rFonts w:ascii="Arial" w:hAnsi="Arial" w:cs="Arial"/>
          <w:sz w:val="20"/>
          <w:szCs w:val="20"/>
          <w:lang w:val="es-CL"/>
        </w:rPr>
        <w:t>(10%)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egún la hoja correspondiente, los oferentes deberán insertar como pdf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3: </w:t>
      </w:r>
      <w:r w:rsidR="00AB0286" w:rsidRPr="000D1B59">
        <w:rPr>
          <w:rFonts w:ascii="Arial" w:hAnsi="Arial" w:cs="Arial"/>
          <w:b/>
          <w:color w:val="000000" w:themeColor="text1"/>
          <w:sz w:val="20"/>
          <w:szCs w:val="20"/>
          <w:lang w:val="es-CL"/>
        </w:rPr>
        <w:t xml:space="preserve"> En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pdf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5" w:name="_Toc7529808"/>
      <w:r w:rsidRPr="00572E81">
        <w:rPr>
          <w:rFonts w:cs="Arial"/>
          <w:sz w:val="20"/>
          <w:u w:val="none"/>
        </w:rPr>
        <w:t>PRECALIFICACIÓN COMERCIAL</w:t>
      </w:r>
      <w:bookmarkEnd w:id="5"/>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6" w:name="_Toc7529809"/>
      <w:r w:rsidRPr="00572E81">
        <w:rPr>
          <w:rFonts w:cs="Arial"/>
          <w:sz w:val="20"/>
          <w:u w:val="none"/>
        </w:rPr>
        <w:t>PRECALIFICACIÓN FINANCIER</w:t>
      </w:r>
      <w:r>
        <w:rPr>
          <w:rFonts w:cs="Arial"/>
          <w:sz w:val="20"/>
          <w:u w:val="none"/>
        </w:rPr>
        <w:t>A</w:t>
      </w:r>
      <w:bookmarkEnd w:id="6"/>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presentante Legal de la empresa insertando dichos pdf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465DE4">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0916C1" w:rsidRPr="00737736" w:rsidRDefault="000916C1" w:rsidP="000916C1">
      <w:pPr>
        <w:widowControl w:val="0"/>
        <w:autoSpaceDE w:val="0"/>
        <w:autoSpaceDN w:val="0"/>
        <w:adjustRightInd w:val="0"/>
        <w:jc w:val="both"/>
        <w:rPr>
          <w:rFonts w:ascii="Arial" w:hAnsi="Arial" w:cs="Arial"/>
          <w:sz w:val="20"/>
          <w:szCs w:val="20"/>
        </w:rPr>
      </w:pPr>
    </w:p>
    <w:p w:rsidR="00F061A1" w:rsidRDefault="00F061A1">
      <w:pPr>
        <w:rPr>
          <w:rFonts w:ascii="Arial" w:eastAsia="Batang" w:hAnsi="Arial" w:cs="Arial"/>
          <w:b/>
          <w:sz w:val="20"/>
          <w:szCs w:val="20"/>
          <w:lang w:val="es-ES_tradnl"/>
        </w:rPr>
      </w:pPr>
      <w:r>
        <w:rPr>
          <w:rFonts w:cs="Arial"/>
          <w:sz w:val="20"/>
        </w:rPr>
        <w:br w:type="page"/>
      </w: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7" w:name="_Toc7529810"/>
      <w:r w:rsidRPr="00572E81">
        <w:rPr>
          <w:rFonts w:cs="Arial"/>
          <w:sz w:val="20"/>
          <w:u w:val="none"/>
        </w:rPr>
        <w:lastRenderedPageBreak/>
        <w:t>PRECALIFICACIÓN REQUERIMIENTOS TÉCNICOS</w:t>
      </w:r>
      <w:r w:rsidR="00200D0F" w:rsidRPr="00200D0F">
        <w:rPr>
          <w:rFonts w:cs="Arial"/>
          <w:sz w:val="20"/>
          <w:u w:val="none"/>
          <w:lang w:val="es-CL"/>
        </w:rPr>
        <w:t>:</w:t>
      </w:r>
      <w:bookmarkEnd w:id="7"/>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Pr="009A4E64" w:rsidRDefault="00CB7CA9" w:rsidP="00BB50D7">
      <w:pPr>
        <w:widowControl w:val="0"/>
        <w:spacing w:line="242" w:lineRule="auto"/>
        <w:ind w:right="119"/>
        <w:jc w:val="both"/>
        <w:rPr>
          <w:rFonts w:ascii="Arial" w:hAnsi="Arial" w:cs="Arial"/>
          <w:sz w:val="20"/>
          <w:szCs w:val="20"/>
          <w:lang w:val="es-CL"/>
        </w:rPr>
      </w:pPr>
      <w:r w:rsidRPr="009A4E64">
        <w:rPr>
          <w:rFonts w:ascii="Arial" w:hAnsi="Arial" w:cs="Arial"/>
          <w:sz w:val="20"/>
          <w:szCs w:val="20"/>
          <w:lang w:val="es-CL"/>
        </w:rPr>
        <w:t xml:space="preserve">Los proponentes deberán completar la información señalada en el archivo Excel ANT, hoja </w:t>
      </w:r>
      <w:r w:rsidR="00BB50D7" w:rsidRPr="009A4E64">
        <w:rPr>
          <w:rFonts w:ascii="Arial" w:hAnsi="Arial" w:cs="Arial"/>
          <w:sz w:val="20"/>
          <w:szCs w:val="20"/>
          <w:lang w:val="es-CL"/>
        </w:rPr>
        <w:t xml:space="preserve">“TEC” </w:t>
      </w:r>
      <w:r w:rsidRPr="009A4E64">
        <w:rPr>
          <w:rFonts w:ascii="Arial" w:hAnsi="Arial" w:cs="Arial"/>
          <w:sz w:val="20"/>
          <w:szCs w:val="20"/>
          <w:lang w:val="es-CL"/>
        </w:rPr>
        <w:t>y presentar la siguiente documentación de respaldo</w:t>
      </w:r>
      <w:r w:rsidR="00D303F0" w:rsidRPr="009A4E64">
        <w:rPr>
          <w:rFonts w:ascii="Arial" w:hAnsi="Arial" w:cs="Arial"/>
          <w:sz w:val="20"/>
          <w:szCs w:val="20"/>
          <w:lang w:val="es-CL"/>
        </w:rPr>
        <w:t xml:space="preserve"> (como insertar objeto)</w:t>
      </w:r>
      <w:r w:rsidRPr="009A4E64">
        <w:rPr>
          <w:rFonts w:ascii="Arial" w:hAnsi="Arial" w:cs="Arial"/>
          <w:sz w:val="20"/>
          <w:szCs w:val="20"/>
          <w:lang w:val="es-CL"/>
        </w:rPr>
        <w:t xml:space="preserve">: </w:t>
      </w:r>
    </w:p>
    <w:p w:rsidR="00224EAA" w:rsidRPr="009A4E64" w:rsidRDefault="00224EAA" w:rsidP="00BB50D7">
      <w:pPr>
        <w:widowControl w:val="0"/>
        <w:spacing w:line="242" w:lineRule="auto"/>
        <w:ind w:right="119"/>
        <w:jc w:val="both"/>
        <w:rPr>
          <w:rFonts w:ascii="Arial" w:hAnsi="Arial" w:cs="Arial"/>
          <w:sz w:val="20"/>
          <w:szCs w:val="20"/>
          <w:lang w:val="es-CL"/>
        </w:rPr>
      </w:pPr>
    </w:p>
    <w:p w:rsidR="00A56B9E" w:rsidRPr="009A4E64"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La Empresa fabricante deberá contar con</w:t>
      </w:r>
      <w:r w:rsidRPr="009A4E64">
        <w:rPr>
          <w:rFonts w:ascii="Arial" w:eastAsia="Arial" w:hAnsi="Arial" w:cs="Arial"/>
          <w:spacing w:val="43"/>
          <w:sz w:val="20"/>
          <w:szCs w:val="20"/>
          <w:lang w:val="es-CL" w:eastAsia="en-US"/>
        </w:rPr>
        <w:t xml:space="preserve"> </w:t>
      </w:r>
      <w:r w:rsidRPr="009A4E64">
        <w:rPr>
          <w:rFonts w:ascii="Arial" w:eastAsia="Arial" w:hAnsi="Arial" w:cs="Arial"/>
          <w:spacing w:val="1"/>
          <w:sz w:val="20"/>
          <w:szCs w:val="20"/>
          <w:lang w:val="es-CL" w:eastAsia="en-US"/>
        </w:rPr>
        <w:t>C</w:t>
      </w:r>
      <w:r w:rsidRPr="009A4E64">
        <w:rPr>
          <w:rFonts w:ascii="Arial" w:eastAsia="Arial" w:hAnsi="Arial" w:cs="Arial"/>
          <w:sz w:val="20"/>
          <w:szCs w:val="20"/>
          <w:lang w:val="es-CL" w:eastAsia="en-US"/>
        </w:rPr>
        <w:t>er</w:t>
      </w:r>
      <w:r w:rsidRPr="009A4E64">
        <w:rPr>
          <w:rFonts w:ascii="Arial" w:eastAsia="Arial" w:hAnsi="Arial" w:cs="Arial"/>
          <w:spacing w:val="1"/>
          <w:sz w:val="20"/>
          <w:szCs w:val="20"/>
          <w:lang w:val="es-CL" w:eastAsia="en-US"/>
        </w:rPr>
        <w:t>t</w:t>
      </w:r>
      <w:r w:rsidRPr="009A4E64">
        <w:rPr>
          <w:rFonts w:ascii="Arial" w:eastAsia="Arial" w:hAnsi="Arial" w:cs="Arial"/>
          <w:sz w:val="20"/>
          <w:szCs w:val="20"/>
          <w:lang w:val="es-CL" w:eastAsia="en-US"/>
        </w:rPr>
        <w:t>i</w:t>
      </w:r>
      <w:r w:rsidRPr="009A4E64">
        <w:rPr>
          <w:rFonts w:ascii="Arial" w:eastAsia="Arial" w:hAnsi="Arial" w:cs="Arial"/>
          <w:spacing w:val="1"/>
          <w:sz w:val="20"/>
          <w:szCs w:val="20"/>
          <w:lang w:val="es-CL" w:eastAsia="en-US"/>
        </w:rPr>
        <w:t>f</w:t>
      </w:r>
      <w:r w:rsidRPr="009A4E64">
        <w:rPr>
          <w:rFonts w:ascii="Arial" w:eastAsia="Arial" w:hAnsi="Arial" w:cs="Arial"/>
          <w:sz w:val="20"/>
          <w:szCs w:val="20"/>
          <w:lang w:val="es-CL" w:eastAsia="en-US"/>
        </w:rPr>
        <w:t>i</w:t>
      </w:r>
      <w:r w:rsidRPr="009A4E64">
        <w:rPr>
          <w:rFonts w:ascii="Arial" w:eastAsia="Arial" w:hAnsi="Arial" w:cs="Arial"/>
          <w:spacing w:val="-1"/>
          <w:sz w:val="20"/>
          <w:szCs w:val="20"/>
          <w:lang w:val="es-CL" w:eastAsia="en-US"/>
        </w:rPr>
        <w:t>c</w:t>
      </w:r>
      <w:r w:rsidRPr="009A4E64">
        <w:rPr>
          <w:rFonts w:ascii="Arial" w:eastAsia="Arial" w:hAnsi="Arial" w:cs="Arial"/>
          <w:sz w:val="20"/>
          <w:szCs w:val="20"/>
          <w:lang w:val="es-CL" w:eastAsia="en-US"/>
        </w:rPr>
        <w:t>a</w:t>
      </w:r>
      <w:r w:rsidRPr="009A4E64">
        <w:rPr>
          <w:rFonts w:ascii="Arial" w:eastAsia="Arial" w:hAnsi="Arial" w:cs="Arial"/>
          <w:spacing w:val="1"/>
          <w:sz w:val="20"/>
          <w:szCs w:val="20"/>
          <w:lang w:val="es-CL" w:eastAsia="en-US"/>
        </w:rPr>
        <w:t>c</w:t>
      </w:r>
      <w:r w:rsidRPr="009A4E64">
        <w:rPr>
          <w:rFonts w:ascii="Arial" w:eastAsia="Arial" w:hAnsi="Arial" w:cs="Arial"/>
          <w:sz w:val="20"/>
          <w:szCs w:val="20"/>
          <w:lang w:val="es-CL" w:eastAsia="en-US"/>
        </w:rPr>
        <w:t>i</w:t>
      </w:r>
      <w:r w:rsidRPr="009A4E64">
        <w:rPr>
          <w:rFonts w:ascii="Arial" w:eastAsia="Arial" w:hAnsi="Arial" w:cs="Arial"/>
          <w:spacing w:val="-3"/>
          <w:sz w:val="20"/>
          <w:szCs w:val="20"/>
          <w:lang w:val="es-CL" w:eastAsia="en-US"/>
        </w:rPr>
        <w:t>ó</w:t>
      </w:r>
      <w:r w:rsidRPr="009A4E64">
        <w:rPr>
          <w:rFonts w:ascii="Arial" w:eastAsia="Arial" w:hAnsi="Arial" w:cs="Arial"/>
          <w:sz w:val="20"/>
          <w:szCs w:val="20"/>
          <w:lang w:val="es-CL" w:eastAsia="en-US"/>
        </w:rPr>
        <w:t>n</w:t>
      </w:r>
      <w:r w:rsidRPr="009A4E64">
        <w:rPr>
          <w:rFonts w:ascii="Arial" w:eastAsia="Arial" w:hAnsi="Arial" w:cs="Arial"/>
          <w:spacing w:val="44"/>
          <w:sz w:val="20"/>
          <w:szCs w:val="20"/>
          <w:lang w:val="es-CL" w:eastAsia="en-US"/>
        </w:rPr>
        <w:t xml:space="preserve"> </w:t>
      </w:r>
      <w:r w:rsidRPr="009A4E64">
        <w:rPr>
          <w:rFonts w:ascii="Arial" w:eastAsia="Arial" w:hAnsi="Arial" w:cs="Arial"/>
          <w:sz w:val="20"/>
          <w:szCs w:val="20"/>
          <w:lang w:val="es-CL" w:eastAsia="en-US"/>
        </w:rPr>
        <w:t>en</w:t>
      </w:r>
      <w:r w:rsidRPr="009A4E64">
        <w:rPr>
          <w:rFonts w:ascii="Arial" w:eastAsia="Arial" w:hAnsi="Arial" w:cs="Arial"/>
          <w:spacing w:val="48"/>
          <w:sz w:val="20"/>
          <w:szCs w:val="20"/>
          <w:lang w:val="es-CL" w:eastAsia="en-US"/>
        </w:rPr>
        <w:t xml:space="preserve"> </w:t>
      </w:r>
      <w:r w:rsidRPr="009A4E64">
        <w:rPr>
          <w:rFonts w:ascii="Arial" w:eastAsia="Arial" w:hAnsi="Arial" w:cs="Arial"/>
          <w:spacing w:val="-1"/>
          <w:sz w:val="20"/>
          <w:szCs w:val="20"/>
          <w:lang w:val="es-CL" w:eastAsia="en-US"/>
        </w:rPr>
        <w:t>C</w:t>
      </w:r>
      <w:r w:rsidRPr="009A4E64">
        <w:rPr>
          <w:rFonts w:ascii="Arial" w:eastAsia="Arial" w:hAnsi="Arial" w:cs="Arial"/>
          <w:sz w:val="20"/>
          <w:szCs w:val="20"/>
          <w:lang w:val="es-CL" w:eastAsia="en-US"/>
        </w:rPr>
        <w:t>alidad</w:t>
      </w:r>
      <w:r w:rsidRPr="009A4E64">
        <w:rPr>
          <w:rFonts w:ascii="Arial" w:eastAsia="Arial" w:hAnsi="Arial" w:cs="Arial"/>
          <w:spacing w:val="44"/>
          <w:sz w:val="20"/>
          <w:szCs w:val="20"/>
          <w:lang w:val="es-CL" w:eastAsia="en-US"/>
        </w:rPr>
        <w:t xml:space="preserve"> </w:t>
      </w:r>
      <w:r w:rsidRPr="009A4E64">
        <w:rPr>
          <w:rFonts w:ascii="Arial" w:eastAsia="Arial" w:hAnsi="Arial" w:cs="Arial"/>
          <w:sz w:val="20"/>
          <w:szCs w:val="20"/>
          <w:lang w:val="es-CL" w:eastAsia="en-US"/>
        </w:rPr>
        <w:t>y</w:t>
      </w:r>
      <w:r w:rsidRPr="009A4E64">
        <w:rPr>
          <w:rFonts w:ascii="Arial" w:eastAsia="Arial" w:hAnsi="Arial" w:cs="Arial"/>
          <w:w w:val="101"/>
          <w:sz w:val="20"/>
          <w:szCs w:val="20"/>
          <w:lang w:val="es-CL" w:eastAsia="en-US"/>
        </w:rPr>
        <w:t xml:space="preserve"> </w:t>
      </w:r>
      <w:r w:rsidRPr="009A4E64">
        <w:rPr>
          <w:rFonts w:ascii="Arial" w:eastAsia="Arial" w:hAnsi="Arial" w:cs="Arial"/>
          <w:sz w:val="20"/>
          <w:szCs w:val="20"/>
          <w:lang w:val="es-CL" w:eastAsia="en-US"/>
        </w:rPr>
        <w:t>Pro</w:t>
      </w:r>
      <w:r w:rsidRPr="009A4E64">
        <w:rPr>
          <w:rFonts w:ascii="Arial" w:eastAsia="Arial" w:hAnsi="Arial" w:cs="Arial"/>
          <w:spacing w:val="1"/>
          <w:sz w:val="20"/>
          <w:szCs w:val="20"/>
          <w:lang w:val="es-CL" w:eastAsia="en-US"/>
        </w:rPr>
        <w:t>c</w:t>
      </w:r>
      <w:r w:rsidRPr="009A4E64">
        <w:rPr>
          <w:rFonts w:ascii="Arial" w:eastAsia="Arial" w:hAnsi="Arial" w:cs="Arial"/>
          <w:spacing w:val="-3"/>
          <w:sz w:val="20"/>
          <w:szCs w:val="20"/>
          <w:lang w:val="es-CL" w:eastAsia="en-US"/>
        </w:rPr>
        <w:t>e</w:t>
      </w:r>
      <w:r w:rsidRPr="009A4E64">
        <w:rPr>
          <w:rFonts w:ascii="Arial" w:eastAsia="Arial" w:hAnsi="Arial" w:cs="Arial"/>
          <w:spacing w:val="1"/>
          <w:sz w:val="20"/>
          <w:szCs w:val="20"/>
          <w:lang w:val="es-CL" w:eastAsia="en-US"/>
        </w:rPr>
        <w:t>s</w:t>
      </w:r>
      <w:r w:rsidRPr="009A4E64">
        <w:rPr>
          <w:rFonts w:ascii="Arial" w:eastAsia="Arial" w:hAnsi="Arial" w:cs="Arial"/>
          <w:sz w:val="20"/>
          <w:szCs w:val="20"/>
          <w:lang w:val="es-CL" w:eastAsia="en-US"/>
        </w:rPr>
        <w:t>o</w:t>
      </w:r>
      <w:r w:rsidRPr="009A4E64">
        <w:rPr>
          <w:rFonts w:ascii="Arial" w:eastAsia="Arial" w:hAnsi="Arial" w:cs="Arial"/>
          <w:spacing w:val="7"/>
          <w:sz w:val="20"/>
          <w:szCs w:val="20"/>
          <w:lang w:val="es-CL" w:eastAsia="en-US"/>
        </w:rPr>
        <w:t xml:space="preserve"> </w:t>
      </w:r>
      <w:r w:rsidRPr="009A4E64">
        <w:rPr>
          <w:rFonts w:ascii="Arial" w:eastAsia="Arial" w:hAnsi="Arial" w:cs="Arial"/>
          <w:sz w:val="20"/>
          <w:szCs w:val="20"/>
          <w:lang w:val="es-CL" w:eastAsia="en-US"/>
        </w:rPr>
        <w:t>de</w:t>
      </w:r>
      <w:r w:rsidRPr="009A4E64">
        <w:rPr>
          <w:rFonts w:ascii="Arial" w:eastAsia="Arial" w:hAnsi="Arial" w:cs="Arial"/>
          <w:spacing w:val="8"/>
          <w:sz w:val="20"/>
          <w:szCs w:val="20"/>
          <w:lang w:val="es-CL" w:eastAsia="en-US"/>
        </w:rPr>
        <w:t xml:space="preserve"> </w:t>
      </w:r>
      <w:r w:rsidRPr="009A4E64">
        <w:rPr>
          <w:rFonts w:ascii="Arial" w:eastAsia="Arial" w:hAnsi="Arial" w:cs="Arial"/>
          <w:spacing w:val="-1"/>
          <w:sz w:val="20"/>
          <w:szCs w:val="20"/>
          <w:lang w:val="es-CL" w:eastAsia="en-US"/>
        </w:rPr>
        <w:t>F</w:t>
      </w:r>
      <w:r w:rsidRPr="009A4E64">
        <w:rPr>
          <w:rFonts w:ascii="Arial" w:eastAsia="Arial" w:hAnsi="Arial" w:cs="Arial"/>
          <w:sz w:val="20"/>
          <w:szCs w:val="20"/>
          <w:lang w:val="es-CL" w:eastAsia="en-US"/>
        </w:rPr>
        <w:t>a</w:t>
      </w:r>
      <w:r w:rsidRPr="009A4E64">
        <w:rPr>
          <w:rFonts w:ascii="Arial" w:eastAsia="Arial" w:hAnsi="Arial" w:cs="Arial"/>
          <w:spacing w:val="-3"/>
          <w:sz w:val="20"/>
          <w:szCs w:val="20"/>
          <w:lang w:val="es-CL" w:eastAsia="en-US"/>
        </w:rPr>
        <w:t>b</w:t>
      </w:r>
      <w:r w:rsidRPr="009A4E64">
        <w:rPr>
          <w:rFonts w:ascii="Arial" w:eastAsia="Arial" w:hAnsi="Arial" w:cs="Arial"/>
          <w:spacing w:val="4"/>
          <w:sz w:val="20"/>
          <w:szCs w:val="20"/>
          <w:lang w:val="es-CL" w:eastAsia="en-US"/>
        </w:rPr>
        <w:t>r</w:t>
      </w:r>
      <w:r w:rsidRPr="009A4E64">
        <w:rPr>
          <w:rFonts w:ascii="Arial" w:eastAsia="Arial" w:hAnsi="Arial" w:cs="Arial"/>
          <w:spacing w:val="-3"/>
          <w:sz w:val="20"/>
          <w:szCs w:val="20"/>
          <w:lang w:val="es-CL" w:eastAsia="en-US"/>
        </w:rPr>
        <w:t>i</w:t>
      </w:r>
      <w:r w:rsidRPr="009A4E64">
        <w:rPr>
          <w:rFonts w:ascii="Arial" w:eastAsia="Arial" w:hAnsi="Arial" w:cs="Arial"/>
          <w:spacing w:val="1"/>
          <w:sz w:val="20"/>
          <w:szCs w:val="20"/>
          <w:lang w:val="es-CL" w:eastAsia="en-US"/>
        </w:rPr>
        <w:t>c</w:t>
      </w:r>
      <w:r w:rsidRPr="009A4E64">
        <w:rPr>
          <w:rFonts w:ascii="Arial" w:eastAsia="Arial" w:hAnsi="Arial" w:cs="Arial"/>
          <w:sz w:val="20"/>
          <w:szCs w:val="20"/>
          <w:lang w:val="es-CL" w:eastAsia="en-US"/>
        </w:rPr>
        <w:t>a</w:t>
      </w:r>
      <w:r w:rsidRPr="009A4E64">
        <w:rPr>
          <w:rFonts w:ascii="Arial" w:eastAsia="Arial" w:hAnsi="Arial" w:cs="Arial"/>
          <w:spacing w:val="1"/>
          <w:sz w:val="20"/>
          <w:szCs w:val="20"/>
          <w:lang w:val="es-CL" w:eastAsia="en-US"/>
        </w:rPr>
        <w:t>c</w:t>
      </w:r>
      <w:r w:rsidRPr="009A4E64">
        <w:rPr>
          <w:rFonts w:ascii="Arial" w:eastAsia="Arial" w:hAnsi="Arial" w:cs="Arial"/>
          <w:spacing w:val="-3"/>
          <w:sz w:val="20"/>
          <w:szCs w:val="20"/>
          <w:lang w:val="es-CL" w:eastAsia="en-US"/>
        </w:rPr>
        <w:t>i</w:t>
      </w:r>
      <w:r w:rsidRPr="009A4E64">
        <w:rPr>
          <w:rFonts w:ascii="Arial" w:eastAsia="Arial" w:hAnsi="Arial" w:cs="Arial"/>
          <w:spacing w:val="1"/>
          <w:sz w:val="20"/>
          <w:szCs w:val="20"/>
          <w:lang w:val="es-CL" w:eastAsia="en-US"/>
        </w:rPr>
        <w:t>ó</w:t>
      </w:r>
      <w:r w:rsidRPr="009A4E64">
        <w:rPr>
          <w:rFonts w:ascii="Arial" w:eastAsia="Arial" w:hAnsi="Arial" w:cs="Arial"/>
          <w:sz w:val="20"/>
          <w:szCs w:val="20"/>
          <w:lang w:val="es-CL" w:eastAsia="en-US"/>
        </w:rPr>
        <w:t>n</w:t>
      </w:r>
      <w:r w:rsidRPr="009A4E64">
        <w:rPr>
          <w:rFonts w:ascii="Arial" w:eastAsia="Arial" w:hAnsi="Arial" w:cs="Arial"/>
          <w:spacing w:val="7"/>
          <w:sz w:val="20"/>
          <w:szCs w:val="20"/>
          <w:lang w:val="es-CL" w:eastAsia="en-US"/>
        </w:rPr>
        <w:t xml:space="preserve"> </w:t>
      </w:r>
      <w:r w:rsidRPr="009A4E64">
        <w:rPr>
          <w:rFonts w:ascii="Arial" w:eastAsia="Arial" w:hAnsi="Arial" w:cs="Arial"/>
          <w:spacing w:val="1"/>
          <w:sz w:val="20"/>
          <w:szCs w:val="20"/>
          <w:lang w:val="es-CL" w:eastAsia="en-US"/>
        </w:rPr>
        <w:t>I</w:t>
      </w:r>
      <w:r w:rsidRPr="009A4E64">
        <w:rPr>
          <w:rFonts w:ascii="Arial" w:eastAsia="Arial" w:hAnsi="Arial" w:cs="Arial"/>
          <w:spacing w:val="-3"/>
          <w:sz w:val="20"/>
          <w:szCs w:val="20"/>
          <w:lang w:val="es-CL" w:eastAsia="en-US"/>
        </w:rPr>
        <w:t>S</w:t>
      </w:r>
      <w:r w:rsidRPr="009A4E64">
        <w:rPr>
          <w:rFonts w:ascii="Arial" w:eastAsia="Arial" w:hAnsi="Arial" w:cs="Arial"/>
          <w:sz w:val="20"/>
          <w:szCs w:val="20"/>
          <w:lang w:val="es-CL" w:eastAsia="en-US"/>
        </w:rPr>
        <w:t>O</w:t>
      </w:r>
      <w:r w:rsidRPr="009A4E64">
        <w:rPr>
          <w:rFonts w:ascii="Arial" w:eastAsia="Arial" w:hAnsi="Arial" w:cs="Arial"/>
          <w:spacing w:val="11"/>
          <w:sz w:val="20"/>
          <w:szCs w:val="20"/>
          <w:lang w:val="es-CL" w:eastAsia="en-US"/>
        </w:rPr>
        <w:t xml:space="preserve"> </w:t>
      </w:r>
      <w:r w:rsidRPr="009A4E64">
        <w:rPr>
          <w:rFonts w:ascii="Arial" w:eastAsia="Arial" w:hAnsi="Arial" w:cs="Arial"/>
          <w:spacing w:val="-3"/>
          <w:sz w:val="20"/>
          <w:szCs w:val="20"/>
          <w:lang w:val="es-CL" w:eastAsia="en-US"/>
        </w:rPr>
        <w:t>9</w:t>
      </w:r>
      <w:r w:rsidRPr="009A4E64">
        <w:rPr>
          <w:rFonts w:ascii="Arial" w:eastAsia="Arial" w:hAnsi="Arial" w:cs="Arial"/>
          <w:sz w:val="20"/>
          <w:szCs w:val="20"/>
          <w:lang w:val="es-CL" w:eastAsia="en-US"/>
        </w:rPr>
        <w:t>001</w:t>
      </w:r>
      <w:r w:rsidRPr="009A4E64">
        <w:rPr>
          <w:rFonts w:ascii="Arial" w:eastAsia="Arial" w:hAnsi="Arial" w:cs="Arial"/>
          <w:spacing w:val="8"/>
          <w:sz w:val="20"/>
          <w:szCs w:val="20"/>
          <w:lang w:val="es-CL" w:eastAsia="en-US"/>
        </w:rPr>
        <w:t xml:space="preserve"> </w:t>
      </w:r>
      <w:r w:rsidRPr="009A4E64">
        <w:rPr>
          <w:rFonts w:ascii="Arial" w:eastAsia="Arial" w:hAnsi="Arial" w:cs="Arial"/>
          <w:sz w:val="20"/>
          <w:szCs w:val="20"/>
          <w:lang w:val="es-CL" w:eastAsia="en-US"/>
        </w:rPr>
        <w:t>-</w:t>
      </w:r>
      <w:r w:rsidRPr="009A4E64">
        <w:rPr>
          <w:rFonts w:ascii="Arial" w:eastAsia="Arial" w:hAnsi="Arial" w:cs="Arial"/>
          <w:spacing w:val="7"/>
          <w:sz w:val="20"/>
          <w:szCs w:val="20"/>
          <w:lang w:val="es-CL" w:eastAsia="en-US"/>
        </w:rPr>
        <w:t xml:space="preserve"> </w:t>
      </w:r>
      <w:r w:rsidRPr="009A4E64">
        <w:rPr>
          <w:rFonts w:ascii="Arial" w:eastAsia="Arial" w:hAnsi="Arial" w:cs="Arial"/>
          <w:sz w:val="20"/>
          <w:szCs w:val="20"/>
          <w:lang w:val="es-CL" w:eastAsia="en-US"/>
        </w:rPr>
        <w:t>2</w:t>
      </w:r>
      <w:r w:rsidRPr="009A4E64">
        <w:rPr>
          <w:rFonts w:ascii="Arial" w:eastAsia="Arial" w:hAnsi="Arial" w:cs="Arial"/>
          <w:spacing w:val="-3"/>
          <w:sz w:val="20"/>
          <w:szCs w:val="20"/>
          <w:lang w:val="es-CL" w:eastAsia="en-US"/>
        </w:rPr>
        <w:t>0</w:t>
      </w:r>
      <w:r w:rsidRPr="009A4E64">
        <w:rPr>
          <w:rFonts w:ascii="Arial" w:eastAsia="Arial" w:hAnsi="Arial" w:cs="Arial"/>
          <w:sz w:val="20"/>
          <w:szCs w:val="20"/>
          <w:lang w:val="es-CL" w:eastAsia="en-US"/>
        </w:rPr>
        <w:t>08.</w:t>
      </w:r>
      <w:bookmarkStart w:id="8" w:name="_Hlk510084265"/>
    </w:p>
    <w:p w:rsidR="009A4E64" w:rsidRPr="009A4E64" w:rsidRDefault="009A4E64" w:rsidP="009A4E64">
      <w:pPr>
        <w:widowControl w:val="0"/>
        <w:tabs>
          <w:tab w:val="left" w:pos="816"/>
        </w:tabs>
        <w:spacing w:line="20" w:lineRule="atLeast"/>
        <w:ind w:right="119"/>
        <w:jc w:val="both"/>
        <w:rPr>
          <w:rFonts w:ascii="Arial" w:eastAsia="Arial" w:hAnsi="Arial" w:cs="Arial"/>
          <w:spacing w:val="-3"/>
          <w:sz w:val="20"/>
          <w:szCs w:val="20"/>
          <w:lang w:val="es-CL" w:eastAsia="en-US"/>
        </w:rPr>
      </w:pPr>
    </w:p>
    <w:p w:rsidR="00A56B9E" w:rsidRPr="009A4E64"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En general los suministros, objeto de esta precalificación deben cumplir con las siguientes normas:</w:t>
      </w:r>
    </w:p>
    <w:p w:rsidR="00A56B9E" w:rsidRPr="009A4E64" w:rsidRDefault="00A56B9E" w:rsidP="00A56B9E">
      <w:pPr>
        <w:widowControl w:val="0"/>
        <w:tabs>
          <w:tab w:val="left" w:pos="816"/>
        </w:tabs>
        <w:spacing w:line="20" w:lineRule="atLeast"/>
        <w:ind w:left="816" w:right="119"/>
        <w:jc w:val="both"/>
        <w:rPr>
          <w:rFonts w:ascii="Arial" w:eastAsia="Arial" w:hAnsi="Arial" w:cs="Arial"/>
          <w:spacing w:val="-3"/>
          <w:sz w:val="20"/>
          <w:szCs w:val="20"/>
          <w:lang w:val="es-CL" w:eastAsia="en-US"/>
        </w:rPr>
      </w:pPr>
    </w:p>
    <w:bookmarkEnd w:id="8"/>
    <w:p w:rsidR="00A56B9E" w:rsidRPr="009A4E64" w:rsidRDefault="00A56B9E" w:rsidP="00A56B9E">
      <w:pPr>
        <w:widowControl w:val="0"/>
        <w:tabs>
          <w:tab w:val="left" w:pos="816"/>
        </w:tabs>
        <w:spacing w:after="240" w:line="20" w:lineRule="atLeast"/>
        <w:ind w:left="816"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Normas Chilenas</w:t>
      </w:r>
    </w:p>
    <w:p w:rsidR="00EA67AF" w:rsidRPr="009A4E64" w:rsidRDefault="00EA67AF" w:rsidP="00EA67AF">
      <w:pPr>
        <w:widowControl w:val="0"/>
        <w:numPr>
          <w:ilvl w:val="3"/>
          <w:numId w:val="22"/>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NCh-2369 Diseño Sísmico Instalaciones Industriales</w:t>
      </w:r>
    </w:p>
    <w:p w:rsidR="00A56B9E" w:rsidRPr="00B0273F" w:rsidRDefault="00EA67AF" w:rsidP="00EA67AF">
      <w:pPr>
        <w:widowControl w:val="0"/>
        <w:numPr>
          <w:ilvl w:val="3"/>
          <w:numId w:val="22"/>
        </w:numPr>
        <w:tabs>
          <w:tab w:val="left" w:pos="1517"/>
        </w:tabs>
        <w:spacing w:before="4"/>
        <w:rPr>
          <w:rFonts w:ascii="Arial" w:eastAsia="Arial" w:hAnsi="Arial"/>
          <w:sz w:val="20"/>
          <w:szCs w:val="20"/>
          <w:lang w:val="es-CL" w:eastAsia="en-US"/>
        </w:rPr>
      </w:pPr>
      <w:r w:rsidRPr="00B0273F">
        <w:rPr>
          <w:rFonts w:ascii="Arial" w:eastAsia="Arial" w:hAnsi="Arial"/>
          <w:sz w:val="20"/>
          <w:szCs w:val="20"/>
          <w:lang w:val="es-CL" w:eastAsia="en-US"/>
        </w:rPr>
        <w:t>NCH 4 2003, Instalaciones de Consumo en BT</w:t>
      </w:r>
    </w:p>
    <w:p w:rsidR="00A56B9E" w:rsidRPr="009A4E64" w:rsidRDefault="00A56B9E" w:rsidP="00A56B9E">
      <w:pPr>
        <w:widowControl w:val="0"/>
        <w:spacing w:before="75" w:after="240"/>
        <w:ind w:left="804"/>
        <w:rPr>
          <w:rFonts w:ascii="Arial" w:eastAsia="Arial" w:hAnsi="Arial"/>
          <w:sz w:val="20"/>
          <w:szCs w:val="20"/>
          <w:lang w:val="en-US" w:eastAsia="en-US"/>
        </w:rPr>
      </w:pPr>
      <w:r w:rsidRPr="009A4E64">
        <w:rPr>
          <w:rFonts w:ascii="Arial" w:eastAsia="Arial" w:hAnsi="Arial"/>
          <w:sz w:val="20"/>
          <w:szCs w:val="20"/>
          <w:lang w:val="en-US" w:eastAsia="en-US"/>
        </w:rPr>
        <w:t>N</w:t>
      </w:r>
      <w:r w:rsidRPr="009A4E64">
        <w:rPr>
          <w:rFonts w:ascii="Arial" w:eastAsia="Arial" w:hAnsi="Arial"/>
          <w:spacing w:val="-3"/>
          <w:sz w:val="20"/>
          <w:szCs w:val="20"/>
          <w:lang w:val="en-US" w:eastAsia="en-US"/>
        </w:rPr>
        <w:t>o</w:t>
      </w:r>
      <w:r w:rsidRPr="009A4E64">
        <w:rPr>
          <w:rFonts w:ascii="Arial" w:eastAsia="Arial" w:hAnsi="Arial"/>
          <w:spacing w:val="1"/>
          <w:sz w:val="20"/>
          <w:szCs w:val="20"/>
          <w:lang w:val="en-US" w:eastAsia="en-US"/>
        </w:rPr>
        <w:t>r</w:t>
      </w:r>
      <w:r w:rsidRPr="009A4E64">
        <w:rPr>
          <w:rFonts w:ascii="Arial" w:eastAsia="Arial" w:hAnsi="Arial"/>
          <w:spacing w:val="-2"/>
          <w:sz w:val="20"/>
          <w:szCs w:val="20"/>
          <w:lang w:val="en-US" w:eastAsia="en-US"/>
        </w:rPr>
        <w:t>m</w:t>
      </w:r>
      <w:r w:rsidRPr="009A4E64">
        <w:rPr>
          <w:rFonts w:ascii="Arial" w:eastAsia="Arial" w:hAnsi="Arial"/>
          <w:sz w:val="20"/>
          <w:szCs w:val="20"/>
          <w:lang w:val="en-US" w:eastAsia="en-US"/>
        </w:rPr>
        <w:t>as</w:t>
      </w:r>
      <w:r w:rsidRPr="009A4E64">
        <w:rPr>
          <w:rFonts w:ascii="Arial" w:eastAsia="Arial" w:hAnsi="Arial"/>
          <w:spacing w:val="5"/>
          <w:sz w:val="20"/>
          <w:szCs w:val="20"/>
          <w:lang w:val="en-US" w:eastAsia="en-US"/>
        </w:rPr>
        <w:t xml:space="preserve"> </w:t>
      </w:r>
      <w:r w:rsidRPr="009A4E64">
        <w:rPr>
          <w:rFonts w:ascii="Arial" w:eastAsia="Arial" w:hAnsi="Arial"/>
          <w:sz w:val="20"/>
          <w:szCs w:val="20"/>
          <w:lang w:val="en-US" w:eastAsia="en-US"/>
        </w:rPr>
        <w:t>Inte</w:t>
      </w:r>
      <w:r w:rsidRPr="009A4E64">
        <w:rPr>
          <w:rFonts w:ascii="Arial" w:eastAsia="Arial" w:hAnsi="Arial"/>
          <w:spacing w:val="-1"/>
          <w:sz w:val="20"/>
          <w:szCs w:val="20"/>
          <w:lang w:val="en-US" w:eastAsia="en-US"/>
        </w:rPr>
        <w:t>r</w:t>
      </w:r>
      <w:r w:rsidRPr="009A4E64">
        <w:rPr>
          <w:rFonts w:ascii="Arial" w:eastAsia="Arial" w:hAnsi="Arial"/>
          <w:sz w:val="20"/>
          <w:szCs w:val="20"/>
          <w:lang w:val="en-US" w:eastAsia="en-US"/>
        </w:rPr>
        <w:t>na</w:t>
      </w:r>
      <w:r w:rsidRPr="009A4E64">
        <w:rPr>
          <w:rFonts w:ascii="Arial" w:eastAsia="Arial" w:hAnsi="Arial"/>
          <w:spacing w:val="1"/>
          <w:sz w:val="20"/>
          <w:szCs w:val="20"/>
          <w:lang w:val="en-US" w:eastAsia="en-US"/>
        </w:rPr>
        <w:t>c</w:t>
      </w:r>
      <w:r w:rsidRPr="009A4E64">
        <w:rPr>
          <w:rFonts w:ascii="Arial" w:eastAsia="Arial" w:hAnsi="Arial"/>
          <w:spacing w:val="-2"/>
          <w:sz w:val="20"/>
          <w:szCs w:val="20"/>
          <w:lang w:val="en-US" w:eastAsia="en-US"/>
        </w:rPr>
        <w:t>i</w:t>
      </w:r>
      <w:r w:rsidRPr="009A4E64">
        <w:rPr>
          <w:rFonts w:ascii="Arial" w:eastAsia="Arial" w:hAnsi="Arial"/>
          <w:sz w:val="20"/>
          <w:szCs w:val="20"/>
          <w:lang w:val="en-US" w:eastAsia="en-US"/>
        </w:rPr>
        <w:t>ona</w:t>
      </w:r>
      <w:r w:rsidRPr="009A4E64">
        <w:rPr>
          <w:rFonts w:ascii="Arial" w:eastAsia="Arial" w:hAnsi="Arial"/>
          <w:spacing w:val="-2"/>
          <w:sz w:val="20"/>
          <w:szCs w:val="20"/>
          <w:lang w:val="en-US" w:eastAsia="en-US"/>
        </w:rPr>
        <w:t>l</w:t>
      </w:r>
      <w:r w:rsidRPr="009A4E64">
        <w:rPr>
          <w:rFonts w:ascii="Arial" w:eastAsia="Arial" w:hAnsi="Arial"/>
          <w:sz w:val="20"/>
          <w:szCs w:val="20"/>
          <w:lang w:val="en-US" w:eastAsia="en-US"/>
        </w:rPr>
        <w:t>es</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ANSI/ISA S95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Manufacturing Enterprise Systems Standards and User Resources.</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ANSI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American National Standards Institute</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ASTM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American Society for Testing and Materials</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CSA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Canadian Standard Association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EIA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Electronic Industry Association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FM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Factory Mutual</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ICEA</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Insulated Cable Engineers Association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IEC</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International Electrotechnical Commission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IEEE</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Institute of Electrical and Electronics Engineers</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ISA</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International Society of Automation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ISO</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International Standard Organization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NEC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National Electric Code</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NEMA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National Electric Manufacturers Association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NESC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National Electrical Safety Code</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NFPA</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 xml:space="preserve"> National Fire Protection Association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OSHA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Occupational Safety and Health Administration</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UL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Underwriter’s Laboratories</w:t>
      </w:r>
    </w:p>
    <w:p w:rsidR="009A4E64" w:rsidRPr="009A4E64" w:rsidRDefault="009A4E64" w:rsidP="009A4E64">
      <w:pPr>
        <w:widowControl w:val="0"/>
        <w:numPr>
          <w:ilvl w:val="3"/>
          <w:numId w:val="45"/>
        </w:numPr>
        <w:tabs>
          <w:tab w:val="left" w:pos="1517"/>
        </w:tabs>
        <w:spacing w:before="4"/>
        <w:rPr>
          <w:rFonts w:ascii="Arial" w:eastAsia="Arial" w:hAnsi="Arial"/>
          <w:sz w:val="20"/>
          <w:szCs w:val="20"/>
          <w:lang w:val="en-US" w:eastAsia="en-US"/>
        </w:rPr>
      </w:pPr>
      <w:r w:rsidRPr="009A4E64">
        <w:rPr>
          <w:rFonts w:ascii="Arial" w:eastAsia="Arial" w:hAnsi="Arial"/>
          <w:sz w:val="20"/>
          <w:szCs w:val="20"/>
          <w:lang w:val="en-US" w:eastAsia="en-US"/>
        </w:rPr>
        <w:t xml:space="preserve">DIN </w:t>
      </w:r>
      <w:r w:rsidRPr="009A4E64">
        <w:rPr>
          <w:rFonts w:ascii="Arial" w:eastAsia="Arial" w:hAnsi="Arial"/>
          <w:sz w:val="20"/>
          <w:szCs w:val="20"/>
          <w:lang w:val="en-US" w:eastAsia="en-US"/>
        </w:rPr>
        <w:tab/>
      </w:r>
      <w:r w:rsidRPr="009A4E64">
        <w:rPr>
          <w:rFonts w:ascii="Arial" w:eastAsia="Arial" w:hAnsi="Arial"/>
          <w:sz w:val="20"/>
          <w:szCs w:val="20"/>
          <w:lang w:val="en-US" w:eastAsia="en-US"/>
        </w:rPr>
        <w:tab/>
      </w:r>
      <w:r w:rsidRPr="009A4E64">
        <w:rPr>
          <w:rFonts w:ascii="Arial" w:eastAsia="Arial" w:hAnsi="Arial"/>
          <w:sz w:val="20"/>
          <w:szCs w:val="20"/>
          <w:lang w:val="en-US" w:eastAsia="en-US"/>
        </w:rPr>
        <w:tab/>
        <w:t>Deutsche Institut für Normung</w:t>
      </w:r>
    </w:p>
    <w:p w:rsidR="00A56B9E" w:rsidRPr="009A4E64" w:rsidRDefault="00A56B9E" w:rsidP="00A56B9E">
      <w:pPr>
        <w:widowControl w:val="0"/>
        <w:tabs>
          <w:tab w:val="left" w:pos="1517"/>
        </w:tabs>
        <w:spacing w:before="3" w:line="280" w:lineRule="exact"/>
        <w:ind w:left="1517"/>
        <w:rPr>
          <w:rFonts w:ascii="Arial" w:eastAsia="Arial" w:hAnsi="Arial"/>
          <w:sz w:val="20"/>
          <w:szCs w:val="20"/>
          <w:lang w:val="en-US" w:eastAsia="en-US"/>
        </w:rPr>
      </w:pP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Experiencia comprobada en los últimos 5 (cinco) años de suministros de equipamiento, similar al requerido en cada uno de los paquetes de compra, para la Gran Minería. Se requiere que el proveedor presente certificados de suministro que acrediten tal experiencia.</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Experiencia comprobada en el suministro de al menos 50 unidades de cada equipo requerido, de preferencia en Chile (no excluyente). Se requiere que el proveedor presente certificados que demuestren tal experiencia.</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El proveedor de los equipos debe, en caso de ser adjudicado, disponer de representación de cada fabricante por tipo de instrumento, y una red de asistencia técnica para el servicio de post venta en Chile, con una sala de pruebas donde realizar las pruebas en fábrica o una instalación en Chile.</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 xml:space="preserve">El proveedor de los equipos debe tener factibilidad de, en caso de ser adjudicado, disponer de servicios de asistencia técnica calificada y con experiencia para supervisión en el montaje, precomisionamiento, comisionamiento, y puesta en operación de los equipos en terreno. </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El proveedor de los equipos debe tener factibilidad de, en caso de ser adjudicado, contar con servicios de capacitación para niveles diferenciados de operación y mantenimiento (Supervisor y operador) en fábrica y en terreno.</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t xml:space="preserve">El proveedor deberá suministrar garantías por falla de partes o suministro total de los equipos por al menos 24 meses de operación o 36 meses, desde su salida de fábrica, lo que ocurra primero. </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3"/>
          <w:sz w:val="20"/>
          <w:szCs w:val="20"/>
          <w:lang w:val="es-CL" w:eastAsia="en-US"/>
        </w:rPr>
      </w:pPr>
      <w:r w:rsidRPr="009A4E64">
        <w:rPr>
          <w:rFonts w:ascii="Arial" w:eastAsia="Arial" w:hAnsi="Arial" w:cs="Arial"/>
          <w:spacing w:val="-3"/>
          <w:sz w:val="20"/>
          <w:szCs w:val="20"/>
          <w:lang w:val="es-CL" w:eastAsia="en-US"/>
        </w:rPr>
        <w:lastRenderedPageBreak/>
        <w:t>El proveedor, en caso de ser adjudicado, deberá presentar certificado de stock de repuestos disponibles en el país o máximo plazo para su disponibilidad en bodegas del proyecto.</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2"/>
          <w:sz w:val="20"/>
          <w:szCs w:val="20"/>
          <w:lang w:val="es-CL" w:eastAsia="en-US"/>
        </w:rPr>
      </w:pPr>
      <w:r w:rsidRPr="009A4E64">
        <w:rPr>
          <w:rFonts w:ascii="Arial" w:eastAsia="Arial" w:hAnsi="Arial" w:cs="Arial"/>
          <w:spacing w:val="2"/>
          <w:sz w:val="20"/>
          <w:szCs w:val="20"/>
          <w:lang w:val="es-CL" w:eastAsia="en-US"/>
        </w:rPr>
        <w:t>El proveedor</w:t>
      </w:r>
      <w:r w:rsidRPr="009A4E64">
        <w:rPr>
          <w:rFonts w:ascii="Arial" w:eastAsia="Arial" w:hAnsi="Arial" w:cs="Arial"/>
          <w:spacing w:val="-3"/>
          <w:sz w:val="20"/>
          <w:szCs w:val="20"/>
          <w:lang w:val="es-CL" w:eastAsia="en-US"/>
        </w:rPr>
        <w:t xml:space="preserve">, en caso de ser adjudicado, </w:t>
      </w:r>
      <w:r w:rsidRPr="009A4E64">
        <w:rPr>
          <w:rFonts w:ascii="Arial" w:eastAsia="Arial" w:hAnsi="Arial" w:cs="Arial"/>
          <w:spacing w:val="2"/>
          <w:sz w:val="20"/>
          <w:szCs w:val="20"/>
          <w:lang w:val="es-CL" w:eastAsia="en-US"/>
        </w:rPr>
        <w:t xml:space="preserve">deberá garantizar tiempos de respuesta definidos para asistencia técnica en terreno con personal calificado de fábrica, en caso de contar con asistencia local, también deberá indicar tiempos de respuesta esperados. </w:t>
      </w:r>
    </w:p>
    <w:p w:rsidR="009A4E64" w:rsidRPr="009A4E64" w:rsidRDefault="009A4E64" w:rsidP="009A4E64">
      <w:pPr>
        <w:widowControl w:val="0"/>
        <w:numPr>
          <w:ilvl w:val="2"/>
          <w:numId w:val="19"/>
        </w:numPr>
        <w:tabs>
          <w:tab w:val="left" w:pos="816"/>
        </w:tabs>
        <w:spacing w:after="240" w:line="20" w:lineRule="atLeast"/>
        <w:ind w:right="119"/>
        <w:jc w:val="both"/>
        <w:rPr>
          <w:rFonts w:ascii="Arial" w:eastAsia="Arial" w:hAnsi="Arial" w:cs="Arial"/>
          <w:spacing w:val="2"/>
          <w:sz w:val="20"/>
          <w:szCs w:val="20"/>
          <w:lang w:val="es-CL" w:eastAsia="en-US"/>
        </w:rPr>
      </w:pPr>
      <w:r w:rsidRPr="009A4E64">
        <w:rPr>
          <w:rFonts w:ascii="Arial" w:eastAsia="Arial" w:hAnsi="Arial" w:cs="Arial"/>
          <w:spacing w:val="2"/>
          <w:sz w:val="20"/>
          <w:szCs w:val="20"/>
          <w:lang w:val="es-CL" w:eastAsia="en-US"/>
        </w:rPr>
        <w:t>El proveedor declara haber revisado la información referencial de esta precalificación. Esta información es referencial, por lo que en la etapa de licitación puede haber modificaciones según el desarrollo de la ingeniería de detalles.</w:t>
      </w:r>
    </w:p>
    <w:p w:rsidR="00A56B9E" w:rsidRDefault="00A56B9E" w:rsidP="00A56B9E">
      <w:pPr>
        <w:widowControl w:val="0"/>
        <w:autoSpaceDE w:val="0"/>
        <w:autoSpaceDN w:val="0"/>
        <w:adjustRightInd w:val="0"/>
        <w:jc w:val="both"/>
        <w:rPr>
          <w:rFonts w:ascii="Arial" w:hAnsi="Arial" w:cs="Arial"/>
          <w:sz w:val="20"/>
          <w:szCs w:val="20"/>
        </w:rPr>
      </w:pPr>
      <w:r w:rsidRPr="009A4E64">
        <w:rPr>
          <w:rFonts w:ascii="Arial" w:hAnsi="Arial" w:cs="Arial"/>
          <w:sz w:val="20"/>
          <w:szCs w:val="20"/>
        </w:rPr>
        <w:t>Para aprobar la precalificación de los aspectos técnicos, los proponentes deberán cumplir con los requerimientos señalados previamente.</w:t>
      </w:r>
    </w:p>
    <w:p w:rsidR="004053AC" w:rsidRPr="00A56B9E" w:rsidRDefault="004053AC">
      <w:pPr>
        <w:rPr>
          <w:rFonts w:ascii="Arial" w:eastAsia="Batang" w:hAnsi="Arial" w:cs="Arial"/>
          <w:b/>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9" w:name="_Toc7529811"/>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9"/>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10" w:name="_Toc7529812"/>
      <w:r w:rsidRPr="008435CC">
        <w:rPr>
          <w:rFonts w:cs="Arial"/>
          <w:sz w:val="20"/>
          <w:u w:val="none"/>
        </w:rPr>
        <w:t>CALENDARIO DE PRECALIFICACIÓN PÚBLICA</w:t>
      </w:r>
      <w:bookmarkEnd w:id="10"/>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10240" w:type="dxa"/>
        <w:tblInd w:w="-706" w:type="dxa"/>
        <w:tblCellMar>
          <w:left w:w="70" w:type="dxa"/>
          <w:right w:w="70" w:type="dxa"/>
        </w:tblCellMar>
        <w:tblLook w:val="04A0" w:firstRow="1" w:lastRow="0" w:firstColumn="1" w:lastColumn="0" w:noHBand="0" w:noVBand="1"/>
      </w:tblPr>
      <w:tblGrid>
        <w:gridCol w:w="3740"/>
        <w:gridCol w:w="2900"/>
        <w:gridCol w:w="1200"/>
        <w:gridCol w:w="1200"/>
        <w:gridCol w:w="1200"/>
      </w:tblGrid>
      <w:tr w:rsidR="00114794" w:rsidTr="00114794">
        <w:trPr>
          <w:trHeight w:val="300"/>
        </w:trPr>
        <w:tc>
          <w:tcPr>
            <w:tcW w:w="374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114794" w:rsidRDefault="00114794">
            <w:pPr>
              <w:jc w:val="center"/>
              <w:rPr>
                <w:rFonts w:ascii="Arial" w:hAnsi="Arial" w:cs="Arial"/>
                <w:b/>
                <w:bCs/>
                <w:color w:val="000000"/>
                <w:sz w:val="18"/>
                <w:szCs w:val="18"/>
                <w:lang w:val="es-CL" w:eastAsia="es-CL"/>
              </w:rPr>
            </w:pPr>
            <w:bookmarkStart w:id="11" w:name="_GoBack"/>
            <w:bookmarkEnd w:id="11"/>
            <w:r>
              <w:rPr>
                <w:rFonts w:ascii="Arial" w:hAnsi="Arial" w:cs="Arial"/>
                <w:b/>
                <w:bCs/>
                <w:color w:val="000000"/>
                <w:sz w:val="18"/>
                <w:szCs w:val="18"/>
              </w:rPr>
              <w:t>Actividad</w:t>
            </w:r>
          </w:p>
        </w:tc>
        <w:tc>
          <w:tcPr>
            <w:tcW w:w="2900" w:type="dxa"/>
            <w:tcBorders>
              <w:top w:val="single" w:sz="4" w:space="0" w:color="auto"/>
              <w:left w:val="nil"/>
              <w:bottom w:val="single" w:sz="4" w:space="0" w:color="auto"/>
              <w:right w:val="single" w:sz="4" w:space="0" w:color="auto"/>
            </w:tcBorders>
            <w:shd w:val="clear" w:color="000000" w:fill="F2F2F2"/>
            <w:vAlign w:val="center"/>
            <w:hideMark/>
          </w:tcPr>
          <w:p w:rsidR="00114794" w:rsidRDefault="00114794">
            <w:pPr>
              <w:jc w:val="center"/>
              <w:rPr>
                <w:rFonts w:ascii="Arial" w:hAnsi="Arial" w:cs="Arial"/>
                <w:b/>
                <w:bCs/>
                <w:color w:val="000000"/>
                <w:sz w:val="18"/>
                <w:szCs w:val="18"/>
              </w:rPr>
            </w:pPr>
            <w:r>
              <w:rPr>
                <w:rFonts w:ascii="Arial" w:hAnsi="Arial" w:cs="Arial"/>
                <w:b/>
                <w:bCs/>
                <w:color w:val="000000"/>
                <w:sz w:val="18"/>
                <w:szCs w:val="18"/>
              </w:rPr>
              <w:t>Lugar</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114794" w:rsidRDefault="00114794">
            <w:pPr>
              <w:jc w:val="center"/>
              <w:rPr>
                <w:rFonts w:ascii="Arial" w:hAnsi="Arial" w:cs="Arial"/>
                <w:b/>
                <w:bCs/>
                <w:color w:val="000000"/>
                <w:sz w:val="18"/>
                <w:szCs w:val="18"/>
              </w:rPr>
            </w:pPr>
            <w:r>
              <w:rPr>
                <w:rFonts w:ascii="Arial" w:hAnsi="Arial" w:cs="Arial"/>
                <w:b/>
                <w:bCs/>
                <w:color w:val="000000"/>
                <w:sz w:val="18"/>
                <w:szCs w:val="18"/>
              </w:rPr>
              <w:t>Fecha inicio</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114794" w:rsidRDefault="00114794">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114794" w:rsidRDefault="00114794">
            <w:pPr>
              <w:jc w:val="center"/>
              <w:rPr>
                <w:rFonts w:ascii="Arial" w:hAnsi="Arial" w:cs="Arial"/>
                <w:b/>
                <w:bCs/>
                <w:color w:val="000000"/>
                <w:sz w:val="18"/>
                <w:szCs w:val="18"/>
              </w:rPr>
            </w:pPr>
            <w:r>
              <w:rPr>
                <w:rFonts w:ascii="Arial" w:hAnsi="Arial" w:cs="Arial"/>
                <w:b/>
                <w:bCs/>
                <w:color w:val="000000"/>
                <w:sz w:val="18"/>
                <w:szCs w:val="18"/>
              </w:rPr>
              <w:t>Hora</w:t>
            </w:r>
          </w:p>
        </w:tc>
      </w:tr>
      <w:tr w:rsidR="00114794" w:rsidTr="00114794">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Publicar llamado a Precalificación</w:t>
            </w:r>
          </w:p>
        </w:tc>
        <w:tc>
          <w:tcPr>
            <w:tcW w:w="2900" w:type="dxa"/>
            <w:tcBorders>
              <w:top w:val="nil"/>
              <w:left w:val="nil"/>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Página web de CODELCO</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17-05-2019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Durante el día</w:t>
            </w:r>
          </w:p>
        </w:tc>
      </w:tr>
      <w:tr w:rsidR="00114794" w:rsidTr="00114794">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Comunicar intención de Participar</w:t>
            </w:r>
          </w:p>
        </w:tc>
        <w:tc>
          <w:tcPr>
            <w:tcW w:w="2900" w:type="dxa"/>
            <w:tcBorders>
              <w:top w:val="nil"/>
              <w:left w:val="nil"/>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17-05-2019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27-05-2019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19:00 hrs</w:t>
            </w:r>
          </w:p>
        </w:tc>
      </w:tr>
      <w:tr w:rsidR="00114794" w:rsidTr="00114794">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900" w:type="dxa"/>
            <w:tcBorders>
              <w:top w:val="nil"/>
              <w:left w:val="nil"/>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28-05-2019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Durante el día</w:t>
            </w:r>
          </w:p>
        </w:tc>
      </w:tr>
      <w:tr w:rsidR="00114794" w:rsidTr="00114794">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Recepción de Antecedentes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Portal de Compras 8000000545</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28-05-2019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07-06-2019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19:00 hrs</w:t>
            </w:r>
          </w:p>
        </w:tc>
      </w:tr>
      <w:tr w:rsidR="00114794" w:rsidTr="00114794">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Resultado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114794" w:rsidRDefault="00114794">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21-06-2019</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114794" w:rsidRDefault="00114794">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2" w:name="_Toc7529813"/>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2"/>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5.   Una vez realizado lo anterior, deberá acreditar la información documental de respaldo que le será solicitada por el equipo de RedNegociosCCS.</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(Webinar)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5"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sección "Ayuda en Línea" - Solicitudes a RednegociosCCS, e-mail: </w:t>
      </w:r>
      <w:hyperlink r:id="rId16"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r w:rsidRPr="002C0FF2">
        <w:rPr>
          <w:rFonts w:ascii="Arial" w:hAnsi="Arial" w:cs="Arial"/>
          <w:spacing w:val="-3"/>
          <w:sz w:val="20"/>
          <w:lang w:val="es-CL"/>
        </w:rPr>
        <w:t>h</w:t>
      </w:r>
      <w:r w:rsidRPr="002C0FF2">
        <w:rPr>
          <w:rFonts w:ascii="Arial" w:hAnsi="Arial" w:cs="Arial"/>
          <w:spacing w:val="1"/>
          <w:sz w:val="20"/>
          <w:lang w:val="es-CL"/>
        </w:rPr>
        <w:t>rs</w:t>
      </w:r>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7"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3" w:name="_Toc7529814"/>
      <w:r w:rsidRPr="00597224">
        <w:rPr>
          <w:rFonts w:cs="Arial"/>
          <w:sz w:val="20"/>
          <w:u w:val="none"/>
        </w:rPr>
        <w:t>CONFIRMACIÓN DE INTENCIÓN DE PARTICIPAR</w:t>
      </w:r>
      <w:bookmarkEnd w:id="13"/>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8"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B0273F" w:rsidRPr="00B0273F">
        <w:rPr>
          <w:rFonts w:ascii="Arial" w:hAnsi="Arial" w:cs="Arial"/>
          <w:sz w:val="20"/>
          <w:szCs w:val="20"/>
          <w:lang w:val="es-CL"/>
        </w:rPr>
        <w:t>8000000625</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r w:rsidRPr="000C022D">
        <w:rPr>
          <w:rFonts w:ascii="Arial" w:hAnsi="Arial" w:cs="Arial"/>
          <w:sz w:val="20"/>
          <w:szCs w:val="20"/>
          <w:highlight w:val="yellow"/>
          <w:lang w:val="es-CL"/>
        </w:rPr>
        <w:t>dd</w:t>
      </w:r>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465DE4">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B0273F" w:rsidRPr="00B0273F">
        <w:rPr>
          <w:rFonts w:ascii="Arial" w:hAnsi="Arial" w:cs="Arial"/>
          <w:sz w:val="20"/>
          <w:szCs w:val="20"/>
          <w:lang w:val="es-CL"/>
        </w:rPr>
        <w:t>8000000625</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RUT:___________________-__,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B0273F" w:rsidRPr="00B0273F">
        <w:rPr>
          <w:rFonts w:ascii="Arial" w:hAnsi="Arial" w:cs="Arial"/>
          <w:b/>
          <w:sz w:val="20"/>
          <w:szCs w:val="20"/>
          <w:u w:val="single"/>
          <w:lang w:val="es-CL"/>
        </w:rPr>
        <w:t>8000000625</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B0273F" w:rsidRPr="00B0273F">
        <w:rPr>
          <w:rFonts w:ascii="Arial" w:hAnsi="Arial" w:cs="Arial"/>
          <w:sz w:val="20"/>
          <w:szCs w:val="20"/>
          <w:lang w:val="es-CL"/>
        </w:rPr>
        <w:t>8000000625</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lastRenderedPageBreak/>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A77DE">
      <w:footerReference w:type="default" r:id="rId19"/>
      <w:pgSz w:w="12242" w:h="15842" w:code="1"/>
      <w:pgMar w:top="993"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97C" w:rsidRDefault="004E497C" w:rsidP="002A7507">
      <w:r>
        <w:separator/>
      </w:r>
    </w:p>
  </w:endnote>
  <w:endnote w:type="continuationSeparator" w:id="0">
    <w:p w:rsidR="004E497C" w:rsidRDefault="004E497C"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89057C" w:rsidRPr="002A7507" w:rsidRDefault="0089057C">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114794">
          <w:rPr>
            <w:rFonts w:asciiTheme="minorHAnsi" w:hAnsiTheme="minorHAnsi"/>
            <w:noProof/>
            <w:sz w:val="20"/>
          </w:rPr>
          <w:t>9</w:t>
        </w:r>
        <w:r w:rsidRPr="002A7507">
          <w:rPr>
            <w:rFonts w:asciiTheme="minorHAnsi" w:hAnsiTheme="minorHAnsi"/>
            <w:sz w:val="20"/>
          </w:rPr>
          <w:fldChar w:fldCharType="end"/>
        </w:r>
      </w:p>
    </w:sdtContent>
  </w:sdt>
  <w:p w:rsidR="0089057C" w:rsidRDefault="0089057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97C" w:rsidRDefault="004E497C" w:rsidP="002A7507">
      <w:r>
        <w:separator/>
      </w:r>
    </w:p>
  </w:footnote>
  <w:footnote w:type="continuationSeparator" w:id="0">
    <w:p w:rsidR="004E497C" w:rsidRDefault="004E497C"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86B23E6"/>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5B91FD6"/>
    <w:multiLevelType w:val="hybridMultilevel"/>
    <w:tmpl w:val="5D202EEA"/>
    <w:lvl w:ilvl="0" w:tplc="340A0001">
      <w:start w:val="1"/>
      <w:numFmt w:val="bullet"/>
      <w:lvlText w:val=""/>
      <w:lvlJc w:val="left"/>
      <w:pPr>
        <w:ind w:left="502"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5"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746043F"/>
    <w:multiLevelType w:val="hybridMultilevel"/>
    <w:tmpl w:val="0BC6FDA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1C15118D"/>
    <w:multiLevelType w:val="hybridMultilevel"/>
    <w:tmpl w:val="10AE4CBC"/>
    <w:lvl w:ilvl="0" w:tplc="EC948C32">
      <w:start w:val="1"/>
      <w:numFmt w:val="bullet"/>
      <w:lvlText w:val="-"/>
      <w:lvlJc w:val="left"/>
      <w:pPr>
        <w:ind w:left="360" w:hanging="360"/>
      </w:pPr>
      <w:rPr>
        <w:rFonts w:ascii="Courier New" w:hAnsi="Courier New" w:hint="default"/>
      </w:rPr>
    </w:lvl>
    <w:lvl w:ilvl="1" w:tplc="340A0003" w:tentative="1">
      <w:start w:val="1"/>
      <w:numFmt w:val="bullet"/>
      <w:lvlText w:val="o"/>
      <w:lvlJc w:val="left"/>
      <w:pPr>
        <w:ind w:left="1222" w:hanging="360"/>
      </w:pPr>
      <w:rPr>
        <w:rFonts w:ascii="Courier New" w:hAnsi="Courier New" w:cs="Courier New" w:hint="default"/>
      </w:rPr>
    </w:lvl>
    <w:lvl w:ilvl="2" w:tplc="340A0005" w:tentative="1">
      <w:start w:val="1"/>
      <w:numFmt w:val="bullet"/>
      <w:lvlText w:val=""/>
      <w:lvlJc w:val="left"/>
      <w:pPr>
        <w:ind w:left="1942" w:hanging="360"/>
      </w:pPr>
      <w:rPr>
        <w:rFonts w:ascii="Wingdings" w:hAnsi="Wingdings" w:hint="default"/>
      </w:rPr>
    </w:lvl>
    <w:lvl w:ilvl="3" w:tplc="340A0001" w:tentative="1">
      <w:start w:val="1"/>
      <w:numFmt w:val="bullet"/>
      <w:lvlText w:val=""/>
      <w:lvlJc w:val="left"/>
      <w:pPr>
        <w:ind w:left="2662" w:hanging="360"/>
      </w:pPr>
      <w:rPr>
        <w:rFonts w:ascii="Symbol" w:hAnsi="Symbol" w:hint="default"/>
      </w:rPr>
    </w:lvl>
    <w:lvl w:ilvl="4" w:tplc="340A0003" w:tentative="1">
      <w:start w:val="1"/>
      <w:numFmt w:val="bullet"/>
      <w:lvlText w:val="o"/>
      <w:lvlJc w:val="left"/>
      <w:pPr>
        <w:ind w:left="3382" w:hanging="360"/>
      </w:pPr>
      <w:rPr>
        <w:rFonts w:ascii="Courier New" w:hAnsi="Courier New" w:cs="Courier New" w:hint="default"/>
      </w:rPr>
    </w:lvl>
    <w:lvl w:ilvl="5" w:tplc="340A0005" w:tentative="1">
      <w:start w:val="1"/>
      <w:numFmt w:val="bullet"/>
      <w:lvlText w:val=""/>
      <w:lvlJc w:val="left"/>
      <w:pPr>
        <w:ind w:left="4102" w:hanging="360"/>
      </w:pPr>
      <w:rPr>
        <w:rFonts w:ascii="Wingdings" w:hAnsi="Wingdings" w:hint="default"/>
      </w:rPr>
    </w:lvl>
    <w:lvl w:ilvl="6" w:tplc="340A0001" w:tentative="1">
      <w:start w:val="1"/>
      <w:numFmt w:val="bullet"/>
      <w:lvlText w:val=""/>
      <w:lvlJc w:val="left"/>
      <w:pPr>
        <w:ind w:left="4822" w:hanging="360"/>
      </w:pPr>
      <w:rPr>
        <w:rFonts w:ascii="Symbol" w:hAnsi="Symbol" w:hint="default"/>
      </w:rPr>
    </w:lvl>
    <w:lvl w:ilvl="7" w:tplc="340A0003" w:tentative="1">
      <w:start w:val="1"/>
      <w:numFmt w:val="bullet"/>
      <w:lvlText w:val="o"/>
      <w:lvlJc w:val="left"/>
      <w:pPr>
        <w:ind w:left="5542" w:hanging="360"/>
      </w:pPr>
      <w:rPr>
        <w:rFonts w:ascii="Courier New" w:hAnsi="Courier New" w:cs="Courier New" w:hint="default"/>
      </w:rPr>
    </w:lvl>
    <w:lvl w:ilvl="8" w:tplc="340A0005" w:tentative="1">
      <w:start w:val="1"/>
      <w:numFmt w:val="bullet"/>
      <w:lvlText w:val=""/>
      <w:lvlJc w:val="left"/>
      <w:pPr>
        <w:ind w:left="6262" w:hanging="360"/>
      </w:pPr>
      <w:rPr>
        <w:rFonts w:ascii="Wingdings" w:hAnsi="Wingdings" w:hint="default"/>
      </w:rPr>
    </w:lvl>
  </w:abstractNum>
  <w:abstractNum w:abstractNumId="11"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3" w15:restartNumberingAfterBreak="0">
    <w:nsid w:val="20644A4D"/>
    <w:multiLevelType w:val="hybridMultilevel"/>
    <w:tmpl w:val="592C627E"/>
    <w:lvl w:ilvl="0" w:tplc="EC948C32">
      <w:start w:val="1"/>
      <w:numFmt w:val="bullet"/>
      <w:lvlText w:val="-"/>
      <w:lvlJc w:val="left"/>
      <w:pPr>
        <w:ind w:left="720" w:hanging="360"/>
      </w:pPr>
      <w:rPr>
        <w:rFonts w:ascii="Courier New" w:hAnsi="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5"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286C6A99"/>
    <w:multiLevelType w:val="hybridMultilevel"/>
    <w:tmpl w:val="24FE888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302C4BB0"/>
    <w:multiLevelType w:val="hybridMultilevel"/>
    <w:tmpl w:val="B86EEB7C"/>
    <w:lvl w:ilvl="0" w:tplc="381845D0">
      <w:numFmt w:val="bullet"/>
      <w:lvlText w:val="-"/>
      <w:lvlJc w:val="left"/>
      <w:pPr>
        <w:ind w:left="516" w:hanging="360"/>
      </w:pPr>
      <w:rPr>
        <w:rFonts w:ascii="Arial" w:eastAsia="Times New Roman" w:hAnsi="Arial" w:cs="Arial" w:hint="default"/>
      </w:rPr>
    </w:lvl>
    <w:lvl w:ilvl="1" w:tplc="340A0003" w:tentative="1">
      <w:start w:val="1"/>
      <w:numFmt w:val="bullet"/>
      <w:lvlText w:val="o"/>
      <w:lvlJc w:val="left"/>
      <w:pPr>
        <w:ind w:left="1236" w:hanging="360"/>
      </w:pPr>
      <w:rPr>
        <w:rFonts w:ascii="Courier New" w:hAnsi="Courier New" w:cs="Courier New" w:hint="default"/>
      </w:rPr>
    </w:lvl>
    <w:lvl w:ilvl="2" w:tplc="340A0005" w:tentative="1">
      <w:start w:val="1"/>
      <w:numFmt w:val="bullet"/>
      <w:lvlText w:val=""/>
      <w:lvlJc w:val="left"/>
      <w:pPr>
        <w:ind w:left="1956" w:hanging="360"/>
      </w:pPr>
      <w:rPr>
        <w:rFonts w:ascii="Wingdings" w:hAnsi="Wingdings" w:hint="default"/>
      </w:rPr>
    </w:lvl>
    <w:lvl w:ilvl="3" w:tplc="340A0001" w:tentative="1">
      <w:start w:val="1"/>
      <w:numFmt w:val="bullet"/>
      <w:lvlText w:val=""/>
      <w:lvlJc w:val="left"/>
      <w:pPr>
        <w:ind w:left="2676" w:hanging="360"/>
      </w:pPr>
      <w:rPr>
        <w:rFonts w:ascii="Symbol" w:hAnsi="Symbol" w:hint="default"/>
      </w:rPr>
    </w:lvl>
    <w:lvl w:ilvl="4" w:tplc="340A0003" w:tentative="1">
      <w:start w:val="1"/>
      <w:numFmt w:val="bullet"/>
      <w:lvlText w:val="o"/>
      <w:lvlJc w:val="left"/>
      <w:pPr>
        <w:ind w:left="3396" w:hanging="360"/>
      </w:pPr>
      <w:rPr>
        <w:rFonts w:ascii="Courier New" w:hAnsi="Courier New" w:cs="Courier New" w:hint="default"/>
      </w:rPr>
    </w:lvl>
    <w:lvl w:ilvl="5" w:tplc="340A0005" w:tentative="1">
      <w:start w:val="1"/>
      <w:numFmt w:val="bullet"/>
      <w:lvlText w:val=""/>
      <w:lvlJc w:val="left"/>
      <w:pPr>
        <w:ind w:left="4116" w:hanging="360"/>
      </w:pPr>
      <w:rPr>
        <w:rFonts w:ascii="Wingdings" w:hAnsi="Wingdings" w:hint="default"/>
      </w:rPr>
    </w:lvl>
    <w:lvl w:ilvl="6" w:tplc="340A0001" w:tentative="1">
      <w:start w:val="1"/>
      <w:numFmt w:val="bullet"/>
      <w:lvlText w:val=""/>
      <w:lvlJc w:val="left"/>
      <w:pPr>
        <w:ind w:left="4836" w:hanging="360"/>
      </w:pPr>
      <w:rPr>
        <w:rFonts w:ascii="Symbol" w:hAnsi="Symbol" w:hint="default"/>
      </w:rPr>
    </w:lvl>
    <w:lvl w:ilvl="7" w:tplc="340A0003" w:tentative="1">
      <w:start w:val="1"/>
      <w:numFmt w:val="bullet"/>
      <w:lvlText w:val="o"/>
      <w:lvlJc w:val="left"/>
      <w:pPr>
        <w:ind w:left="5556" w:hanging="360"/>
      </w:pPr>
      <w:rPr>
        <w:rFonts w:ascii="Courier New" w:hAnsi="Courier New" w:cs="Courier New" w:hint="default"/>
      </w:rPr>
    </w:lvl>
    <w:lvl w:ilvl="8" w:tplc="340A0005" w:tentative="1">
      <w:start w:val="1"/>
      <w:numFmt w:val="bullet"/>
      <w:lvlText w:val=""/>
      <w:lvlJc w:val="left"/>
      <w:pPr>
        <w:ind w:left="6276" w:hanging="360"/>
      </w:pPr>
      <w:rPr>
        <w:rFonts w:ascii="Wingdings" w:hAnsi="Wingdings" w:hint="default"/>
      </w:rPr>
    </w:lvl>
  </w:abstractNum>
  <w:abstractNum w:abstractNumId="21"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6" w15:restartNumberingAfterBreak="0">
    <w:nsid w:val="3C8B5C83"/>
    <w:multiLevelType w:val="hybridMultilevel"/>
    <w:tmpl w:val="A6266818"/>
    <w:lvl w:ilvl="0" w:tplc="EC948C32">
      <w:start w:val="1"/>
      <w:numFmt w:val="bullet"/>
      <w:lvlText w:val="-"/>
      <w:lvlJc w:val="left"/>
      <w:pPr>
        <w:ind w:left="360" w:hanging="360"/>
      </w:pPr>
      <w:rPr>
        <w:rFonts w:ascii="Courier New" w:hAnsi="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3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6037848"/>
    <w:multiLevelType w:val="hybridMultilevel"/>
    <w:tmpl w:val="3B825668"/>
    <w:lvl w:ilvl="0" w:tplc="EC948C32">
      <w:start w:val="1"/>
      <w:numFmt w:val="bullet"/>
      <w:lvlText w:val="-"/>
      <w:lvlJc w:val="left"/>
      <w:pPr>
        <w:ind w:left="360" w:hanging="360"/>
      </w:pPr>
      <w:rPr>
        <w:rFonts w:ascii="Courier New" w:hAnsi="Courier New" w:hint="default"/>
      </w:rPr>
    </w:lvl>
    <w:lvl w:ilvl="1" w:tplc="340A0003" w:tentative="1">
      <w:start w:val="1"/>
      <w:numFmt w:val="bullet"/>
      <w:lvlText w:val="o"/>
      <w:lvlJc w:val="left"/>
      <w:pPr>
        <w:ind w:left="1222" w:hanging="360"/>
      </w:pPr>
      <w:rPr>
        <w:rFonts w:ascii="Courier New" w:hAnsi="Courier New" w:cs="Courier New" w:hint="default"/>
      </w:rPr>
    </w:lvl>
    <w:lvl w:ilvl="2" w:tplc="340A0005" w:tentative="1">
      <w:start w:val="1"/>
      <w:numFmt w:val="bullet"/>
      <w:lvlText w:val=""/>
      <w:lvlJc w:val="left"/>
      <w:pPr>
        <w:ind w:left="1942" w:hanging="360"/>
      </w:pPr>
      <w:rPr>
        <w:rFonts w:ascii="Wingdings" w:hAnsi="Wingdings" w:hint="default"/>
      </w:rPr>
    </w:lvl>
    <w:lvl w:ilvl="3" w:tplc="340A0001" w:tentative="1">
      <w:start w:val="1"/>
      <w:numFmt w:val="bullet"/>
      <w:lvlText w:val=""/>
      <w:lvlJc w:val="left"/>
      <w:pPr>
        <w:ind w:left="2662" w:hanging="360"/>
      </w:pPr>
      <w:rPr>
        <w:rFonts w:ascii="Symbol" w:hAnsi="Symbol" w:hint="default"/>
      </w:rPr>
    </w:lvl>
    <w:lvl w:ilvl="4" w:tplc="340A0003" w:tentative="1">
      <w:start w:val="1"/>
      <w:numFmt w:val="bullet"/>
      <w:lvlText w:val="o"/>
      <w:lvlJc w:val="left"/>
      <w:pPr>
        <w:ind w:left="3382" w:hanging="360"/>
      </w:pPr>
      <w:rPr>
        <w:rFonts w:ascii="Courier New" w:hAnsi="Courier New" w:cs="Courier New" w:hint="default"/>
      </w:rPr>
    </w:lvl>
    <w:lvl w:ilvl="5" w:tplc="340A0005" w:tentative="1">
      <w:start w:val="1"/>
      <w:numFmt w:val="bullet"/>
      <w:lvlText w:val=""/>
      <w:lvlJc w:val="left"/>
      <w:pPr>
        <w:ind w:left="4102" w:hanging="360"/>
      </w:pPr>
      <w:rPr>
        <w:rFonts w:ascii="Wingdings" w:hAnsi="Wingdings" w:hint="default"/>
      </w:rPr>
    </w:lvl>
    <w:lvl w:ilvl="6" w:tplc="340A0001" w:tentative="1">
      <w:start w:val="1"/>
      <w:numFmt w:val="bullet"/>
      <w:lvlText w:val=""/>
      <w:lvlJc w:val="left"/>
      <w:pPr>
        <w:ind w:left="4822" w:hanging="360"/>
      </w:pPr>
      <w:rPr>
        <w:rFonts w:ascii="Symbol" w:hAnsi="Symbol" w:hint="default"/>
      </w:rPr>
    </w:lvl>
    <w:lvl w:ilvl="7" w:tplc="340A0003" w:tentative="1">
      <w:start w:val="1"/>
      <w:numFmt w:val="bullet"/>
      <w:lvlText w:val="o"/>
      <w:lvlJc w:val="left"/>
      <w:pPr>
        <w:ind w:left="5542" w:hanging="360"/>
      </w:pPr>
      <w:rPr>
        <w:rFonts w:ascii="Courier New" w:hAnsi="Courier New" w:cs="Courier New" w:hint="default"/>
      </w:rPr>
    </w:lvl>
    <w:lvl w:ilvl="8" w:tplc="340A0005" w:tentative="1">
      <w:start w:val="1"/>
      <w:numFmt w:val="bullet"/>
      <w:lvlText w:val=""/>
      <w:lvlJc w:val="left"/>
      <w:pPr>
        <w:ind w:left="6262" w:hanging="360"/>
      </w:pPr>
      <w:rPr>
        <w:rFonts w:ascii="Wingdings" w:hAnsi="Wingdings" w:hint="default"/>
      </w:rPr>
    </w:lvl>
  </w:abstractNum>
  <w:abstractNum w:abstractNumId="35" w15:restartNumberingAfterBreak="0">
    <w:nsid w:val="5B2328E4"/>
    <w:multiLevelType w:val="hybridMultilevel"/>
    <w:tmpl w:val="956CEF6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222" w:hanging="360"/>
      </w:pPr>
      <w:rPr>
        <w:rFonts w:ascii="Courier New" w:hAnsi="Courier New" w:cs="Courier New" w:hint="default"/>
      </w:rPr>
    </w:lvl>
    <w:lvl w:ilvl="2" w:tplc="340A0005" w:tentative="1">
      <w:start w:val="1"/>
      <w:numFmt w:val="bullet"/>
      <w:lvlText w:val=""/>
      <w:lvlJc w:val="left"/>
      <w:pPr>
        <w:ind w:left="1942" w:hanging="360"/>
      </w:pPr>
      <w:rPr>
        <w:rFonts w:ascii="Wingdings" w:hAnsi="Wingdings" w:hint="default"/>
      </w:rPr>
    </w:lvl>
    <w:lvl w:ilvl="3" w:tplc="340A0001" w:tentative="1">
      <w:start w:val="1"/>
      <w:numFmt w:val="bullet"/>
      <w:lvlText w:val=""/>
      <w:lvlJc w:val="left"/>
      <w:pPr>
        <w:ind w:left="2662" w:hanging="360"/>
      </w:pPr>
      <w:rPr>
        <w:rFonts w:ascii="Symbol" w:hAnsi="Symbol" w:hint="default"/>
      </w:rPr>
    </w:lvl>
    <w:lvl w:ilvl="4" w:tplc="340A0003" w:tentative="1">
      <w:start w:val="1"/>
      <w:numFmt w:val="bullet"/>
      <w:lvlText w:val="o"/>
      <w:lvlJc w:val="left"/>
      <w:pPr>
        <w:ind w:left="3382" w:hanging="360"/>
      </w:pPr>
      <w:rPr>
        <w:rFonts w:ascii="Courier New" w:hAnsi="Courier New" w:cs="Courier New" w:hint="default"/>
      </w:rPr>
    </w:lvl>
    <w:lvl w:ilvl="5" w:tplc="340A0005" w:tentative="1">
      <w:start w:val="1"/>
      <w:numFmt w:val="bullet"/>
      <w:lvlText w:val=""/>
      <w:lvlJc w:val="left"/>
      <w:pPr>
        <w:ind w:left="4102" w:hanging="360"/>
      </w:pPr>
      <w:rPr>
        <w:rFonts w:ascii="Wingdings" w:hAnsi="Wingdings" w:hint="default"/>
      </w:rPr>
    </w:lvl>
    <w:lvl w:ilvl="6" w:tplc="340A0001" w:tentative="1">
      <w:start w:val="1"/>
      <w:numFmt w:val="bullet"/>
      <w:lvlText w:val=""/>
      <w:lvlJc w:val="left"/>
      <w:pPr>
        <w:ind w:left="4822" w:hanging="360"/>
      </w:pPr>
      <w:rPr>
        <w:rFonts w:ascii="Symbol" w:hAnsi="Symbol" w:hint="default"/>
      </w:rPr>
    </w:lvl>
    <w:lvl w:ilvl="7" w:tplc="340A0003" w:tentative="1">
      <w:start w:val="1"/>
      <w:numFmt w:val="bullet"/>
      <w:lvlText w:val="o"/>
      <w:lvlJc w:val="left"/>
      <w:pPr>
        <w:ind w:left="5542" w:hanging="360"/>
      </w:pPr>
      <w:rPr>
        <w:rFonts w:ascii="Courier New" w:hAnsi="Courier New" w:cs="Courier New" w:hint="default"/>
      </w:rPr>
    </w:lvl>
    <w:lvl w:ilvl="8" w:tplc="340A0005" w:tentative="1">
      <w:start w:val="1"/>
      <w:numFmt w:val="bullet"/>
      <w:lvlText w:val=""/>
      <w:lvlJc w:val="left"/>
      <w:pPr>
        <w:ind w:left="6262" w:hanging="360"/>
      </w:pPr>
      <w:rPr>
        <w:rFonts w:ascii="Wingdings" w:hAnsi="Wingdings" w:hint="default"/>
      </w:rPr>
    </w:lvl>
  </w:abstractNum>
  <w:abstractNum w:abstractNumId="36"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5DF54DBF"/>
    <w:multiLevelType w:val="hybridMultilevel"/>
    <w:tmpl w:val="A9D4DC0A"/>
    <w:lvl w:ilvl="0" w:tplc="EC948C32">
      <w:start w:val="1"/>
      <w:numFmt w:val="bullet"/>
      <w:lvlText w:val="-"/>
      <w:lvlJc w:val="left"/>
      <w:pPr>
        <w:ind w:left="360" w:hanging="360"/>
      </w:pPr>
      <w:rPr>
        <w:rFonts w:ascii="Courier New" w:hAnsi="Courier New" w:hint="default"/>
      </w:rPr>
    </w:lvl>
    <w:lvl w:ilvl="1" w:tplc="340A0003" w:tentative="1">
      <w:start w:val="1"/>
      <w:numFmt w:val="bullet"/>
      <w:lvlText w:val="o"/>
      <w:lvlJc w:val="left"/>
      <w:pPr>
        <w:ind w:left="1222" w:hanging="360"/>
      </w:pPr>
      <w:rPr>
        <w:rFonts w:ascii="Courier New" w:hAnsi="Courier New" w:cs="Courier New" w:hint="default"/>
      </w:rPr>
    </w:lvl>
    <w:lvl w:ilvl="2" w:tplc="340A0005" w:tentative="1">
      <w:start w:val="1"/>
      <w:numFmt w:val="bullet"/>
      <w:lvlText w:val=""/>
      <w:lvlJc w:val="left"/>
      <w:pPr>
        <w:ind w:left="1942" w:hanging="360"/>
      </w:pPr>
      <w:rPr>
        <w:rFonts w:ascii="Wingdings" w:hAnsi="Wingdings" w:hint="default"/>
      </w:rPr>
    </w:lvl>
    <w:lvl w:ilvl="3" w:tplc="340A0001" w:tentative="1">
      <w:start w:val="1"/>
      <w:numFmt w:val="bullet"/>
      <w:lvlText w:val=""/>
      <w:lvlJc w:val="left"/>
      <w:pPr>
        <w:ind w:left="2662" w:hanging="360"/>
      </w:pPr>
      <w:rPr>
        <w:rFonts w:ascii="Symbol" w:hAnsi="Symbol" w:hint="default"/>
      </w:rPr>
    </w:lvl>
    <w:lvl w:ilvl="4" w:tplc="340A0003" w:tentative="1">
      <w:start w:val="1"/>
      <w:numFmt w:val="bullet"/>
      <w:lvlText w:val="o"/>
      <w:lvlJc w:val="left"/>
      <w:pPr>
        <w:ind w:left="3382" w:hanging="360"/>
      </w:pPr>
      <w:rPr>
        <w:rFonts w:ascii="Courier New" w:hAnsi="Courier New" w:cs="Courier New" w:hint="default"/>
      </w:rPr>
    </w:lvl>
    <w:lvl w:ilvl="5" w:tplc="340A0005" w:tentative="1">
      <w:start w:val="1"/>
      <w:numFmt w:val="bullet"/>
      <w:lvlText w:val=""/>
      <w:lvlJc w:val="left"/>
      <w:pPr>
        <w:ind w:left="4102" w:hanging="360"/>
      </w:pPr>
      <w:rPr>
        <w:rFonts w:ascii="Wingdings" w:hAnsi="Wingdings" w:hint="default"/>
      </w:rPr>
    </w:lvl>
    <w:lvl w:ilvl="6" w:tplc="340A0001" w:tentative="1">
      <w:start w:val="1"/>
      <w:numFmt w:val="bullet"/>
      <w:lvlText w:val=""/>
      <w:lvlJc w:val="left"/>
      <w:pPr>
        <w:ind w:left="4822" w:hanging="360"/>
      </w:pPr>
      <w:rPr>
        <w:rFonts w:ascii="Symbol" w:hAnsi="Symbol" w:hint="default"/>
      </w:rPr>
    </w:lvl>
    <w:lvl w:ilvl="7" w:tplc="340A0003" w:tentative="1">
      <w:start w:val="1"/>
      <w:numFmt w:val="bullet"/>
      <w:lvlText w:val="o"/>
      <w:lvlJc w:val="left"/>
      <w:pPr>
        <w:ind w:left="5542" w:hanging="360"/>
      </w:pPr>
      <w:rPr>
        <w:rFonts w:ascii="Courier New" w:hAnsi="Courier New" w:cs="Courier New" w:hint="default"/>
      </w:rPr>
    </w:lvl>
    <w:lvl w:ilvl="8" w:tplc="340A0005" w:tentative="1">
      <w:start w:val="1"/>
      <w:numFmt w:val="bullet"/>
      <w:lvlText w:val=""/>
      <w:lvlJc w:val="left"/>
      <w:pPr>
        <w:ind w:left="6262" w:hanging="360"/>
      </w:pPr>
      <w:rPr>
        <w:rFonts w:ascii="Wingdings" w:hAnsi="Wingdings" w:hint="default"/>
      </w:rPr>
    </w:lvl>
  </w:abstractNum>
  <w:abstractNum w:abstractNumId="38" w15:restartNumberingAfterBreak="0">
    <w:nsid w:val="617A56BE"/>
    <w:multiLevelType w:val="hybridMultilevel"/>
    <w:tmpl w:val="E17AACE8"/>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6D133386"/>
    <w:multiLevelType w:val="hybridMultilevel"/>
    <w:tmpl w:val="ABEE6C0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74301D0A"/>
    <w:multiLevelType w:val="hybridMultilevel"/>
    <w:tmpl w:val="9C528920"/>
    <w:lvl w:ilvl="0" w:tplc="EC948C32">
      <w:start w:val="1"/>
      <w:numFmt w:val="bullet"/>
      <w:lvlText w:val="-"/>
      <w:lvlJc w:val="left"/>
      <w:pPr>
        <w:ind w:left="502" w:hanging="360"/>
      </w:pPr>
      <w:rPr>
        <w:rFonts w:ascii="Courier New" w:hAnsi="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8"/>
  </w:num>
  <w:num w:numId="2">
    <w:abstractNumId w:val="33"/>
  </w:num>
  <w:num w:numId="3">
    <w:abstractNumId w:val="31"/>
  </w:num>
  <w:num w:numId="4">
    <w:abstractNumId w:val="12"/>
  </w:num>
  <w:num w:numId="5">
    <w:abstractNumId w:val="27"/>
  </w:num>
  <w:num w:numId="6">
    <w:abstractNumId w:val="3"/>
  </w:num>
  <w:num w:numId="7">
    <w:abstractNumId w:val="24"/>
  </w:num>
  <w:num w:numId="8">
    <w:abstractNumId w:val="40"/>
  </w:num>
  <w:num w:numId="9">
    <w:abstractNumId w:val="28"/>
  </w:num>
  <w:num w:numId="10">
    <w:abstractNumId w:val="6"/>
  </w:num>
  <w:num w:numId="11">
    <w:abstractNumId w:val="43"/>
  </w:num>
  <w:num w:numId="12">
    <w:abstractNumId w:val="8"/>
  </w:num>
  <w:num w:numId="13">
    <w:abstractNumId w:val="23"/>
  </w:num>
  <w:num w:numId="14">
    <w:abstractNumId w:val="19"/>
  </w:num>
  <w:num w:numId="15">
    <w:abstractNumId w:val="32"/>
  </w:num>
  <w:num w:numId="16">
    <w:abstractNumId w:val="5"/>
  </w:num>
  <w:num w:numId="17">
    <w:abstractNumId w:val="0"/>
  </w:num>
  <w:num w:numId="18">
    <w:abstractNumId w:val="15"/>
  </w:num>
  <w:num w:numId="19">
    <w:abstractNumId w:val="16"/>
  </w:num>
  <w:num w:numId="20">
    <w:abstractNumId w:val="14"/>
  </w:num>
  <w:num w:numId="21">
    <w:abstractNumId w:val="39"/>
  </w:num>
  <w:num w:numId="22">
    <w:abstractNumId w:val="22"/>
  </w:num>
  <w:num w:numId="23">
    <w:abstractNumId w:val="9"/>
  </w:num>
  <w:num w:numId="24">
    <w:abstractNumId w:val="21"/>
  </w:num>
  <w:num w:numId="25">
    <w:abstractNumId w:val="25"/>
  </w:num>
  <w:num w:numId="26">
    <w:abstractNumId w:val="30"/>
  </w:num>
  <w:num w:numId="27">
    <w:abstractNumId w:val="2"/>
  </w:num>
  <w:num w:numId="28">
    <w:abstractNumId w:val="36"/>
  </w:num>
  <w:num w:numId="29">
    <w:abstractNumId w:val="41"/>
  </w:num>
  <w:num w:numId="30">
    <w:abstractNumId w:val="29"/>
  </w:num>
  <w:num w:numId="31">
    <w:abstractNumId w:val="11"/>
  </w:num>
  <w:num w:numId="32">
    <w:abstractNumId w:val="26"/>
  </w:num>
  <w:num w:numId="33">
    <w:abstractNumId w:val="38"/>
  </w:num>
  <w:num w:numId="34">
    <w:abstractNumId w:val="17"/>
  </w:num>
  <w:num w:numId="35">
    <w:abstractNumId w:val="4"/>
  </w:num>
  <w:num w:numId="36">
    <w:abstractNumId w:val="20"/>
  </w:num>
  <w:num w:numId="37">
    <w:abstractNumId w:val="35"/>
  </w:num>
  <w:num w:numId="38">
    <w:abstractNumId w:val="44"/>
  </w:num>
  <w:num w:numId="39">
    <w:abstractNumId w:val="7"/>
  </w:num>
  <w:num w:numId="40">
    <w:abstractNumId w:val="10"/>
  </w:num>
  <w:num w:numId="41">
    <w:abstractNumId w:val="13"/>
  </w:num>
  <w:num w:numId="42">
    <w:abstractNumId w:val="34"/>
  </w:num>
  <w:num w:numId="43">
    <w:abstractNumId w:val="42"/>
  </w:num>
  <w:num w:numId="44">
    <w:abstractNumId w:val="37"/>
  </w:num>
  <w:num w:numId="45">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B2"/>
    <w:rsid w:val="00003F7E"/>
    <w:rsid w:val="00012580"/>
    <w:rsid w:val="00013873"/>
    <w:rsid w:val="0002044C"/>
    <w:rsid w:val="00026D22"/>
    <w:rsid w:val="00036262"/>
    <w:rsid w:val="000403A2"/>
    <w:rsid w:val="00042521"/>
    <w:rsid w:val="00052C5B"/>
    <w:rsid w:val="0005341A"/>
    <w:rsid w:val="00055873"/>
    <w:rsid w:val="00062221"/>
    <w:rsid w:val="00064E0F"/>
    <w:rsid w:val="000673B2"/>
    <w:rsid w:val="000742E0"/>
    <w:rsid w:val="0007510B"/>
    <w:rsid w:val="0008087A"/>
    <w:rsid w:val="000822BE"/>
    <w:rsid w:val="000838DD"/>
    <w:rsid w:val="00083C47"/>
    <w:rsid w:val="00086EAB"/>
    <w:rsid w:val="00087B14"/>
    <w:rsid w:val="00087C91"/>
    <w:rsid w:val="000916C1"/>
    <w:rsid w:val="000A0E10"/>
    <w:rsid w:val="000A3332"/>
    <w:rsid w:val="000A3E04"/>
    <w:rsid w:val="000A513F"/>
    <w:rsid w:val="000A5F99"/>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2841"/>
    <w:rsid w:val="00107146"/>
    <w:rsid w:val="00111E9C"/>
    <w:rsid w:val="001122A2"/>
    <w:rsid w:val="00114794"/>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762AB"/>
    <w:rsid w:val="00181986"/>
    <w:rsid w:val="00181F62"/>
    <w:rsid w:val="00183841"/>
    <w:rsid w:val="00183EED"/>
    <w:rsid w:val="001929C2"/>
    <w:rsid w:val="00197EA5"/>
    <w:rsid w:val="00197EE4"/>
    <w:rsid w:val="001A13EF"/>
    <w:rsid w:val="001A1738"/>
    <w:rsid w:val="001A4E5A"/>
    <w:rsid w:val="001A59C0"/>
    <w:rsid w:val="001B2EF0"/>
    <w:rsid w:val="001B2F4D"/>
    <w:rsid w:val="001B35D4"/>
    <w:rsid w:val="001B567D"/>
    <w:rsid w:val="001B7EF7"/>
    <w:rsid w:val="001C0241"/>
    <w:rsid w:val="001C4D2B"/>
    <w:rsid w:val="001C510F"/>
    <w:rsid w:val="001C6C7D"/>
    <w:rsid w:val="001D0595"/>
    <w:rsid w:val="001D25C1"/>
    <w:rsid w:val="001D34A0"/>
    <w:rsid w:val="001D3535"/>
    <w:rsid w:val="001D38D4"/>
    <w:rsid w:val="001E045C"/>
    <w:rsid w:val="001E14DA"/>
    <w:rsid w:val="001E5AFB"/>
    <w:rsid w:val="001E6298"/>
    <w:rsid w:val="001F0EF8"/>
    <w:rsid w:val="001F163F"/>
    <w:rsid w:val="001F7214"/>
    <w:rsid w:val="00200D0F"/>
    <w:rsid w:val="00202540"/>
    <w:rsid w:val="0020504B"/>
    <w:rsid w:val="00207DB7"/>
    <w:rsid w:val="0021160B"/>
    <w:rsid w:val="00212AEB"/>
    <w:rsid w:val="002154A5"/>
    <w:rsid w:val="00216C20"/>
    <w:rsid w:val="0022018A"/>
    <w:rsid w:val="00221C1E"/>
    <w:rsid w:val="002222E2"/>
    <w:rsid w:val="00222FE8"/>
    <w:rsid w:val="00224EAA"/>
    <w:rsid w:val="00224F3D"/>
    <w:rsid w:val="00226F83"/>
    <w:rsid w:val="00231330"/>
    <w:rsid w:val="00234241"/>
    <w:rsid w:val="0024336A"/>
    <w:rsid w:val="0024373D"/>
    <w:rsid w:val="0024659E"/>
    <w:rsid w:val="00253909"/>
    <w:rsid w:val="00254AD6"/>
    <w:rsid w:val="00255494"/>
    <w:rsid w:val="00262FB7"/>
    <w:rsid w:val="002649E9"/>
    <w:rsid w:val="0026539D"/>
    <w:rsid w:val="00266B4F"/>
    <w:rsid w:val="002706C4"/>
    <w:rsid w:val="00270E1B"/>
    <w:rsid w:val="0028464A"/>
    <w:rsid w:val="00284F5D"/>
    <w:rsid w:val="00287281"/>
    <w:rsid w:val="00293412"/>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290C"/>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0C49"/>
    <w:rsid w:val="003114D9"/>
    <w:rsid w:val="00314110"/>
    <w:rsid w:val="003157E7"/>
    <w:rsid w:val="00320AE1"/>
    <w:rsid w:val="0032250C"/>
    <w:rsid w:val="00322672"/>
    <w:rsid w:val="00322C38"/>
    <w:rsid w:val="0032396B"/>
    <w:rsid w:val="003262D8"/>
    <w:rsid w:val="00330461"/>
    <w:rsid w:val="00330A29"/>
    <w:rsid w:val="00332D7F"/>
    <w:rsid w:val="00340094"/>
    <w:rsid w:val="0034222F"/>
    <w:rsid w:val="00342B1F"/>
    <w:rsid w:val="00344699"/>
    <w:rsid w:val="00345AD3"/>
    <w:rsid w:val="00346955"/>
    <w:rsid w:val="00346D86"/>
    <w:rsid w:val="00357B89"/>
    <w:rsid w:val="00361838"/>
    <w:rsid w:val="00363936"/>
    <w:rsid w:val="00364396"/>
    <w:rsid w:val="0037048A"/>
    <w:rsid w:val="003737AB"/>
    <w:rsid w:val="00376F7A"/>
    <w:rsid w:val="003850BA"/>
    <w:rsid w:val="0038511D"/>
    <w:rsid w:val="00385FBB"/>
    <w:rsid w:val="003876B3"/>
    <w:rsid w:val="003903EF"/>
    <w:rsid w:val="00391CBE"/>
    <w:rsid w:val="003924C5"/>
    <w:rsid w:val="00393E38"/>
    <w:rsid w:val="003944B8"/>
    <w:rsid w:val="003948E6"/>
    <w:rsid w:val="00396874"/>
    <w:rsid w:val="003A4B08"/>
    <w:rsid w:val="003B0534"/>
    <w:rsid w:val="003B1097"/>
    <w:rsid w:val="003B16AF"/>
    <w:rsid w:val="003B3BF1"/>
    <w:rsid w:val="003B5636"/>
    <w:rsid w:val="003B78E8"/>
    <w:rsid w:val="003B7C88"/>
    <w:rsid w:val="003C2C53"/>
    <w:rsid w:val="003C37C0"/>
    <w:rsid w:val="003C48A7"/>
    <w:rsid w:val="003C4EEC"/>
    <w:rsid w:val="003C5586"/>
    <w:rsid w:val="003C58BE"/>
    <w:rsid w:val="003D5877"/>
    <w:rsid w:val="003E00F1"/>
    <w:rsid w:val="003E23EF"/>
    <w:rsid w:val="003E26D7"/>
    <w:rsid w:val="003E7852"/>
    <w:rsid w:val="003F1A70"/>
    <w:rsid w:val="003F713E"/>
    <w:rsid w:val="00401319"/>
    <w:rsid w:val="00401C15"/>
    <w:rsid w:val="0040302B"/>
    <w:rsid w:val="00404C9E"/>
    <w:rsid w:val="004050E3"/>
    <w:rsid w:val="004053AC"/>
    <w:rsid w:val="00411AB3"/>
    <w:rsid w:val="00434997"/>
    <w:rsid w:val="00435A84"/>
    <w:rsid w:val="00435FF9"/>
    <w:rsid w:val="00436F6A"/>
    <w:rsid w:val="00441CF8"/>
    <w:rsid w:val="00443BBE"/>
    <w:rsid w:val="00446275"/>
    <w:rsid w:val="00452C3C"/>
    <w:rsid w:val="0045446C"/>
    <w:rsid w:val="00455BDC"/>
    <w:rsid w:val="00456393"/>
    <w:rsid w:val="00465DE4"/>
    <w:rsid w:val="004662A1"/>
    <w:rsid w:val="00466709"/>
    <w:rsid w:val="004708B5"/>
    <w:rsid w:val="004730E9"/>
    <w:rsid w:val="00483762"/>
    <w:rsid w:val="004972AC"/>
    <w:rsid w:val="004A0560"/>
    <w:rsid w:val="004A0719"/>
    <w:rsid w:val="004A7D02"/>
    <w:rsid w:val="004B174E"/>
    <w:rsid w:val="004B44EC"/>
    <w:rsid w:val="004B75D4"/>
    <w:rsid w:val="004C1BD0"/>
    <w:rsid w:val="004C2951"/>
    <w:rsid w:val="004C5BC0"/>
    <w:rsid w:val="004C7AC3"/>
    <w:rsid w:val="004D28DA"/>
    <w:rsid w:val="004D2DDD"/>
    <w:rsid w:val="004D5ED0"/>
    <w:rsid w:val="004D63A9"/>
    <w:rsid w:val="004E2BB5"/>
    <w:rsid w:val="004E30E5"/>
    <w:rsid w:val="004E438F"/>
    <w:rsid w:val="004E497C"/>
    <w:rsid w:val="004E4DEB"/>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CD4"/>
    <w:rsid w:val="00597224"/>
    <w:rsid w:val="00597DC6"/>
    <w:rsid w:val="005A0F77"/>
    <w:rsid w:val="005A4CA5"/>
    <w:rsid w:val="005A74EF"/>
    <w:rsid w:val="005A7C70"/>
    <w:rsid w:val="005B3B2A"/>
    <w:rsid w:val="005B4062"/>
    <w:rsid w:val="005B6155"/>
    <w:rsid w:val="005C1740"/>
    <w:rsid w:val="005C4D0C"/>
    <w:rsid w:val="005C7E34"/>
    <w:rsid w:val="005D3435"/>
    <w:rsid w:val="005D5B0E"/>
    <w:rsid w:val="005E00D3"/>
    <w:rsid w:val="005E2189"/>
    <w:rsid w:val="005E6CBB"/>
    <w:rsid w:val="00601784"/>
    <w:rsid w:val="006045E5"/>
    <w:rsid w:val="00605010"/>
    <w:rsid w:val="00605AD3"/>
    <w:rsid w:val="0061034C"/>
    <w:rsid w:val="00611AED"/>
    <w:rsid w:val="00612A4E"/>
    <w:rsid w:val="0061694A"/>
    <w:rsid w:val="0061734F"/>
    <w:rsid w:val="006177EB"/>
    <w:rsid w:val="00620431"/>
    <w:rsid w:val="006224DC"/>
    <w:rsid w:val="00622E06"/>
    <w:rsid w:val="006252E8"/>
    <w:rsid w:val="00625FE2"/>
    <w:rsid w:val="00632EC8"/>
    <w:rsid w:val="00635B76"/>
    <w:rsid w:val="00637E75"/>
    <w:rsid w:val="00642CD3"/>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619"/>
    <w:rsid w:val="00687C0A"/>
    <w:rsid w:val="006A1B04"/>
    <w:rsid w:val="006A41D6"/>
    <w:rsid w:val="006A50D7"/>
    <w:rsid w:val="006A64D8"/>
    <w:rsid w:val="006B0710"/>
    <w:rsid w:val="006B2A5C"/>
    <w:rsid w:val="006B4714"/>
    <w:rsid w:val="006B6BA3"/>
    <w:rsid w:val="006C3441"/>
    <w:rsid w:val="006C4DD5"/>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14451"/>
    <w:rsid w:val="00724D29"/>
    <w:rsid w:val="00725929"/>
    <w:rsid w:val="007259CF"/>
    <w:rsid w:val="0072747B"/>
    <w:rsid w:val="00731E21"/>
    <w:rsid w:val="00734AA8"/>
    <w:rsid w:val="00734EBB"/>
    <w:rsid w:val="007354EE"/>
    <w:rsid w:val="00737736"/>
    <w:rsid w:val="00740BFA"/>
    <w:rsid w:val="00743F19"/>
    <w:rsid w:val="00745904"/>
    <w:rsid w:val="007460E7"/>
    <w:rsid w:val="0074663F"/>
    <w:rsid w:val="00746904"/>
    <w:rsid w:val="007472AE"/>
    <w:rsid w:val="00751534"/>
    <w:rsid w:val="00753315"/>
    <w:rsid w:val="00753877"/>
    <w:rsid w:val="00756F4F"/>
    <w:rsid w:val="007617ED"/>
    <w:rsid w:val="00762E43"/>
    <w:rsid w:val="00763919"/>
    <w:rsid w:val="007650F7"/>
    <w:rsid w:val="007702DA"/>
    <w:rsid w:val="00771BDD"/>
    <w:rsid w:val="0077715F"/>
    <w:rsid w:val="00783ACC"/>
    <w:rsid w:val="00790C8F"/>
    <w:rsid w:val="007913F6"/>
    <w:rsid w:val="0079293B"/>
    <w:rsid w:val="007930AC"/>
    <w:rsid w:val="0079720B"/>
    <w:rsid w:val="00797F09"/>
    <w:rsid w:val="007A465D"/>
    <w:rsid w:val="007A5227"/>
    <w:rsid w:val="007B05B0"/>
    <w:rsid w:val="007B06FC"/>
    <w:rsid w:val="007B1BB0"/>
    <w:rsid w:val="007B43E3"/>
    <w:rsid w:val="007B6BA3"/>
    <w:rsid w:val="007B6CCF"/>
    <w:rsid w:val="007C2214"/>
    <w:rsid w:val="007C33BC"/>
    <w:rsid w:val="007D2B58"/>
    <w:rsid w:val="007D3BE3"/>
    <w:rsid w:val="007E1615"/>
    <w:rsid w:val="007E19FA"/>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057C"/>
    <w:rsid w:val="00892746"/>
    <w:rsid w:val="008A0A6F"/>
    <w:rsid w:val="008A48CF"/>
    <w:rsid w:val="008A4B6C"/>
    <w:rsid w:val="008A5E40"/>
    <w:rsid w:val="008A618B"/>
    <w:rsid w:val="008B059E"/>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059"/>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5553"/>
    <w:rsid w:val="00996523"/>
    <w:rsid w:val="009A0D41"/>
    <w:rsid w:val="009A1003"/>
    <w:rsid w:val="009A135B"/>
    <w:rsid w:val="009A1D65"/>
    <w:rsid w:val="009A34EF"/>
    <w:rsid w:val="009A389A"/>
    <w:rsid w:val="009A4A8D"/>
    <w:rsid w:val="009A4E64"/>
    <w:rsid w:val="009A5D9F"/>
    <w:rsid w:val="009A5FA5"/>
    <w:rsid w:val="009B25BD"/>
    <w:rsid w:val="009B2B98"/>
    <w:rsid w:val="009B6351"/>
    <w:rsid w:val="009B6642"/>
    <w:rsid w:val="009C06F8"/>
    <w:rsid w:val="009C7A4B"/>
    <w:rsid w:val="009C7BDA"/>
    <w:rsid w:val="009D12CE"/>
    <w:rsid w:val="009D37AC"/>
    <w:rsid w:val="009D59AF"/>
    <w:rsid w:val="009E38A5"/>
    <w:rsid w:val="009E42C0"/>
    <w:rsid w:val="009E4539"/>
    <w:rsid w:val="009E4E66"/>
    <w:rsid w:val="009F23DC"/>
    <w:rsid w:val="00A14B6A"/>
    <w:rsid w:val="00A20EF8"/>
    <w:rsid w:val="00A31245"/>
    <w:rsid w:val="00A3180D"/>
    <w:rsid w:val="00A332FD"/>
    <w:rsid w:val="00A352AC"/>
    <w:rsid w:val="00A35B8A"/>
    <w:rsid w:val="00A36E19"/>
    <w:rsid w:val="00A37CC2"/>
    <w:rsid w:val="00A41AB5"/>
    <w:rsid w:val="00A41E9C"/>
    <w:rsid w:val="00A42A70"/>
    <w:rsid w:val="00A43BBE"/>
    <w:rsid w:val="00A47D8B"/>
    <w:rsid w:val="00A507F5"/>
    <w:rsid w:val="00A52BBB"/>
    <w:rsid w:val="00A53F77"/>
    <w:rsid w:val="00A54350"/>
    <w:rsid w:val="00A565BA"/>
    <w:rsid w:val="00A56B9E"/>
    <w:rsid w:val="00A658C6"/>
    <w:rsid w:val="00A70FA9"/>
    <w:rsid w:val="00A71CAF"/>
    <w:rsid w:val="00A77461"/>
    <w:rsid w:val="00A81291"/>
    <w:rsid w:val="00A819B1"/>
    <w:rsid w:val="00A81DE8"/>
    <w:rsid w:val="00A918D8"/>
    <w:rsid w:val="00A94E29"/>
    <w:rsid w:val="00A95807"/>
    <w:rsid w:val="00AA2D5B"/>
    <w:rsid w:val="00AA506B"/>
    <w:rsid w:val="00AA6757"/>
    <w:rsid w:val="00AB0286"/>
    <w:rsid w:val="00AB4D09"/>
    <w:rsid w:val="00AB58CD"/>
    <w:rsid w:val="00AC2A54"/>
    <w:rsid w:val="00AC423F"/>
    <w:rsid w:val="00AC7C89"/>
    <w:rsid w:val="00AD3297"/>
    <w:rsid w:val="00AD6871"/>
    <w:rsid w:val="00AE4739"/>
    <w:rsid w:val="00AE5F0A"/>
    <w:rsid w:val="00AE6D66"/>
    <w:rsid w:val="00AF0C3B"/>
    <w:rsid w:val="00AF1255"/>
    <w:rsid w:val="00AF286B"/>
    <w:rsid w:val="00AF37E8"/>
    <w:rsid w:val="00B0273F"/>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67AA"/>
    <w:rsid w:val="00B521EF"/>
    <w:rsid w:val="00B543F2"/>
    <w:rsid w:val="00B5441A"/>
    <w:rsid w:val="00B54A2E"/>
    <w:rsid w:val="00B5596F"/>
    <w:rsid w:val="00B563D0"/>
    <w:rsid w:val="00B5780F"/>
    <w:rsid w:val="00B61A93"/>
    <w:rsid w:val="00B64B3E"/>
    <w:rsid w:val="00B65A4F"/>
    <w:rsid w:val="00B67825"/>
    <w:rsid w:val="00B67C04"/>
    <w:rsid w:val="00B71AD1"/>
    <w:rsid w:val="00B81FD2"/>
    <w:rsid w:val="00B8233E"/>
    <w:rsid w:val="00B84146"/>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5689"/>
    <w:rsid w:val="00C660C0"/>
    <w:rsid w:val="00C660F8"/>
    <w:rsid w:val="00C71FF8"/>
    <w:rsid w:val="00C7575E"/>
    <w:rsid w:val="00C75E24"/>
    <w:rsid w:val="00C766B8"/>
    <w:rsid w:val="00C7746C"/>
    <w:rsid w:val="00C80E7E"/>
    <w:rsid w:val="00C86496"/>
    <w:rsid w:val="00C91A3C"/>
    <w:rsid w:val="00C926C0"/>
    <w:rsid w:val="00C944B3"/>
    <w:rsid w:val="00C96C0C"/>
    <w:rsid w:val="00CA64B3"/>
    <w:rsid w:val="00CA6A71"/>
    <w:rsid w:val="00CA6D84"/>
    <w:rsid w:val="00CA7446"/>
    <w:rsid w:val="00CA77DE"/>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90552"/>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0684D"/>
    <w:rsid w:val="00E12008"/>
    <w:rsid w:val="00E13AF0"/>
    <w:rsid w:val="00E148C8"/>
    <w:rsid w:val="00E1790A"/>
    <w:rsid w:val="00E23658"/>
    <w:rsid w:val="00E2479F"/>
    <w:rsid w:val="00E24FA4"/>
    <w:rsid w:val="00E32EE4"/>
    <w:rsid w:val="00E35688"/>
    <w:rsid w:val="00E363C7"/>
    <w:rsid w:val="00E439BA"/>
    <w:rsid w:val="00E44373"/>
    <w:rsid w:val="00E456D6"/>
    <w:rsid w:val="00E521EA"/>
    <w:rsid w:val="00E52D58"/>
    <w:rsid w:val="00E532ED"/>
    <w:rsid w:val="00E56AE6"/>
    <w:rsid w:val="00E6020A"/>
    <w:rsid w:val="00E65F1D"/>
    <w:rsid w:val="00E65F5B"/>
    <w:rsid w:val="00E70B9D"/>
    <w:rsid w:val="00E70D89"/>
    <w:rsid w:val="00E73347"/>
    <w:rsid w:val="00E75BAA"/>
    <w:rsid w:val="00E77E6D"/>
    <w:rsid w:val="00E77F2D"/>
    <w:rsid w:val="00E801E5"/>
    <w:rsid w:val="00E80316"/>
    <w:rsid w:val="00E80F60"/>
    <w:rsid w:val="00E83EDF"/>
    <w:rsid w:val="00E845A5"/>
    <w:rsid w:val="00E86351"/>
    <w:rsid w:val="00E91A1F"/>
    <w:rsid w:val="00E96627"/>
    <w:rsid w:val="00EA16FB"/>
    <w:rsid w:val="00EA2467"/>
    <w:rsid w:val="00EA34FA"/>
    <w:rsid w:val="00EA36B4"/>
    <w:rsid w:val="00EA5FA8"/>
    <w:rsid w:val="00EA67AF"/>
    <w:rsid w:val="00EB2EED"/>
    <w:rsid w:val="00EB4A9F"/>
    <w:rsid w:val="00EC5CEE"/>
    <w:rsid w:val="00ED2E77"/>
    <w:rsid w:val="00ED3AA4"/>
    <w:rsid w:val="00ED4523"/>
    <w:rsid w:val="00EE0333"/>
    <w:rsid w:val="00EE1618"/>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22F435-0648-4C49-9DB3-41BF96A6B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1"/>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1"/>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paragraph" w:customStyle="1" w:styleId="ParrafoJRI">
    <w:name w:val="Parrafo JRI"/>
    <w:basedOn w:val="Textoindependiente"/>
    <w:qFormat/>
    <w:rsid w:val="005A7C70"/>
    <w:pPr>
      <w:spacing w:after="200"/>
      <w:ind w:left="709"/>
      <w:jc w:val="left"/>
    </w:pPr>
    <w:rPr>
      <w:rFonts w:ascii="Arial" w:hAnsi="Arial" w:cs="Arial"/>
      <w:sz w:val="21"/>
      <w:lang w:val="es-ES" w:eastAsia="en-US"/>
    </w:rPr>
  </w:style>
  <w:style w:type="character" w:customStyle="1" w:styleId="urtxtstd16">
    <w:name w:val="urtxtstd16"/>
    <w:basedOn w:val="Fuentedeprrafopredeter"/>
    <w:rsid w:val="008B059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7972">
      <w:bodyDiv w:val="1"/>
      <w:marLeft w:val="0"/>
      <w:marRight w:val="0"/>
      <w:marTop w:val="0"/>
      <w:marBottom w:val="0"/>
      <w:divBdr>
        <w:top w:val="none" w:sz="0" w:space="0" w:color="auto"/>
        <w:left w:val="none" w:sz="0" w:space="0" w:color="auto"/>
        <w:bottom w:val="none" w:sz="0" w:space="0" w:color="auto"/>
        <w:right w:val="none" w:sz="0" w:space="0" w:color="auto"/>
      </w:divBdr>
    </w:div>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349576400">
      <w:bodyDiv w:val="1"/>
      <w:marLeft w:val="0"/>
      <w:marRight w:val="0"/>
      <w:marTop w:val="0"/>
      <w:marBottom w:val="0"/>
      <w:divBdr>
        <w:top w:val="none" w:sz="0" w:space="0" w:color="auto"/>
        <w:left w:val="none" w:sz="0" w:space="0" w:color="auto"/>
        <w:bottom w:val="none" w:sz="0" w:space="0" w:color="auto"/>
        <w:right w:val="none" w:sz="0" w:space="0" w:color="auto"/>
      </w:divBdr>
    </w:div>
    <w:div w:id="445733373">
      <w:bodyDiv w:val="1"/>
      <w:marLeft w:val="0"/>
      <w:marRight w:val="0"/>
      <w:marTop w:val="0"/>
      <w:marBottom w:val="0"/>
      <w:divBdr>
        <w:top w:val="none" w:sz="0" w:space="0" w:color="auto"/>
        <w:left w:val="none" w:sz="0" w:space="0" w:color="auto"/>
        <w:bottom w:val="none" w:sz="0" w:space="0" w:color="auto"/>
        <w:right w:val="none" w:sz="0" w:space="0" w:color="auto"/>
      </w:divBdr>
    </w:div>
    <w:div w:id="495417430">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10166753">
      <w:bodyDiv w:val="1"/>
      <w:marLeft w:val="0"/>
      <w:marRight w:val="0"/>
      <w:marTop w:val="0"/>
      <w:marBottom w:val="0"/>
      <w:divBdr>
        <w:top w:val="none" w:sz="0" w:space="0" w:color="auto"/>
        <w:left w:val="none" w:sz="0" w:space="0" w:color="auto"/>
        <w:bottom w:val="none" w:sz="0" w:space="0" w:color="auto"/>
        <w:right w:val="none" w:sz="0" w:space="0" w:color="auto"/>
      </w:divBdr>
    </w:div>
    <w:div w:id="643193830">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687292926">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278609126">
      <w:bodyDiv w:val="1"/>
      <w:marLeft w:val="0"/>
      <w:marRight w:val="0"/>
      <w:marTop w:val="0"/>
      <w:marBottom w:val="0"/>
      <w:divBdr>
        <w:top w:val="none" w:sz="0" w:space="0" w:color="auto"/>
        <w:left w:val="none" w:sz="0" w:space="0" w:color="auto"/>
        <w:bottom w:val="none" w:sz="0" w:space="0" w:color="auto"/>
        <w:right w:val="none" w:sz="0" w:space="0" w:color="auto"/>
      </w:divBdr>
    </w:div>
    <w:div w:id="1331327765">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51984780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46468231">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gdoc.codelco.cl/webtop/drl/objectId/09024abd8643f75e/versionLabel/3.0/format/pdf" TargetMode="External"/><Relationship Id="rId18" Type="http://schemas.openxmlformats.org/officeDocument/2006/relationships/hyperlink" Target="mailto:precalificacion.dap@codelco.c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ortalcompras@codelco.cl" TargetMode="External"/><Relationship Id="rId2" Type="http://schemas.openxmlformats.org/officeDocument/2006/relationships/customXml" Target="../customXml/item2.xml"/><Relationship Id="rId16" Type="http://schemas.openxmlformats.org/officeDocument/2006/relationships/hyperlink" Target="mailto:rednegocios@ccs.c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ednegociosccs.c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55448807133835755c430860e154ac7f">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e302c517e7fc0b29eb87ead2f0d4fe03"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2.xml><?xml version="1.0" encoding="utf-8"?>
<ds:datastoreItem xmlns:ds="http://schemas.openxmlformats.org/officeDocument/2006/customXml" ds:itemID="{A34CE7CD-595B-42EB-8C67-1FDCC00D5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E39CF4-91AF-49DA-9E67-F95DEDC4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Pages>
  <Words>3816</Words>
  <Characters>20994</Characters>
  <Application>Microsoft Office Word</Application>
  <DocSecurity>0</DocSecurity>
  <Lines>174</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24761</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22</cp:revision>
  <cp:lastPrinted>2018-01-08T20:03:00Z</cp:lastPrinted>
  <dcterms:created xsi:type="dcterms:W3CDTF">2019-05-02T15:42:00Z</dcterms:created>
  <dcterms:modified xsi:type="dcterms:W3CDTF">2019-05-17T17:16:00Z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