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B563D0"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r w:rsidRPr="000F497A">
        <w:rPr>
          <w:rFonts w:ascii="Arial" w:hAnsi="Arial" w:cs="Arial"/>
          <w:b/>
          <w:sz w:val="22"/>
          <w:szCs w:val="22"/>
        </w:rPr>
        <w:t xml:space="preserve">PRECALIFICACIÓN PÚBLICA SRM Nº </w:t>
      </w:r>
      <w:r w:rsidR="001C26C5">
        <w:rPr>
          <w:rFonts w:ascii="Arial" w:hAnsi="Arial" w:cs="Arial"/>
          <w:b/>
          <w:sz w:val="22"/>
          <w:szCs w:val="22"/>
        </w:rPr>
        <w:t>8000000568</w:t>
      </w: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rPr>
          <w:rFonts w:ascii="Arial" w:hAnsi="Arial" w:cs="Arial"/>
          <w:b/>
          <w:sz w:val="22"/>
          <w:szCs w:val="22"/>
        </w:rPr>
      </w:pPr>
    </w:p>
    <w:p w:rsidR="00F94EE0" w:rsidRPr="000F497A" w:rsidRDefault="00F94EE0" w:rsidP="00F94EE0">
      <w:pPr>
        <w:rPr>
          <w:rFonts w:ascii="Arial" w:hAnsi="Arial" w:cs="Arial"/>
          <w:b/>
          <w:sz w:val="22"/>
          <w:szCs w:val="22"/>
        </w:rPr>
      </w:pPr>
    </w:p>
    <w:p w:rsidR="001C26C5" w:rsidRPr="000F497A" w:rsidRDefault="001C26C5" w:rsidP="001C26C5">
      <w:pPr>
        <w:rPr>
          <w:rFonts w:ascii="Arial" w:hAnsi="Arial" w:cs="Arial"/>
          <w:b/>
          <w:sz w:val="22"/>
          <w:szCs w:val="22"/>
        </w:rPr>
      </w:pPr>
    </w:p>
    <w:p w:rsidR="001C26C5" w:rsidRPr="000F497A" w:rsidRDefault="001C26C5" w:rsidP="001C26C5">
      <w:pPr>
        <w:jc w:val="center"/>
        <w:rPr>
          <w:rFonts w:ascii="Arial" w:hAnsi="Arial" w:cs="Arial"/>
          <w:b/>
          <w:sz w:val="22"/>
          <w:szCs w:val="22"/>
        </w:rPr>
      </w:pPr>
      <w:r w:rsidRPr="000F497A">
        <w:rPr>
          <w:rFonts w:ascii="Arial" w:hAnsi="Arial" w:cs="Arial"/>
          <w:b/>
          <w:sz w:val="22"/>
          <w:szCs w:val="22"/>
        </w:rPr>
        <w:t xml:space="preserve">SUMINISTRO: </w:t>
      </w:r>
      <w:r>
        <w:rPr>
          <w:rFonts w:ascii="Arial" w:hAnsi="Arial" w:cs="Arial"/>
          <w:b/>
          <w:sz w:val="22"/>
          <w:szCs w:val="22"/>
        </w:rPr>
        <w:t>CARGADORES DE BAJO PERFIL (LHD)</w:t>
      </w:r>
    </w:p>
    <w:p w:rsidR="001C26C5" w:rsidRPr="000F497A" w:rsidRDefault="001C26C5" w:rsidP="001C26C5">
      <w:pPr>
        <w:jc w:val="center"/>
        <w:rPr>
          <w:rFonts w:ascii="Arial" w:hAnsi="Arial" w:cs="Arial"/>
          <w:b/>
          <w:sz w:val="22"/>
          <w:szCs w:val="22"/>
        </w:rPr>
      </w:pPr>
      <w:r w:rsidRPr="000F497A">
        <w:rPr>
          <w:rFonts w:ascii="Arial" w:hAnsi="Arial" w:cs="Arial"/>
          <w:b/>
          <w:sz w:val="22"/>
          <w:szCs w:val="22"/>
        </w:rPr>
        <w:t>PROYECTO MINA CHUQUICAMATA SUBTERRANEA</w:t>
      </w:r>
    </w:p>
    <w:p w:rsidR="001C26C5" w:rsidRPr="000F497A" w:rsidRDefault="001C26C5" w:rsidP="001C26C5">
      <w:pPr>
        <w:jc w:val="center"/>
        <w:rPr>
          <w:rFonts w:ascii="Arial" w:hAnsi="Arial" w:cs="Arial"/>
          <w:b/>
          <w:sz w:val="22"/>
          <w:szCs w:val="22"/>
        </w:rPr>
      </w:pPr>
      <w:r w:rsidRPr="000F497A">
        <w:rPr>
          <w:rFonts w:ascii="Arial" w:hAnsi="Arial" w:cs="Arial"/>
          <w:b/>
          <w:sz w:val="22"/>
          <w:szCs w:val="22"/>
        </w:rPr>
        <w:t>VICEPRESIDENCIA DE PROYECTOS.</w:t>
      </w:r>
    </w:p>
    <w:p w:rsidR="001C26C5" w:rsidRDefault="001C26C5" w:rsidP="001C26C5">
      <w:pPr>
        <w:jc w:val="both"/>
        <w:rPr>
          <w:rFonts w:ascii="Arial" w:hAnsi="Arial" w:cs="Arial"/>
          <w:sz w:val="20"/>
          <w:szCs w:val="20"/>
        </w:rPr>
      </w:pPr>
    </w:p>
    <w:p w:rsidR="00F94EE0" w:rsidRDefault="00F94EE0" w:rsidP="00F94EE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3C47A7" w:rsidP="00B563D0">
      <w:pPr>
        <w:jc w:val="center"/>
        <w:rPr>
          <w:rFonts w:ascii="Arial" w:hAnsi="Arial" w:cs="Arial"/>
          <w:sz w:val="20"/>
          <w:szCs w:val="20"/>
        </w:rPr>
      </w:pPr>
      <w:r>
        <w:rPr>
          <w:rFonts w:ascii="Arial" w:hAnsi="Arial" w:cs="Arial"/>
          <w:b/>
          <w:sz w:val="22"/>
          <w:szCs w:val="22"/>
        </w:rPr>
        <w:t>Mayo</w:t>
      </w:r>
      <w:r w:rsidR="00B563D0">
        <w:rPr>
          <w:rFonts w:ascii="Arial" w:hAnsi="Arial" w:cs="Arial"/>
          <w:b/>
          <w:sz w:val="22"/>
          <w:szCs w:val="22"/>
        </w:rPr>
        <w:t xml:space="preserve"> </w:t>
      </w:r>
      <w:r w:rsidR="00B563D0" w:rsidRPr="008C46AB">
        <w:rPr>
          <w:rFonts w:ascii="Arial" w:hAnsi="Arial" w:cs="Arial"/>
          <w:b/>
          <w:sz w:val="22"/>
          <w:szCs w:val="22"/>
        </w:rPr>
        <w:t>2019</w:t>
      </w: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1B7B4C"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7683343" w:history="1">
        <w:r w:rsidR="001B7B4C" w:rsidRPr="008F0044">
          <w:rPr>
            <w:rStyle w:val="Hipervnculo"/>
            <w:noProof/>
          </w:rPr>
          <w:t>1.</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ANTECEDENTES GENERALES</w:t>
        </w:r>
        <w:r w:rsidR="001B7B4C">
          <w:rPr>
            <w:noProof/>
            <w:webHidden/>
          </w:rPr>
          <w:tab/>
        </w:r>
        <w:r w:rsidR="001B7B4C">
          <w:rPr>
            <w:noProof/>
            <w:webHidden/>
          </w:rPr>
          <w:fldChar w:fldCharType="begin"/>
        </w:r>
        <w:r w:rsidR="001B7B4C">
          <w:rPr>
            <w:noProof/>
            <w:webHidden/>
          </w:rPr>
          <w:instrText xml:space="preserve"> PAGEREF _Toc7683343 \h </w:instrText>
        </w:r>
        <w:r w:rsidR="001B7B4C">
          <w:rPr>
            <w:noProof/>
            <w:webHidden/>
          </w:rPr>
        </w:r>
        <w:r w:rsidR="001B7B4C">
          <w:rPr>
            <w:noProof/>
            <w:webHidden/>
          </w:rPr>
          <w:fldChar w:fldCharType="separate"/>
        </w:r>
        <w:r w:rsidR="001B7B4C">
          <w:rPr>
            <w:noProof/>
            <w:webHidden/>
          </w:rPr>
          <w:t>3</w:t>
        </w:r>
        <w:r w:rsidR="001B7B4C">
          <w:rPr>
            <w:noProof/>
            <w:webHidden/>
          </w:rPr>
          <w:fldChar w:fldCharType="end"/>
        </w:r>
      </w:hyperlink>
    </w:p>
    <w:p w:rsidR="001B7B4C" w:rsidRDefault="008419D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44" w:history="1">
        <w:r w:rsidR="001B7B4C" w:rsidRPr="008F0044">
          <w:rPr>
            <w:rStyle w:val="Hipervnculo"/>
            <w:noProof/>
          </w:rPr>
          <w:t>2.</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ANTECEDENTES DEL SUMINISTRO</w:t>
        </w:r>
        <w:r w:rsidR="001B7B4C">
          <w:rPr>
            <w:noProof/>
            <w:webHidden/>
          </w:rPr>
          <w:tab/>
        </w:r>
        <w:r w:rsidR="001B7B4C">
          <w:rPr>
            <w:noProof/>
            <w:webHidden/>
          </w:rPr>
          <w:fldChar w:fldCharType="begin"/>
        </w:r>
        <w:r w:rsidR="001B7B4C">
          <w:rPr>
            <w:noProof/>
            <w:webHidden/>
          </w:rPr>
          <w:instrText xml:space="preserve"> PAGEREF _Toc7683344 \h </w:instrText>
        </w:r>
        <w:r w:rsidR="001B7B4C">
          <w:rPr>
            <w:noProof/>
            <w:webHidden/>
          </w:rPr>
        </w:r>
        <w:r w:rsidR="001B7B4C">
          <w:rPr>
            <w:noProof/>
            <w:webHidden/>
          </w:rPr>
          <w:fldChar w:fldCharType="separate"/>
        </w:r>
        <w:r w:rsidR="001B7B4C">
          <w:rPr>
            <w:noProof/>
            <w:webHidden/>
          </w:rPr>
          <w:t>3</w:t>
        </w:r>
        <w:r w:rsidR="001B7B4C">
          <w:rPr>
            <w:noProof/>
            <w:webHidden/>
          </w:rPr>
          <w:fldChar w:fldCharType="end"/>
        </w:r>
      </w:hyperlink>
    </w:p>
    <w:p w:rsidR="001B7B4C" w:rsidRDefault="008419D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45" w:history="1">
        <w:r w:rsidR="001B7B4C" w:rsidRPr="008F0044">
          <w:rPr>
            <w:rStyle w:val="Hipervnculo"/>
            <w:noProof/>
          </w:rPr>
          <w:t>3.</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PLAZO</w:t>
        </w:r>
        <w:r w:rsidR="001B7B4C">
          <w:rPr>
            <w:noProof/>
            <w:webHidden/>
          </w:rPr>
          <w:tab/>
        </w:r>
        <w:r w:rsidR="001B7B4C">
          <w:rPr>
            <w:noProof/>
            <w:webHidden/>
          </w:rPr>
          <w:fldChar w:fldCharType="begin"/>
        </w:r>
        <w:r w:rsidR="001B7B4C">
          <w:rPr>
            <w:noProof/>
            <w:webHidden/>
          </w:rPr>
          <w:instrText xml:space="preserve"> PAGEREF _Toc7683345 \h </w:instrText>
        </w:r>
        <w:r w:rsidR="001B7B4C">
          <w:rPr>
            <w:noProof/>
            <w:webHidden/>
          </w:rPr>
        </w:r>
        <w:r w:rsidR="001B7B4C">
          <w:rPr>
            <w:noProof/>
            <w:webHidden/>
          </w:rPr>
          <w:fldChar w:fldCharType="separate"/>
        </w:r>
        <w:r w:rsidR="001B7B4C">
          <w:rPr>
            <w:noProof/>
            <w:webHidden/>
          </w:rPr>
          <w:t>6</w:t>
        </w:r>
        <w:r w:rsidR="001B7B4C">
          <w:rPr>
            <w:noProof/>
            <w:webHidden/>
          </w:rPr>
          <w:fldChar w:fldCharType="end"/>
        </w:r>
      </w:hyperlink>
    </w:p>
    <w:p w:rsidR="001B7B4C" w:rsidRDefault="008419D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46" w:history="1">
        <w:r w:rsidR="001B7B4C" w:rsidRPr="008F0044">
          <w:rPr>
            <w:rStyle w:val="Hipervnculo"/>
            <w:noProof/>
          </w:rPr>
          <w:t>4.</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PRECALIFICACIÓN DE LA LICITACIÓN</w:t>
        </w:r>
        <w:r w:rsidR="001B7B4C">
          <w:rPr>
            <w:noProof/>
            <w:webHidden/>
          </w:rPr>
          <w:tab/>
        </w:r>
        <w:r w:rsidR="001B7B4C">
          <w:rPr>
            <w:noProof/>
            <w:webHidden/>
          </w:rPr>
          <w:fldChar w:fldCharType="begin"/>
        </w:r>
        <w:r w:rsidR="001B7B4C">
          <w:rPr>
            <w:noProof/>
            <w:webHidden/>
          </w:rPr>
          <w:instrText xml:space="preserve"> PAGEREF _Toc7683346 \h </w:instrText>
        </w:r>
        <w:r w:rsidR="001B7B4C">
          <w:rPr>
            <w:noProof/>
            <w:webHidden/>
          </w:rPr>
        </w:r>
        <w:r w:rsidR="001B7B4C">
          <w:rPr>
            <w:noProof/>
            <w:webHidden/>
          </w:rPr>
          <w:fldChar w:fldCharType="separate"/>
        </w:r>
        <w:r w:rsidR="001B7B4C">
          <w:rPr>
            <w:noProof/>
            <w:webHidden/>
          </w:rPr>
          <w:t>6</w:t>
        </w:r>
        <w:r w:rsidR="001B7B4C">
          <w:rPr>
            <w:noProof/>
            <w:webHidden/>
          </w:rPr>
          <w:fldChar w:fldCharType="end"/>
        </w:r>
      </w:hyperlink>
    </w:p>
    <w:p w:rsidR="001B7B4C" w:rsidRDefault="008419D0">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683347" w:history="1">
        <w:r w:rsidR="001B7B4C" w:rsidRPr="008F0044">
          <w:rPr>
            <w:rStyle w:val="Hipervnculo"/>
            <w:noProof/>
          </w:rPr>
          <w:t>4.1</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PRECALIFICACIÓN COMERCIAL</w:t>
        </w:r>
        <w:r w:rsidR="001B7B4C">
          <w:rPr>
            <w:noProof/>
            <w:webHidden/>
          </w:rPr>
          <w:tab/>
        </w:r>
        <w:r w:rsidR="001B7B4C">
          <w:rPr>
            <w:noProof/>
            <w:webHidden/>
          </w:rPr>
          <w:fldChar w:fldCharType="begin"/>
        </w:r>
        <w:r w:rsidR="001B7B4C">
          <w:rPr>
            <w:noProof/>
            <w:webHidden/>
          </w:rPr>
          <w:instrText xml:space="preserve"> PAGEREF _Toc7683347 \h </w:instrText>
        </w:r>
        <w:r w:rsidR="001B7B4C">
          <w:rPr>
            <w:noProof/>
            <w:webHidden/>
          </w:rPr>
        </w:r>
        <w:r w:rsidR="001B7B4C">
          <w:rPr>
            <w:noProof/>
            <w:webHidden/>
          </w:rPr>
          <w:fldChar w:fldCharType="separate"/>
        </w:r>
        <w:r w:rsidR="001B7B4C">
          <w:rPr>
            <w:noProof/>
            <w:webHidden/>
          </w:rPr>
          <w:t>7</w:t>
        </w:r>
        <w:r w:rsidR="001B7B4C">
          <w:rPr>
            <w:noProof/>
            <w:webHidden/>
          </w:rPr>
          <w:fldChar w:fldCharType="end"/>
        </w:r>
      </w:hyperlink>
    </w:p>
    <w:p w:rsidR="001B7B4C" w:rsidRDefault="008419D0">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683348" w:history="1">
        <w:r w:rsidR="001B7B4C" w:rsidRPr="008F0044">
          <w:rPr>
            <w:rStyle w:val="Hipervnculo"/>
            <w:noProof/>
          </w:rPr>
          <w:t>4.2</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PRECALIFICACIÓN FINANCIERA</w:t>
        </w:r>
        <w:r w:rsidR="001B7B4C">
          <w:rPr>
            <w:noProof/>
            <w:webHidden/>
          </w:rPr>
          <w:tab/>
        </w:r>
        <w:r w:rsidR="001B7B4C">
          <w:rPr>
            <w:noProof/>
            <w:webHidden/>
          </w:rPr>
          <w:fldChar w:fldCharType="begin"/>
        </w:r>
        <w:r w:rsidR="001B7B4C">
          <w:rPr>
            <w:noProof/>
            <w:webHidden/>
          </w:rPr>
          <w:instrText xml:space="preserve"> PAGEREF _Toc7683348 \h </w:instrText>
        </w:r>
        <w:r w:rsidR="001B7B4C">
          <w:rPr>
            <w:noProof/>
            <w:webHidden/>
          </w:rPr>
        </w:r>
        <w:r w:rsidR="001B7B4C">
          <w:rPr>
            <w:noProof/>
            <w:webHidden/>
          </w:rPr>
          <w:fldChar w:fldCharType="separate"/>
        </w:r>
        <w:r w:rsidR="001B7B4C">
          <w:rPr>
            <w:noProof/>
            <w:webHidden/>
          </w:rPr>
          <w:t>7</w:t>
        </w:r>
        <w:r w:rsidR="001B7B4C">
          <w:rPr>
            <w:noProof/>
            <w:webHidden/>
          </w:rPr>
          <w:fldChar w:fldCharType="end"/>
        </w:r>
      </w:hyperlink>
    </w:p>
    <w:p w:rsidR="001B7B4C" w:rsidRDefault="008419D0">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683349" w:history="1">
        <w:r w:rsidR="001B7B4C" w:rsidRPr="008F0044">
          <w:rPr>
            <w:rStyle w:val="Hipervnculo"/>
            <w:noProof/>
          </w:rPr>
          <w:t>4.3</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PRECALIFICACIÓN REQUERIMIENTOS TÉCNICOS:</w:t>
        </w:r>
        <w:r w:rsidR="001B7B4C">
          <w:rPr>
            <w:noProof/>
            <w:webHidden/>
          </w:rPr>
          <w:tab/>
        </w:r>
        <w:r w:rsidR="001B7B4C">
          <w:rPr>
            <w:noProof/>
            <w:webHidden/>
          </w:rPr>
          <w:fldChar w:fldCharType="begin"/>
        </w:r>
        <w:r w:rsidR="001B7B4C">
          <w:rPr>
            <w:noProof/>
            <w:webHidden/>
          </w:rPr>
          <w:instrText xml:space="preserve"> PAGEREF _Toc7683349 \h </w:instrText>
        </w:r>
        <w:r w:rsidR="001B7B4C">
          <w:rPr>
            <w:noProof/>
            <w:webHidden/>
          </w:rPr>
        </w:r>
        <w:r w:rsidR="001B7B4C">
          <w:rPr>
            <w:noProof/>
            <w:webHidden/>
          </w:rPr>
          <w:fldChar w:fldCharType="separate"/>
        </w:r>
        <w:r w:rsidR="001B7B4C">
          <w:rPr>
            <w:noProof/>
            <w:webHidden/>
          </w:rPr>
          <w:t>8</w:t>
        </w:r>
        <w:r w:rsidR="001B7B4C">
          <w:rPr>
            <w:noProof/>
            <w:webHidden/>
          </w:rPr>
          <w:fldChar w:fldCharType="end"/>
        </w:r>
      </w:hyperlink>
    </w:p>
    <w:p w:rsidR="001B7B4C" w:rsidRDefault="008419D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50" w:history="1">
        <w:r w:rsidR="001B7B4C" w:rsidRPr="008F0044">
          <w:rPr>
            <w:rStyle w:val="Hipervnculo"/>
            <w:noProof/>
          </w:rPr>
          <w:t>5.</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PARTICIPACIÓN EN FUTUROS PROCESOS DE LICITACIÓN</w:t>
        </w:r>
        <w:r w:rsidR="001B7B4C">
          <w:rPr>
            <w:noProof/>
            <w:webHidden/>
          </w:rPr>
          <w:tab/>
        </w:r>
        <w:r w:rsidR="001B7B4C">
          <w:rPr>
            <w:noProof/>
            <w:webHidden/>
          </w:rPr>
          <w:fldChar w:fldCharType="begin"/>
        </w:r>
        <w:r w:rsidR="001B7B4C">
          <w:rPr>
            <w:noProof/>
            <w:webHidden/>
          </w:rPr>
          <w:instrText xml:space="preserve"> PAGEREF _Toc7683350 \h </w:instrText>
        </w:r>
        <w:r w:rsidR="001B7B4C">
          <w:rPr>
            <w:noProof/>
            <w:webHidden/>
          </w:rPr>
        </w:r>
        <w:r w:rsidR="001B7B4C">
          <w:rPr>
            <w:noProof/>
            <w:webHidden/>
          </w:rPr>
          <w:fldChar w:fldCharType="separate"/>
        </w:r>
        <w:r w:rsidR="001B7B4C">
          <w:rPr>
            <w:noProof/>
            <w:webHidden/>
          </w:rPr>
          <w:t>9</w:t>
        </w:r>
        <w:r w:rsidR="001B7B4C">
          <w:rPr>
            <w:noProof/>
            <w:webHidden/>
          </w:rPr>
          <w:fldChar w:fldCharType="end"/>
        </w:r>
      </w:hyperlink>
    </w:p>
    <w:p w:rsidR="001B7B4C" w:rsidRDefault="008419D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51" w:history="1">
        <w:r w:rsidR="001B7B4C" w:rsidRPr="008F0044">
          <w:rPr>
            <w:rStyle w:val="Hipervnculo"/>
            <w:noProof/>
          </w:rPr>
          <w:t>6.</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CALENDARIO DE PRECALIFICACIÓN PÚBLICA</w:t>
        </w:r>
        <w:r w:rsidR="001B7B4C">
          <w:rPr>
            <w:noProof/>
            <w:webHidden/>
          </w:rPr>
          <w:tab/>
        </w:r>
        <w:r w:rsidR="001B7B4C">
          <w:rPr>
            <w:noProof/>
            <w:webHidden/>
          </w:rPr>
          <w:fldChar w:fldCharType="begin"/>
        </w:r>
        <w:r w:rsidR="001B7B4C">
          <w:rPr>
            <w:noProof/>
            <w:webHidden/>
          </w:rPr>
          <w:instrText xml:space="preserve"> PAGEREF _Toc7683351 \h </w:instrText>
        </w:r>
        <w:r w:rsidR="001B7B4C">
          <w:rPr>
            <w:noProof/>
            <w:webHidden/>
          </w:rPr>
        </w:r>
        <w:r w:rsidR="001B7B4C">
          <w:rPr>
            <w:noProof/>
            <w:webHidden/>
          </w:rPr>
          <w:fldChar w:fldCharType="separate"/>
        </w:r>
        <w:r w:rsidR="001B7B4C">
          <w:rPr>
            <w:noProof/>
            <w:webHidden/>
          </w:rPr>
          <w:t>9</w:t>
        </w:r>
        <w:r w:rsidR="001B7B4C">
          <w:rPr>
            <w:noProof/>
            <w:webHidden/>
          </w:rPr>
          <w:fldChar w:fldCharType="end"/>
        </w:r>
      </w:hyperlink>
    </w:p>
    <w:p w:rsidR="001B7B4C" w:rsidRDefault="008419D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52" w:history="1">
        <w:r w:rsidR="001B7B4C" w:rsidRPr="008F0044">
          <w:rPr>
            <w:rStyle w:val="Hipervnculo"/>
            <w:noProof/>
          </w:rPr>
          <w:t>7.</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PORTAL DE COMPRAS DE CODELCO Y CCS:</w:t>
        </w:r>
        <w:r w:rsidR="001B7B4C">
          <w:rPr>
            <w:noProof/>
            <w:webHidden/>
          </w:rPr>
          <w:tab/>
        </w:r>
        <w:r w:rsidR="001B7B4C">
          <w:rPr>
            <w:noProof/>
            <w:webHidden/>
          </w:rPr>
          <w:fldChar w:fldCharType="begin"/>
        </w:r>
        <w:r w:rsidR="001B7B4C">
          <w:rPr>
            <w:noProof/>
            <w:webHidden/>
          </w:rPr>
          <w:instrText xml:space="preserve"> PAGEREF _Toc7683352 \h </w:instrText>
        </w:r>
        <w:r w:rsidR="001B7B4C">
          <w:rPr>
            <w:noProof/>
            <w:webHidden/>
          </w:rPr>
        </w:r>
        <w:r w:rsidR="001B7B4C">
          <w:rPr>
            <w:noProof/>
            <w:webHidden/>
          </w:rPr>
          <w:fldChar w:fldCharType="separate"/>
        </w:r>
        <w:r w:rsidR="001B7B4C">
          <w:rPr>
            <w:noProof/>
            <w:webHidden/>
          </w:rPr>
          <w:t>9</w:t>
        </w:r>
        <w:r w:rsidR="001B7B4C">
          <w:rPr>
            <w:noProof/>
            <w:webHidden/>
          </w:rPr>
          <w:fldChar w:fldCharType="end"/>
        </w:r>
      </w:hyperlink>
    </w:p>
    <w:p w:rsidR="001B7B4C" w:rsidRDefault="008419D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83353" w:history="1">
        <w:r w:rsidR="001B7B4C" w:rsidRPr="008F0044">
          <w:rPr>
            <w:rStyle w:val="Hipervnculo"/>
            <w:noProof/>
          </w:rPr>
          <w:t>8.</w:t>
        </w:r>
        <w:r w:rsidR="001B7B4C">
          <w:rPr>
            <w:rFonts w:asciiTheme="minorHAnsi" w:eastAsiaTheme="minorEastAsia" w:hAnsiTheme="minorHAnsi" w:cstheme="minorBidi"/>
            <w:b w:val="0"/>
            <w:bCs w:val="0"/>
            <w:caps w:val="0"/>
            <w:noProof/>
            <w:sz w:val="22"/>
            <w:szCs w:val="22"/>
          </w:rPr>
          <w:tab/>
        </w:r>
        <w:r w:rsidR="001B7B4C" w:rsidRPr="008F0044">
          <w:rPr>
            <w:rStyle w:val="Hipervnculo"/>
            <w:noProof/>
          </w:rPr>
          <w:t>CONFIRMACIÓN DE INTENCIÓN DE PARTICIPAR</w:t>
        </w:r>
        <w:r w:rsidR="001B7B4C">
          <w:rPr>
            <w:noProof/>
            <w:webHidden/>
          </w:rPr>
          <w:tab/>
        </w:r>
        <w:r w:rsidR="001B7B4C">
          <w:rPr>
            <w:noProof/>
            <w:webHidden/>
          </w:rPr>
          <w:fldChar w:fldCharType="begin"/>
        </w:r>
        <w:r w:rsidR="001B7B4C">
          <w:rPr>
            <w:noProof/>
            <w:webHidden/>
          </w:rPr>
          <w:instrText xml:space="preserve"> PAGEREF _Toc7683353 \h </w:instrText>
        </w:r>
        <w:r w:rsidR="001B7B4C">
          <w:rPr>
            <w:noProof/>
            <w:webHidden/>
          </w:rPr>
        </w:r>
        <w:r w:rsidR="001B7B4C">
          <w:rPr>
            <w:noProof/>
            <w:webHidden/>
          </w:rPr>
          <w:fldChar w:fldCharType="separate"/>
        </w:r>
        <w:r w:rsidR="001B7B4C">
          <w:rPr>
            <w:noProof/>
            <w:webHidden/>
          </w:rPr>
          <w:t>10</w:t>
        </w:r>
        <w:r w:rsidR="001B7B4C">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t>RESUMEN EJECUTIVO</w:t>
      </w:r>
    </w:p>
    <w:p w:rsidR="00183EED" w:rsidRDefault="00183EED" w:rsidP="00C80E7E">
      <w:pPr>
        <w:jc w:val="center"/>
        <w:rPr>
          <w:rFonts w:ascii="Arial" w:hAnsi="Arial" w:cs="Arial"/>
          <w:b/>
          <w:sz w:val="20"/>
          <w:szCs w:val="20"/>
          <w:u w:val="single"/>
        </w:rPr>
      </w:pPr>
    </w:p>
    <w:p w:rsidR="00F94EE0" w:rsidRDefault="00F94EE0" w:rsidP="00F94EE0">
      <w:pPr>
        <w:jc w:val="center"/>
        <w:rPr>
          <w:rFonts w:ascii="Arial" w:hAnsi="Arial" w:cs="Arial"/>
          <w:b/>
          <w:sz w:val="20"/>
          <w:szCs w:val="20"/>
          <w:u w:val="single"/>
        </w:rPr>
      </w:pPr>
    </w:p>
    <w:p w:rsidR="00F94EE0" w:rsidRPr="0052027E" w:rsidRDefault="00F94EE0" w:rsidP="00F94EE0">
      <w:pPr>
        <w:jc w:val="both"/>
        <w:rPr>
          <w:rFonts w:ascii="Arial" w:hAnsi="Arial" w:cs="Arial"/>
          <w:b/>
        </w:rPr>
      </w:pPr>
      <w:r>
        <w:rPr>
          <w:rFonts w:ascii="Arial" w:hAnsi="Arial" w:cs="Arial"/>
          <w:b/>
        </w:rPr>
        <w:t xml:space="preserve"> </w:t>
      </w:r>
    </w:p>
    <w:p w:rsidR="001C26C5" w:rsidRPr="00572E81" w:rsidRDefault="001C26C5" w:rsidP="001C26C5">
      <w:pPr>
        <w:pStyle w:val="Ttulo1"/>
        <w:keepNext w:val="0"/>
        <w:widowControl w:val="0"/>
        <w:numPr>
          <w:ilvl w:val="0"/>
          <w:numId w:val="9"/>
        </w:numPr>
        <w:suppressAutoHyphens w:val="0"/>
        <w:jc w:val="both"/>
        <w:rPr>
          <w:rFonts w:cs="Arial"/>
          <w:sz w:val="20"/>
          <w:u w:val="none"/>
        </w:rPr>
      </w:pPr>
      <w:bookmarkStart w:id="0" w:name="_Toc5782232"/>
      <w:r w:rsidRPr="00572E81">
        <w:rPr>
          <w:rFonts w:cs="Arial"/>
          <w:sz w:val="20"/>
          <w:u w:val="none"/>
        </w:rPr>
        <w:t>ANTECEDENTES GENERALES</w:t>
      </w:r>
      <w:bookmarkEnd w:id="0"/>
    </w:p>
    <w:p w:rsidR="001C26C5" w:rsidRDefault="001C26C5" w:rsidP="001C26C5">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La Corporac</w:t>
      </w:r>
      <w:r>
        <w:rPr>
          <w:rFonts w:ascii="Arial" w:hAnsi="Arial" w:cs="Arial"/>
          <w:sz w:val="20"/>
          <w:szCs w:val="20"/>
          <w:lang w:val="es-CL"/>
        </w:rPr>
        <w:t>ión Nacional del Cobre de Chile</w:t>
      </w:r>
      <w:r w:rsidRPr="001D38D4">
        <w:rPr>
          <w:rFonts w:ascii="Arial" w:hAnsi="Arial" w:cs="Arial"/>
          <w:sz w:val="20"/>
          <w:szCs w:val="20"/>
          <w:lang w:val="es-CL"/>
        </w:rPr>
        <w:t xml:space="preserve"> </w:t>
      </w:r>
      <w:r>
        <w:rPr>
          <w:rFonts w:ascii="Arial" w:hAnsi="Arial" w:cs="Arial"/>
          <w:sz w:val="20"/>
          <w:szCs w:val="20"/>
          <w:lang w:val="es-CL"/>
        </w:rPr>
        <w:t>(CODELCO)</w:t>
      </w:r>
      <w:r w:rsidRPr="001D38D4">
        <w:rPr>
          <w:rFonts w:ascii="Arial" w:hAnsi="Arial" w:cs="Arial"/>
          <w:sz w:val="20"/>
          <w:szCs w:val="20"/>
          <w:lang w:val="es-CL"/>
        </w:rPr>
        <w:t xml:space="preserve">, a través de </w:t>
      </w:r>
      <w:r w:rsidRPr="002E3DA2">
        <w:rPr>
          <w:rFonts w:ascii="Arial" w:hAnsi="Arial" w:cs="Arial"/>
          <w:sz w:val="20"/>
          <w:szCs w:val="20"/>
          <w:lang w:val="es-CL"/>
        </w:rPr>
        <w:t>la Dirección de Abastecimiento del Proyecto Mina Chuquicamata Subterránea, de la Vicepresidencia de Proyectos, está efectuando un proceso de precalificación de proveedores para la futura adquisición del bien denominado “</w:t>
      </w:r>
      <w:r w:rsidRPr="000169F4">
        <w:rPr>
          <w:rFonts w:ascii="Arial" w:hAnsi="Arial" w:cs="Arial"/>
          <w:sz w:val="20"/>
          <w:szCs w:val="20"/>
          <w:lang w:val="es-CL"/>
        </w:rPr>
        <w:t>SUMINISTRO: CARGADOR</w:t>
      </w:r>
      <w:r>
        <w:rPr>
          <w:rFonts w:ascii="Arial" w:hAnsi="Arial" w:cs="Arial"/>
          <w:sz w:val="20"/>
          <w:szCs w:val="20"/>
          <w:lang w:val="es-CL"/>
        </w:rPr>
        <w:t>ES</w:t>
      </w:r>
      <w:r w:rsidRPr="000169F4">
        <w:rPr>
          <w:rFonts w:ascii="Arial" w:hAnsi="Arial" w:cs="Arial"/>
          <w:sz w:val="20"/>
          <w:szCs w:val="20"/>
          <w:lang w:val="es-CL"/>
        </w:rPr>
        <w:t xml:space="preserve"> DE BAJO PERFIL (LHD)</w:t>
      </w:r>
      <w:r w:rsidRPr="002E3DA2">
        <w:rPr>
          <w:rFonts w:ascii="Arial" w:hAnsi="Arial" w:cs="Arial"/>
          <w:sz w:val="20"/>
          <w:szCs w:val="20"/>
          <w:lang w:val="es-CL"/>
        </w:rPr>
        <w:t>”.</w:t>
      </w:r>
    </w:p>
    <w:p w:rsidR="001C26C5" w:rsidRPr="001D38D4" w:rsidRDefault="001C26C5" w:rsidP="001C26C5">
      <w:pPr>
        <w:widowControl w:val="0"/>
        <w:autoSpaceDE w:val="0"/>
        <w:autoSpaceDN w:val="0"/>
        <w:adjustRightInd w:val="0"/>
        <w:jc w:val="both"/>
        <w:rPr>
          <w:rFonts w:ascii="Arial" w:hAnsi="Arial" w:cs="Arial"/>
          <w:sz w:val="20"/>
          <w:szCs w:val="20"/>
          <w:lang w:val="es-CL"/>
        </w:rPr>
      </w:pPr>
    </w:p>
    <w:p w:rsidR="001C26C5" w:rsidRPr="002E3DA2" w:rsidRDefault="001C26C5" w:rsidP="001C26C5">
      <w:pPr>
        <w:pStyle w:val="Ttulo1"/>
        <w:keepNext w:val="0"/>
        <w:widowControl w:val="0"/>
        <w:numPr>
          <w:ilvl w:val="0"/>
          <w:numId w:val="9"/>
        </w:numPr>
        <w:suppressAutoHyphens w:val="0"/>
        <w:jc w:val="both"/>
        <w:rPr>
          <w:rFonts w:cs="Arial"/>
          <w:sz w:val="20"/>
          <w:u w:val="none"/>
        </w:rPr>
      </w:pPr>
      <w:bookmarkStart w:id="1" w:name="_Toc5782233"/>
      <w:r w:rsidRPr="002E3DA2">
        <w:rPr>
          <w:rFonts w:cs="Arial"/>
          <w:sz w:val="20"/>
          <w:u w:val="none"/>
        </w:rPr>
        <w:t>ANTECEDENTES DEL SUMINISTRO</w:t>
      </w:r>
      <w:bookmarkEnd w:id="1"/>
    </w:p>
    <w:p w:rsidR="001C26C5" w:rsidRPr="007011CF" w:rsidRDefault="001C26C5" w:rsidP="001C26C5">
      <w:pPr>
        <w:jc w:val="both"/>
        <w:rPr>
          <w:rFonts w:ascii="Arial" w:eastAsia="Batang" w:hAnsi="Arial" w:cs="Arial"/>
          <w:b/>
          <w:sz w:val="20"/>
          <w:szCs w:val="20"/>
          <w:lang w:val="es-ES_tradnl"/>
        </w:rPr>
      </w:pPr>
      <w:r w:rsidRPr="002E3DA2">
        <w:rPr>
          <w:rFonts w:ascii="Arial" w:hAnsi="Arial" w:cs="Arial"/>
          <w:sz w:val="20"/>
          <w:szCs w:val="20"/>
          <w:lang w:val="es-CL"/>
        </w:rPr>
        <w:t>La Corporación Nacional del Cobre</w:t>
      </w:r>
      <w:r w:rsidRPr="002E3DA2">
        <w:rPr>
          <w:rFonts w:ascii="Arial" w:hAnsi="Arial" w:cs="Arial"/>
          <w:b/>
          <w:sz w:val="20"/>
          <w:szCs w:val="20"/>
          <w:lang w:val="es-CL"/>
        </w:rPr>
        <w:t xml:space="preserve"> </w:t>
      </w:r>
      <w:r w:rsidRPr="002E3DA2">
        <w:rPr>
          <w:rFonts w:ascii="Arial" w:hAnsi="Arial" w:cs="Arial"/>
          <w:sz w:val="20"/>
          <w:szCs w:val="20"/>
          <w:lang w:val="es-CL"/>
        </w:rPr>
        <w:t>de Chile (CODELCO), en el futuro podrá requerir</w:t>
      </w:r>
      <w:r w:rsidRPr="002E3DA2">
        <w:rPr>
          <w:rFonts w:ascii="Arial" w:hAnsi="Arial" w:cs="Arial"/>
          <w:b/>
          <w:sz w:val="20"/>
          <w:szCs w:val="20"/>
          <w:lang w:val="es-CL"/>
        </w:rPr>
        <w:t xml:space="preserve"> “</w:t>
      </w:r>
      <w:r w:rsidRPr="000169F4">
        <w:rPr>
          <w:rFonts w:ascii="Arial" w:hAnsi="Arial" w:cs="Arial"/>
          <w:sz w:val="20"/>
          <w:szCs w:val="20"/>
          <w:lang w:val="es-CL"/>
        </w:rPr>
        <w:t>CARGADOR</w:t>
      </w:r>
      <w:r>
        <w:rPr>
          <w:rFonts w:ascii="Arial" w:hAnsi="Arial" w:cs="Arial"/>
          <w:sz w:val="20"/>
          <w:szCs w:val="20"/>
          <w:lang w:val="es-CL"/>
        </w:rPr>
        <w:t>ES</w:t>
      </w:r>
      <w:r w:rsidRPr="000169F4">
        <w:rPr>
          <w:rFonts w:ascii="Arial" w:hAnsi="Arial" w:cs="Arial"/>
          <w:sz w:val="20"/>
          <w:szCs w:val="20"/>
          <w:lang w:val="es-CL"/>
        </w:rPr>
        <w:t xml:space="preserve"> DE BAJO PERFIL (LHD)</w:t>
      </w:r>
      <w:r w:rsidRPr="002E3DA2">
        <w:rPr>
          <w:rFonts w:ascii="Arial" w:hAnsi="Arial" w:cs="Arial"/>
          <w:b/>
          <w:sz w:val="20"/>
          <w:szCs w:val="20"/>
          <w:lang w:val="es-CL"/>
        </w:rPr>
        <w:t>”</w:t>
      </w:r>
      <w:r w:rsidRPr="002E3DA2">
        <w:rPr>
          <w:rFonts w:ascii="Arial" w:hAnsi="Arial" w:cs="Arial"/>
          <w:sz w:val="20"/>
          <w:szCs w:val="20"/>
          <w:lang w:val="es-CL"/>
        </w:rPr>
        <w:t xml:space="preserve">, </w:t>
      </w:r>
      <w:r w:rsidRPr="002C7FBC">
        <w:rPr>
          <w:rFonts w:ascii="Arial" w:hAnsi="Arial" w:cs="Arial"/>
          <w:sz w:val="20"/>
          <w:szCs w:val="20"/>
          <w:lang w:val="es-CL"/>
        </w:rPr>
        <w:t>para ser utilizados para la construcción de la continuidad del Proyecto Mina Chuquicamata Subterránea.</w:t>
      </w:r>
      <w:r>
        <w:rPr>
          <w:rFonts w:ascii="Arial" w:hAnsi="Arial" w:cs="Arial"/>
          <w:sz w:val="20"/>
          <w:szCs w:val="20"/>
          <w:lang w:val="es-CL"/>
        </w:rPr>
        <w:t xml:space="preserve"> Este proceso de adquisición tiene la particularidad de que el financiamiento de los equipos está dado por el contratista que se adjudique alguno de los contratos de obras que se indica en los párrafos siguientes. Sin embargo, Codelco se encargará de la gestión de abastecimiento hasta antes de la emisión de la orden de compra, que la debería asignar el contratista.</w:t>
      </w:r>
    </w:p>
    <w:p w:rsidR="001C26C5" w:rsidRDefault="001C26C5" w:rsidP="001C26C5">
      <w:pPr>
        <w:jc w:val="both"/>
        <w:rPr>
          <w:rFonts w:ascii="Arial" w:hAnsi="Arial" w:cs="Arial"/>
          <w:sz w:val="20"/>
          <w:szCs w:val="20"/>
          <w:lang w:val="es-CL"/>
        </w:rPr>
      </w:pPr>
    </w:p>
    <w:p w:rsidR="001C26C5" w:rsidRDefault="001C26C5" w:rsidP="001C26C5">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rsidR="001C26C5" w:rsidRDefault="001C26C5" w:rsidP="001C26C5">
      <w:pPr>
        <w:widowControl w:val="0"/>
        <w:autoSpaceDE w:val="0"/>
        <w:autoSpaceDN w:val="0"/>
        <w:adjustRightInd w:val="0"/>
        <w:jc w:val="both"/>
        <w:rPr>
          <w:rFonts w:ascii="Arial" w:hAnsi="Arial" w:cs="Arial"/>
          <w:sz w:val="20"/>
          <w:szCs w:val="20"/>
          <w:lang w:val="es-CL"/>
        </w:rPr>
      </w:pPr>
    </w:p>
    <w:tbl>
      <w:tblPr>
        <w:tblW w:w="8922" w:type="dxa"/>
        <w:jc w:val="center"/>
        <w:tblLayout w:type="fixed"/>
        <w:tblLook w:val="04A0" w:firstRow="1" w:lastRow="0" w:firstColumn="1" w:lastColumn="0" w:noHBand="0" w:noVBand="1"/>
      </w:tblPr>
      <w:tblGrid>
        <w:gridCol w:w="842"/>
        <w:gridCol w:w="567"/>
        <w:gridCol w:w="709"/>
        <w:gridCol w:w="2268"/>
        <w:gridCol w:w="4536"/>
      </w:tblGrid>
      <w:tr w:rsidR="001C26C5" w:rsidRPr="000D23F4" w:rsidTr="00C7563F">
        <w:trPr>
          <w:trHeight w:val="300"/>
          <w:tblHeader/>
          <w:jc w:val="center"/>
        </w:trPr>
        <w:tc>
          <w:tcPr>
            <w:tcW w:w="842" w:type="dxa"/>
            <w:vMerge w:val="restart"/>
            <w:tcBorders>
              <w:top w:val="double" w:sz="4" w:space="0" w:color="auto"/>
              <w:left w:val="double" w:sz="4" w:space="0" w:color="auto"/>
              <w:bottom w:val="single" w:sz="4" w:space="0" w:color="auto"/>
              <w:right w:val="single" w:sz="4" w:space="0" w:color="auto"/>
            </w:tcBorders>
            <w:shd w:val="clear" w:color="000000" w:fill="FFFFFF"/>
            <w:vAlign w:val="center"/>
            <w:hideMark/>
          </w:tcPr>
          <w:p w:rsidR="001C26C5" w:rsidRPr="000D23F4" w:rsidRDefault="001C26C5" w:rsidP="00C7563F">
            <w:pPr>
              <w:jc w:val="center"/>
              <w:rPr>
                <w:b/>
              </w:rPr>
            </w:pPr>
            <w:r w:rsidRPr="000D23F4">
              <w:rPr>
                <w:b/>
              </w:rPr>
              <w:t>Ítem</w:t>
            </w:r>
          </w:p>
        </w:tc>
        <w:tc>
          <w:tcPr>
            <w:tcW w:w="567" w:type="dxa"/>
            <w:vMerge w:val="restart"/>
            <w:tcBorders>
              <w:top w:val="double" w:sz="4" w:space="0" w:color="auto"/>
              <w:left w:val="single" w:sz="4" w:space="0" w:color="auto"/>
              <w:bottom w:val="single" w:sz="4" w:space="0" w:color="auto"/>
              <w:right w:val="nil"/>
            </w:tcBorders>
            <w:shd w:val="clear" w:color="000000" w:fill="FFFFFF"/>
            <w:vAlign w:val="center"/>
            <w:hideMark/>
          </w:tcPr>
          <w:p w:rsidR="001C26C5" w:rsidRPr="000D23F4" w:rsidRDefault="001C26C5" w:rsidP="00C7563F">
            <w:pPr>
              <w:ind w:left="-108" w:right="-108"/>
              <w:jc w:val="center"/>
              <w:rPr>
                <w:b/>
              </w:rPr>
            </w:pPr>
            <w:proofErr w:type="spellStart"/>
            <w:r w:rsidRPr="000D23F4">
              <w:rPr>
                <w:b/>
              </w:rPr>
              <w:t>Cant</w:t>
            </w:r>
            <w:proofErr w:type="spellEnd"/>
            <w:r w:rsidRPr="000D23F4">
              <w:rPr>
                <w:b/>
              </w:rPr>
              <w:t>.</w:t>
            </w:r>
          </w:p>
        </w:tc>
        <w:tc>
          <w:tcPr>
            <w:tcW w:w="709" w:type="dxa"/>
            <w:vMerge w:val="restart"/>
            <w:tcBorders>
              <w:top w:val="double" w:sz="4" w:space="0" w:color="auto"/>
              <w:left w:val="single" w:sz="4" w:space="0" w:color="auto"/>
              <w:right w:val="single" w:sz="4" w:space="0" w:color="auto"/>
            </w:tcBorders>
            <w:shd w:val="clear" w:color="000000" w:fill="FFFFFF"/>
            <w:vAlign w:val="center"/>
          </w:tcPr>
          <w:p w:rsidR="001C26C5" w:rsidRPr="000D23F4" w:rsidRDefault="001C26C5" w:rsidP="00C7563F">
            <w:pPr>
              <w:ind w:left="-108" w:right="-108"/>
              <w:jc w:val="center"/>
              <w:rPr>
                <w:b/>
              </w:rPr>
            </w:pPr>
            <w:r w:rsidRPr="000D23F4">
              <w:rPr>
                <w:b/>
              </w:rPr>
              <w:t>Unid.</w:t>
            </w:r>
          </w:p>
        </w:tc>
        <w:tc>
          <w:tcPr>
            <w:tcW w:w="2268" w:type="dxa"/>
            <w:vMerge w:val="restart"/>
            <w:tcBorders>
              <w:top w:val="double" w:sz="4" w:space="0" w:color="auto"/>
              <w:left w:val="single" w:sz="4" w:space="0" w:color="auto"/>
              <w:right w:val="single" w:sz="4" w:space="0" w:color="auto"/>
            </w:tcBorders>
            <w:shd w:val="clear" w:color="000000" w:fill="FFFFFF"/>
            <w:vAlign w:val="center"/>
          </w:tcPr>
          <w:p w:rsidR="001C26C5" w:rsidRPr="000D23F4" w:rsidRDefault="001C26C5" w:rsidP="00C7563F">
            <w:pPr>
              <w:jc w:val="center"/>
              <w:rPr>
                <w:b/>
              </w:rPr>
            </w:pPr>
            <w:r w:rsidRPr="000D23F4">
              <w:rPr>
                <w:b/>
              </w:rPr>
              <w:t>TAG</w:t>
            </w:r>
          </w:p>
        </w:tc>
        <w:tc>
          <w:tcPr>
            <w:tcW w:w="4536" w:type="dxa"/>
            <w:vMerge w:val="restart"/>
            <w:tcBorders>
              <w:top w:val="double" w:sz="4" w:space="0" w:color="auto"/>
              <w:left w:val="single" w:sz="4" w:space="0" w:color="auto"/>
              <w:right w:val="single" w:sz="4" w:space="0" w:color="auto"/>
            </w:tcBorders>
            <w:shd w:val="clear" w:color="000000" w:fill="FFFFFF"/>
            <w:vAlign w:val="center"/>
          </w:tcPr>
          <w:p w:rsidR="001C26C5" w:rsidRPr="003C24EC" w:rsidRDefault="001C26C5" w:rsidP="00C7563F">
            <w:pPr>
              <w:jc w:val="center"/>
              <w:rPr>
                <w:b/>
              </w:rPr>
            </w:pPr>
            <w:r w:rsidRPr="003C24EC">
              <w:rPr>
                <w:b/>
              </w:rPr>
              <w:t>Descripción</w:t>
            </w:r>
          </w:p>
        </w:tc>
      </w:tr>
      <w:tr w:rsidR="001C26C5" w:rsidRPr="000D23F4" w:rsidTr="00C7563F">
        <w:trPr>
          <w:trHeight w:val="300"/>
          <w:tblHeader/>
          <w:jc w:val="center"/>
        </w:trPr>
        <w:tc>
          <w:tcPr>
            <w:tcW w:w="842" w:type="dxa"/>
            <w:vMerge/>
            <w:tcBorders>
              <w:top w:val="single" w:sz="4" w:space="0" w:color="auto"/>
              <w:left w:val="double" w:sz="4" w:space="0" w:color="auto"/>
              <w:bottom w:val="single" w:sz="4" w:space="0" w:color="auto"/>
              <w:right w:val="single" w:sz="4" w:space="0" w:color="auto"/>
            </w:tcBorders>
            <w:vAlign w:val="center"/>
            <w:hideMark/>
          </w:tcPr>
          <w:p w:rsidR="001C26C5" w:rsidRPr="000D23F4" w:rsidRDefault="001C26C5" w:rsidP="00C7563F">
            <w:pPr>
              <w:jc w:val="center"/>
              <w:rPr>
                <w:b/>
              </w:rPr>
            </w:pPr>
          </w:p>
        </w:tc>
        <w:tc>
          <w:tcPr>
            <w:tcW w:w="567" w:type="dxa"/>
            <w:vMerge/>
            <w:tcBorders>
              <w:top w:val="single" w:sz="4" w:space="0" w:color="auto"/>
              <w:left w:val="single" w:sz="4" w:space="0" w:color="auto"/>
              <w:bottom w:val="single" w:sz="4" w:space="0" w:color="auto"/>
              <w:right w:val="nil"/>
            </w:tcBorders>
            <w:vAlign w:val="center"/>
            <w:hideMark/>
          </w:tcPr>
          <w:p w:rsidR="001C26C5" w:rsidRPr="000D23F4" w:rsidRDefault="001C26C5" w:rsidP="00C7563F">
            <w:pPr>
              <w:jc w:val="center"/>
              <w:rPr>
                <w:b/>
              </w:rPr>
            </w:pPr>
          </w:p>
        </w:tc>
        <w:tc>
          <w:tcPr>
            <w:tcW w:w="709" w:type="dxa"/>
            <w:vMerge/>
            <w:tcBorders>
              <w:left w:val="single" w:sz="4" w:space="0" w:color="auto"/>
              <w:bottom w:val="single" w:sz="4" w:space="0" w:color="auto"/>
              <w:right w:val="single" w:sz="4" w:space="0" w:color="auto"/>
            </w:tcBorders>
            <w:shd w:val="clear" w:color="000000" w:fill="FFFFFF"/>
          </w:tcPr>
          <w:p w:rsidR="001C26C5" w:rsidRPr="000D23F4" w:rsidRDefault="001C26C5" w:rsidP="00C7563F">
            <w:pPr>
              <w:jc w:val="center"/>
              <w:rPr>
                <w:b/>
              </w:rPr>
            </w:pPr>
          </w:p>
        </w:tc>
        <w:tc>
          <w:tcPr>
            <w:tcW w:w="2268" w:type="dxa"/>
            <w:vMerge/>
            <w:tcBorders>
              <w:left w:val="single" w:sz="4" w:space="0" w:color="auto"/>
              <w:bottom w:val="single" w:sz="4" w:space="0" w:color="auto"/>
              <w:right w:val="single" w:sz="4" w:space="0" w:color="auto"/>
            </w:tcBorders>
            <w:shd w:val="clear" w:color="000000" w:fill="FFFFFF"/>
            <w:vAlign w:val="center"/>
          </w:tcPr>
          <w:p w:rsidR="001C26C5" w:rsidRPr="000D23F4" w:rsidRDefault="001C26C5" w:rsidP="00C7563F">
            <w:pPr>
              <w:jc w:val="center"/>
              <w:rPr>
                <w:b/>
              </w:rPr>
            </w:pPr>
          </w:p>
        </w:tc>
        <w:tc>
          <w:tcPr>
            <w:tcW w:w="4536" w:type="dxa"/>
            <w:vMerge/>
            <w:tcBorders>
              <w:left w:val="single" w:sz="4" w:space="0" w:color="auto"/>
              <w:bottom w:val="single" w:sz="4" w:space="0" w:color="auto"/>
              <w:right w:val="single" w:sz="4" w:space="0" w:color="auto"/>
            </w:tcBorders>
            <w:shd w:val="clear" w:color="000000" w:fill="FFFFFF"/>
          </w:tcPr>
          <w:p w:rsidR="001C26C5" w:rsidRPr="003C24EC" w:rsidRDefault="001C26C5" w:rsidP="00C7563F">
            <w:pPr>
              <w:jc w:val="center"/>
              <w:rPr>
                <w:b/>
              </w:rPr>
            </w:pPr>
          </w:p>
        </w:tc>
      </w:tr>
      <w:tr w:rsidR="001C26C5" w:rsidRPr="0076310C"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hideMark/>
          </w:tcPr>
          <w:p w:rsidR="001C26C5" w:rsidRPr="000D23F4" w:rsidRDefault="001C26C5" w:rsidP="00C7563F">
            <w:pPr>
              <w:jc w:val="center"/>
              <w:rPr>
                <w:b/>
              </w:rPr>
            </w:pPr>
            <w:r w:rsidRPr="000D23F4">
              <w:rPr>
                <w: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1C26C5" w:rsidRPr="000D23F4" w:rsidRDefault="001C26C5" w:rsidP="00C7563F">
            <w:pPr>
              <w:jc w:val="center"/>
            </w:pPr>
            <w:r>
              <w:t>6</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c/u</w:t>
            </w:r>
          </w:p>
        </w:tc>
        <w:tc>
          <w:tcPr>
            <w:tcW w:w="2268" w:type="dxa"/>
            <w:tcBorders>
              <w:top w:val="nil"/>
              <w:left w:val="nil"/>
              <w:bottom w:val="single" w:sz="4" w:space="0" w:color="auto"/>
              <w:right w:val="single" w:sz="4" w:space="0" w:color="auto"/>
            </w:tcBorders>
            <w:shd w:val="clear" w:color="000000" w:fill="FFFFFF"/>
            <w:vAlign w:val="center"/>
          </w:tcPr>
          <w:p w:rsidR="001C26C5" w:rsidRPr="00966757" w:rsidRDefault="001C26C5" w:rsidP="00C7563F">
            <w:pPr>
              <w:ind w:left="-88" w:right="-108"/>
              <w:jc w:val="center"/>
            </w:pPr>
          </w:p>
        </w:tc>
        <w:tc>
          <w:tcPr>
            <w:tcW w:w="4536" w:type="dxa"/>
            <w:tcBorders>
              <w:top w:val="nil"/>
              <w:left w:val="single" w:sz="4" w:space="0" w:color="auto"/>
              <w:bottom w:val="single" w:sz="4" w:space="0" w:color="auto"/>
              <w:right w:val="single" w:sz="4" w:space="0" w:color="auto"/>
            </w:tcBorders>
            <w:shd w:val="clear" w:color="000000" w:fill="FFFFFF"/>
            <w:vAlign w:val="center"/>
          </w:tcPr>
          <w:p w:rsidR="001C26C5" w:rsidRPr="003575E2" w:rsidRDefault="001C26C5" w:rsidP="00C7563F">
            <w:pPr>
              <w:jc w:val="both"/>
              <w:rPr>
                <w:rFonts w:ascii="Arial" w:hAnsi="Arial" w:cs="Arial"/>
                <w:sz w:val="20"/>
                <w:szCs w:val="20"/>
                <w:lang w:val="es-CL"/>
              </w:rPr>
            </w:pPr>
            <w:r>
              <w:rPr>
                <w:rFonts w:ascii="Arial" w:hAnsi="Arial" w:cs="Arial"/>
                <w:sz w:val="20"/>
                <w:szCs w:val="20"/>
                <w:lang w:val="es-CL"/>
              </w:rPr>
              <w:t>Cargador de Bajo Perfil (LHD)</w:t>
            </w:r>
          </w:p>
          <w:p w:rsidR="001C26C5" w:rsidRDefault="001C26C5" w:rsidP="00C7563F">
            <w:pPr>
              <w:jc w:val="both"/>
              <w:rPr>
                <w:rFonts w:ascii="Arial" w:hAnsi="Arial" w:cs="Arial"/>
                <w:sz w:val="20"/>
                <w:szCs w:val="20"/>
                <w:lang w:val="es-CL"/>
              </w:rPr>
            </w:pPr>
            <w:r w:rsidRPr="003575E2">
              <w:rPr>
                <w:rFonts w:ascii="Arial" w:hAnsi="Arial" w:cs="Arial"/>
                <w:sz w:val="20"/>
                <w:szCs w:val="20"/>
                <w:lang w:val="es-CL"/>
              </w:rPr>
              <w:t xml:space="preserve">Con capacidad de transporte de </w:t>
            </w:r>
            <w:r>
              <w:rPr>
                <w:rFonts w:ascii="Arial" w:hAnsi="Arial" w:cs="Arial"/>
                <w:sz w:val="20"/>
                <w:szCs w:val="20"/>
                <w:lang w:val="es-CL"/>
              </w:rPr>
              <w:t>15 yd</w:t>
            </w:r>
            <w:r>
              <w:rPr>
                <w:rFonts w:ascii="Arial" w:hAnsi="Arial" w:cs="Arial"/>
                <w:sz w:val="20"/>
                <w:szCs w:val="20"/>
                <w:vertAlign w:val="superscript"/>
                <w:lang w:val="es-CL"/>
              </w:rPr>
              <w:t>3</w:t>
            </w:r>
            <w:r>
              <w:rPr>
                <w:rFonts w:ascii="Arial" w:hAnsi="Arial" w:cs="Arial"/>
                <w:sz w:val="20"/>
                <w:szCs w:val="20"/>
                <w:lang w:val="es-CL"/>
              </w:rPr>
              <w:t>, el cual deberá cumplir con toda la legislación vigente y normativa Codelco.</w:t>
            </w:r>
          </w:p>
          <w:p w:rsidR="001C26C5" w:rsidRPr="003575E2" w:rsidRDefault="001C26C5" w:rsidP="00C7563F">
            <w:pPr>
              <w:jc w:val="both"/>
              <w:rPr>
                <w:rFonts w:ascii="Arial" w:hAnsi="Arial" w:cs="Arial"/>
                <w:sz w:val="20"/>
                <w:szCs w:val="20"/>
                <w:lang w:val="es-CL"/>
              </w:rPr>
            </w:pPr>
            <w:r w:rsidRPr="003575E2">
              <w:rPr>
                <w:rFonts w:ascii="Arial" w:hAnsi="Arial" w:cs="Arial"/>
                <w:sz w:val="20"/>
                <w:szCs w:val="20"/>
                <w:lang w:val="es-CL"/>
              </w:rPr>
              <w:t>Suministro incluye:</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Motor diésel</w:t>
            </w:r>
            <w:r>
              <w:rPr>
                <w:rFonts w:ascii="Arial" w:hAnsi="Arial" w:cs="Arial"/>
                <w:sz w:val="20"/>
                <w:szCs w:val="20"/>
                <w:lang w:val="es-CL"/>
              </w:rPr>
              <w:t xml:space="preserve"> </w:t>
            </w:r>
            <w:r w:rsidRPr="00796EE0">
              <w:rPr>
                <w:rFonts w:ascii="Arial" w:hAnsi="Arial" w:cs="Arial"/>
                <w:sz w:val="20"/>
                <w:szCs w:val="20"/>
                <w:lang w:val="es-CL"/>
              </w:rPr>
              <w:t>Euro 4 o superior, o EPA 9 o superior</w:t>
            </w:r>
          </w:p>
          <w:p w:rsidR="001C26C5" w:rsidRPr="003575E2" w:rsidRDefault="001C26C5" w:rsidP="001C26C5">
            <w:pPr>
              <w:pStyle w:val="Prrafodelista"/>
              <w:numPr>
                <w:ilvl w:val="0"/>
                <w:numId w:val="32"/>
              </w:numPr>
              <w:jc w:val="both"/>
              <w:rPr>
                <w:rFonts w:ascii="Arial" w:hAnsi="Arial" w:cs="Arial"/>
                <w:sz w:val="20"/>
                <w:szCs w:val="20"/>
                <w:lang w:val="es-CL"/>
              </w:rPr>
            </w:pPr>
            <w:r>
              <w:rPr>
                <w:rFonts w:ascii="Arial" w:hAnsi="Arial" w:cs="Arial"/>
                <w:sz w:val="20"/>
                <w:szCs w:val="20"/>
                <w:lang w:val="es-CL"/>
              </w:rPr>
              <w:t>T</w:t>
            </w:r>
            <w:r w:rsidRPr="00AF5E81">
              <w:rPr>
                <w:rFonts w:ascii="Arial" w:hAnsi="Arial" w:cs="Arial"/>
                <w:sz w:val="20"/>
                <w:szCs w:val="20"/>
                <w:lang w:val="es-CL"/>
              </w:rPr>
              <w:t>ransmisión con mando automático modulada, con cuatro (4) marchas adelante y cuatro (4) marcha atrás, con tracción en las cuatro (4) ruedas.</w:t>
            </w:r>
          </w:p>
          <w:p w:rsidR="001C26C5" w:rsidRDefault="001C26C5" w:rsidP="001C26C5">
            <w:pPr>
              <w:pStyle w:val="Prrafodelista"/>
              <w:numPr>
                <w:ilvl w:val="0"/>
                <w:numId w:val="32"/>
              </w:numPr>
              <w:jc w:val="both"/>
              <w:rPr>
                <w:rFonts w:ascii="Arial" w:hAnsi="Arial" w:cs="Arial"/>
                <w:sz w:val="20"/>
                <w:szCs w:val="20"/>
                <w:lang w:val="es-CL"/>
              </w:rPr>
            </w:pPr>
            <w:r w:rsidRPr="00AF5E81">
              <w:rPr>
                <w:rFonts w:ascii="Arial" w:hAnsi="Arial" w:cs="Arial"/>
                <w:sz w:val="20"/>
                <w:szCs w:val="20"/>
                <w:lang w:val="es-CL"/>
              </w:rPr>
              <w:t>El balde debe ser resistente a los impactos y a la abrasión. Debe considerar un sistema de desgaste en el labio inferior, para minimizar cambios o reparaciones.</w:t>
            </w:r>
          </w:p>
          <w:p w:rsidR="001C26C5" w:rsidRDefault="001C26C5" w:rsidP="001C26C5">
            <w:pPr>
              <w:pStyle w:val="Prrafodelista"/>
              <w:numPr>
                <w:ilvl w:val="0"/>
                <w:numId w:val="32"/>
              </w:numPr>
              <w:jc w:val="both"/>
              <w:rPr>
                <w:rFonts w:ascii="Arial" w:hAnsi="Arial" w:cs="Arial"/>
                <w:sz w:val="20"/>
                <w:szCs w:val="20"/>
                <w:lang w:val="es-CL"/>
              </w:rPr>
            </w:pPr>
            <w:r w:rsidRPr="00AF5E81">
              <w:rPr>
                <w:rFonts w:ascii="Arial" w:hAnsi="Arial" w:cs="Arial"/>
                <w:sz w:val="20"/>
                <w:szCs w:val="20"/>
                <w:lang w:val="es-CL"/>
              </w:rPr>
              <w:t xml:space="preserve">El sistema de operación del balde, tanto para levante como volteo debe ser hidráulico, controlado eléctricamente proporcional tipo “load </w:t>
            </w:r>
            <w:proofErr w:type="spellStart"/>
            <w:r w:rsidRPr="00AF5E81">
              <w:rPr>
                <w:rFonts w:ascii="Arial" w:hAnsi="Arial" w:cs="Arial"/>
                <w:sz w:val="20"/>
                <w:szCs w:val="20"/>
                <w:lang w:val="es-CL"/>
              </w:rPr>
              <w:t>sensing</w:t>
            </w:r>
            <w:proofErr w:type="spellEnd"/>
            <w:r w:rsidRPr="00AF5E81">
              <w:rPr>
                <w:rFonts w:ascii="Arial" w:hAnsi="Arial" w:cs="Arial"/>
                <w:sz w:val="20"/>
                <w:szCs w:val="20"/>
                <w:lang w:val="es-CL"/>
              </w:rPr>
              <w:t>” y operado mediante el empleo de “joystick”. Además, deberá tener un sistema de emergencia de respaldo en caso de no contar con energía hidráulica.</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Chasis con centro articulado</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 xml:space="preserve">Cabina </w:t>
            </w:r>
            <w:r>
              <w:rPr>
                <w:rFonts w:ascii="Arial" w:hAnsi="Arial" w:cs="Arial"/>
                <w:sz w:val="20"/>
                <w:szCs w:val="20"/>
                <w:lang w:val="es-CL"/>
              </w:rPr>
              <w:t xml:space="preserve">con Aire acondicionado o climatizada, con asiento lateral que permita una operación bidireccional, </w:t>
            </w:r>
            <w:r w:rsidRPr="003575E2">
              <w:rPr>
                <w:rFonts w:ascii="Arial" w:hAnsi="Arial" w:cs="Arial"/>
                <w:sz w:val="20"/>
                <w:szCs w:val="20"/>
                <w:lang w:val="es-CL"/>
              </w:rPr>
              <w:t>desmontable</w:t>
            </w:r>
            <w:r>
              <w:rPr>
                <w:rFonts w:ascii="Arial" w:hAnsi="Arial" w:cs="Arial"/>
                <w:sz w:val="20"/>
                <w:szCs w:val="20"/>
                <w:lang w:val="es-CL"/>
              </w:rPr>
              <w:t xml:space="preserve"> con </w:t>
            </w:r>
            <w:r w:rsidRPr="00796EE0">
              <w:rPr>
                <w:rFonts w:ascii="Arial" w:hAnsi="Arial" w:cs="Arial"/>
                <w:sz w:val="20"/>
                <w:szCs w:val="20"/>
                <w:lang w:val="es-CL"/>
              </w:rPr>
              <w:t>Certificación</w:t>
            </w:r>
            <w:r>
              <w:rPr>
                <w:rFonts w:ascii="Arial" w:hAnsi="Arial" w:cs="Arial"/>
                <w:sz w:val="20"/>
                <w:szCs w:val="20"/>
                <w:lang w:val="es-CL"/>
              </w:rPr>
              <w:t xml:space="preserve"> de </w:t>
            </w:r>
            <w:r w:rsidRPr="00796EE0">
              <w:rPr>
                <w:rFonts w:ascii="Arial" w:hAnsi="Arial" w:cs="Arial"/>
                <w:sz w:val="20"/>
                <w:szCs w:val="20"/>
                <w:lang w:val="es-CL"/>
              </w:rPr>
              <w:t>pruebas FOPS &amp; ROPS</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 xml:space="preserve">Rueda de repuesto </w:t>
            </w:r>
            <w:r>
              <w:rPr>
                <w:rFonts w:ascii="Arial" w:hAnsi="Arial" w:cs="Arial"/>
                <w:sz w:val="20"/>
                <w:szCs w:val="20"/>
                <w:lang w:val="es-CL"/>
              </w:rPr>
              <w:t>completa por equipo.</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Sistema autónomo de extinción de incendios</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Accesorios de seguridad</w:t>
            </w:r>
          </w:p>
          <w:p w:rsidR="001C26C5" w:rsidRPr="003575E2" w:rsidRDefault="001C26C5" w:rsidP="001C26C5">
            <w:pPr>
              <w:pStyle w:val="Prrafodelista"/>
              <w:numPr>
                <w:ilvl w:val="0"/>
                <w:numId w:val="32"/>
              </w:numPr>
              <w:jc w:val="both"/>
              <w:rPr>
                <w:rFonts w:ascii="Arial" w:hAnsi="Arial" w:cs="Arial"/>
                <w:sz w:val="20"/>
                <w:szCs w:val="20"/>
                <w:lang w:val="es-CL"/>
              </w:rPr>
            </w:pPr>
            <w:r>
              <w:rPr>
                <w:rFonts w:ascii="Arial" w:hAnsi="Arial" w:cs="Arial"/>
                <w:sz w:val="20"/>
                <w:szCs w:val="20"/>
                <w:lang w:val="es-CL"/>
              </w:rPr>
              <w:lastRenderedPageBreak/>
              <w:t>S</w:t>
            </w:r>
            <w:r w:rsidRPr="00796EE0">
              <w:rPr>
                <w:rFonts w:ascii="Arial" w:hAnsi="Arial" w:cs="Arial"/>
                <w:sz w:val="20"/>
                <w:szCs w:val="20"/>
                <w:lang w:val="es-CL"/>
              </w:rPr>
              <w:t>istemas de frenos de: Servicio, Emergencia y Estacionamiento.</w:t>
            </w:r>
            <w:r>
              <w:rPr>
                <w:rFonts w:ascii="Arial" w:hAnsi="Arial" w:cs="Arial"/>
                <w:sz w:val="20"/>
                <w:szCs w:val="20"/>
                <w:lang w:val="es-CL"/>
              </w:rPr>
              <w:t xml:space="preserve"> </w:t>
            </w:r>
            <w:r w:rsidRPr="00796EE0">
              <w:rPr>
                <w:rFonts w:ascii="Arial" w:hAnsi="Arial" w:cs="Arial"/>
                <w:sz w:val="20"/>
                <w:szCs w:val="20"/>
                <w:lang w:val="es-CL"/>
              </w:rPr>
              <w:t>Este sistema debe ser capaz de retener al equipo con su carga completa en una rampa con pendiente entre 0° y 15%.</w:t>
            </w:r>
          </w:p>
          <w:p w:rsidR="001C26C5" w:rsidRPr="003C24EC" w:rsidRDefault="001C26C5" w:rsidP="00C7563F">
            <w:pPr>
              <w:jc w:val="both"/>
              <w:rPr>
                <w:rFonts w:ascii="Arial" w:hAnsi="Arial" w:cs="Arial"/>
                <w:sz w:val="20"/>
                <w:szCs w:val="20"/>
                <w:lang w:val="es-CL"/>
              </w:rPr>
            </w:pPr>
          </w:p>
        </w:tc>
      </w:tr>
      <w:tr w:rsidR="001C26C5" w:rsidRPr="0076310C"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1C26C5" w:rsidRDefault="001C26C5" w:rsidP="00C7563F">
            <w:pPr>
              <w:jc w:val="center"/>
              <w:rPr>
                <w:b/>
              </w:rPr>
            </w:pPr>
            <w:r>
              <w:rPr>
                <w:b/>
              </w:rPr>
              <w:lastRenderedPageBreak/>
              <w:t>2</w:t>
            </w:r>
            <w:r w:rsidRPr="000D23F4">
              <w:rPr>
                <w:b/>
              </w:rPr>
              <w:t>.0</w:t>
            </w:r>
          </w:p>
        </w:tc>
        <w:tc>
          <w:tcPr>
            <w:tcW w:w="567" w:type="dxa"/>
            <w:tcBorders>
              <w:top w:val="nil"/>
              <w:left w:val="nil"/>
              <w:bottom w:val="single" w:sz="4" w:space="0" w:color="auto"/>
              <w:right w:val="single" w:sz="4" w:space="0" w:color="auto"/>
            </w:tcBorders>
            <w:shd w:val="clear" w:color="000000" w:fill="FFFFFF"/>
            <w:noWrap/>
            <w:vAlign w:val="center"/>
          </w:tcPr>
          <w:p w:rsidR="001C26C5" w:rsidRPr="000D23F4" w:rsidRDefault="001C26C5" w:rsidP="00C7563F">
            <w:pPr>
              <w:jc w:val="center"/>
            </w:pPr>
            <w:r>
              <w:t>8</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c/u</w:t>
            </w:r>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
        </w:tc>
        <w:tc>
          <w:tcPr>
            <w:tcW w:w="4536" w:type="dxa"/>
            <w:tcBorders>
              <w:top w:val="nil"/>
              <w:left w:val="single" w:sz="4" w:space="0" w:color="auto"/>
              <w:bottom w:val="single" w:sz="4" w:space="0" w:color="auto"/>
              <w:right w:val="single" w:sz="4" w:space="0" w:color="auto"/>
            </w:tcBorders>
            <w:shd w:val="clear" w:color="000000" w:fill="FFFFFF"/>
            <w:vAlign w:val="center"/>
          </w:tcPr>
          <w:p w:rsidR="001C26C5" w:rsidRPr="003575E2" w:rsidRDefault="001C26C5" w:rsidP="00C7563F">
            <w:pPr>
              <w:jc w:val="both"/>
              <w:rPr>
                <w:rFonts w:ascii="Arial" w:hAnsi="Arial" w:cs="Arial"/>
                <w:sz w:val="20"/>
                <w:szCs w:val="20"/>
                <w:lang w:val="es-CL"/>
              </w:rPr>
            </w:pPr>
            <w:r>
              <w:rPr>
                <w:rFonts w:ascii="Arial" w:hAnsi="Arial" w:cs="Arial"/>
                <w:sz w:val="20"/>
                <w:szCs w:val="20"/>
                <w:lang w:val="es-CL"/>
              </w:rPr>
              <w:t>Cargador de Bajo Perfil (LHD)</w:t>
            </w:r>
          </w:p>
          <w:p w:rsidR="001C26C5" w:rsidRDefault="001C26C5" w:rsidP="00C7563F">
            <w:pPr>
              <w:jc w:val="both"/>
              <w:rPr>
                <w:rFonts w:ascii="Arial" w:hAnsi="Arial" w:cs="Arial"/>
                <w:sz w:val="20"/>
                <w:szCs w:val="20"/>
                <w:lang w:val="es-CL"/>
              </w:rPr>
            </w:pPr>
            <w:r w:rsidRPr="003575E2">
              <w:rPr>
                <w:rFonts w:ascii="Arial" w:hAnsi="Arial" w:cs="Arial"/>
                <w:sz w:val="20"/>
                <w:szCs w:val="20"/>
                <w:lang w:val="es-CL"/>
              </w:rPr>
              <w:t xml:space="preserve">Con capacidad de transporte de </w:t>
            </w:r>
            <w:r>
              <w:rPr>
                <w:rFonts w:ascii="Arial" w:hAnsi="Arial" w:cs="Arial"/>
                <w:sz w:val="20"/>
                <w:szCs w:val="20"/>
                <w:lang w:val="es-CL"/>
              </w:rPr>
              <w:t>9 yd</w:t>
            </w:r>
            <w:r>
              <w:rPr>
                <w:rFonts w:ascii="Arial" w:hAnsi="Arial" w:cs="Arial"/>
                <w:sz w:val="20"/>
                <w:szCs w:val="20"/>
                <w:vertAlign w:val="superscript"/>
                <w:lang w:val="es-CL"/>
              </w:rPr>
              <w:t>3</w:t>
            </w:r>
            <w:r>
              <w:rPr>
                <w:rFonts w:ascii="Arial" w:hAnsi="Arial" w:cs="Arial"/>
                <w:sz w:val="20"/>
                <w:szCs w:val="20"/>
                <w:lang w:val="es-CL"/>
              </w:rPr>
              <w:t>, el cual deberá cumplir con toda la legislación vigente y normativa Codelco.</w:t>
            </w:r>
          </w:p>
          <w:p w:rsidR="001C26C5" w:rsidRPr="003575E2" w:rsidRDefault="001C26C5" w:rsidP="00C7563F">
            <w:pPr>
              <w:jc w:val="both"/>
              <w:rPr>
                <w:rFonts w:ascii="Arial" w:hAnsi="Arial" w:cs="Arial"/>
                <w:sz w:val="20"/>
                <w:szCs w:val="20"/>
                <w:lang w:val="es-CL"/>
              </w:rPr>
            </w:pPr>
            <w:r w:rsidRPr="003575E2">
              <w:rPr>
                <w:rFonts w:ascii="Arial" w:hAnsi="Arial" w:cs="Arial"/>
                <w:sz w:val="20"/>
                <w:szCs w:val="20"/>
                <w:lang w:val="es-CL"/>
              </w:rPr>
              <w:t>Suministro incluye:</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Motor diésel</w:t>
            </w:r>
            <w:r>
              <w:rPr>
                <w:rFonts w:ascii="Arial" w:hAnsi="Arial" w:cs="Arial"/>
                <w:sz w:val="20"/>
                <w:szCs w:val="20"/>
                <w:lang w:val="es-CL"/>
              </w:rPr>
              <w:t xml:space="preserve"> </w:t>
            </w:r>
            <w:r w:rsidRPr="00796EE0">
              <w:rPr>
                <w:rFonts w:ascii="Arial" w:hAnsi="Arial" w:cs="Arial"/>
                <w:sz w:val="20"/>
                <w:szCs w:val="20"/>
                <w:lang w:val="es-CL"/>
              </w:rPr>
              <w:t>Euro 4 o superior, o EPA 9 o superior</w:t>
            </w:r>
          </w:p>
          <w:p w:rsidR="001C26C5" w:rsidRPr="003575E2" w:rsidRDefault="001C26C5" w:rsidP="001C26C5">
            <w:pPr>
              <w:pStyle w:val="Prrafodelista"/>
              <w:numPr>
                <w:ilvl w:val="0"/>
                <w:numId w:val="32"/>
              </w:numPr>
              <w:jc w:val="both"/>
              <w:rPr>
                <w:rFonts w:ascii="Arial" w:hAnsi="Arial" w:cs="Arial"/>
                <w:sz w:val="20"/>
                <w:szCs w:val="20"/>
                <w:lang w:val="es-CL"/>
              </w:rPr>
            </w:pPr>
            <w:r>
              <w:rPr>
                <w:rFonts w:ascii="Arial" w:hAnsi="Arial" w:cs="Arial"/>
                <w:sz w:val="20"/>
                <w:szCs w:val="20"/>
                <w:lang w:val="es-CL"/>
              </w:rPr>
              <w:t>T</w:t>
            </w:r>
            <w:r w:rsidRPr="00AF5E81">
              <w:rPr>
                <w:rFonts w:ascii="Arial" w:hAnsi="Arial" w:cs="Arial"/>
                <w:sz w:val="20"/>
                <w:szCs w:val="20"/>
                <w:lang w:val="es-CL"/>
              </w:rPr>
              <w:t>ransmisión con mando automático modulada, con cuatro (4) marchas adelante y cuatro (4) marcha atrás, con tracción en las cuatro (4) ruedas.</w:t>
            </w:r>
          </w:p>
          <w:p w:rsidR="001C26C5" w:rsidRDefault="001C26C5" w:rsidP="001C26C5">
            <w:pPr>
              <w:pStyle w:val="Prrafodelista"/>
              <w:numPr>
                <w:ilvl w:val="0"/>
                <w:numId w:val="32"/>
              </w:numPr>
              <w:jc w:val="both"/>
              <w:rPr>
                <w:rFonts w:ascii="Arial" w:hAnsi="Arial" w:cs="Arial"/>
                <w:sz w:val="20"/>
                <w:szCs w:val="20"/>
                <w:lang w:val="es-CL"/>
              </w:rPr>
            </w:pPr>
            <w:r w:rsidRPr="00AF5E81">
              <w:rPr>
                <w:rFonts w:ascii="Arial" w:hAnsi="Arial" w:cs="Arial"/>
                <w:sz w:val="20"/>
                <w:szCs w:val="20"/>
                <w:lang w:val="es-CL"/>
              </w:rPr>
              <w:t>El balde debe ser resistente a los impactos y a la abrasión. Debe considerar un sistema de desgaste en el labio inferior, para minimizar cambios o reparaciones.</w:t>
            </w:r>
          </w:p>
          <w:p w:rsidR="001C26C5" w:rsidRDefault="001C26C5" w:rsidP="001C26C5">
            <w:pPr>
              <w:pStyle w:val="Prrafodelista"/>
              <w:numPr>
                <w:ilvl w:val="0"/>
                <w:numId w:val="32"/>
              </w:numPr>
              <w:jc w:val="both"/>
              <w:rPr>
                <w:rFonts w:ascii="Arial" w:hAnsi="Arial" w:cs="Arial"/>
                <w:sz w:val="20"/>
                <w:szCs w:val="20"/>
                <w:lang w:val="es-CL"/>
              </w:rPr>
            </w:pPr>
            <w:r w:rsidRPr="00AF5E81">
              <w:rPr>
                <w:rFonts w:ascii="Arial" w:hAnsi="Arial" w:cs="Arial"/>
                <w:sz w:val="20"/>
                <w:szCs w:val="20"/>
                <w:lang w:val="es-CL"/>
              </w:rPr>
              <w:t xml:space="preserve">El sistema de operación del balde, tanto para levante como volteo debe ser hidráulico, controlado eléctricamente proporcional tipo “load </w:t>
            </w:r>
            <w:proofErr w:type="spellStart"/>
            <w:r w:rsidRPr="00AF5E81">
              <w:rPr>
                <w:rFonts w:ascii="Arial" w:hAnsi="Arial" w:cs="Arial"/>
                <w:sz w:val="20"/>
                <w:szCs w:val="20"/>
                <w:lang w:val="es-CL"/>
              </w:rPr>
              <w:t>sensing</w:t>
            </w:r>
            <w:proofErr w:type="spellEnd"/>
            <w:r w:rsidRPr="00AF5E81">
              <w:rPr>
                <w:rFonts w:ascii="Arial" w:hAnsi="Arial" w:cs="Arial"/>
                <w:sz w:val="20"/>
                <w:szCs w:val="20"/>
                <w:lang w:val="es-CL"/>
              </w:rPr>
              <w:t>” y operado mediante el empleo de “joystick”. Además, deberá tener un sistema de emergencia de respaldo en caso de no contar con energía hidráulica.</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Chasis con centro articulado</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 xml:space="preserve">Cabina </w:t>
            </w:r>
            <w:r>
              <w:rPr>
                <w:rFonts w:ascii="Arial" w:hAnsi="Arial" w:cs="Arial"/>
                <w:sz w:val="20"/>
                <w:szCs w:val="20"/>
                <w:lang w:val="es-CL"/>
              </w:rPr>
              <w:t xml:space="preserve">con Aire acondicionado o climatizada, con asiento lateral que permita una operación bidireccional, </w:t>
            </w:r>
            <w:r w:rsidRPr="003575E2">
              <w:rPr>
                <w:rFonts w:ascii="Arial" w:hAnsi="Arial" w:cs="Arial"/>
                <w:sz w:val="20"/>
                <w:szCs w:val="20"/>
                <w:lang w:val="es-CL"/>
              </w:rPr>
              <w:t>desmontable</w:t>
            </w:r>
            <w:r>
              <w:rPr>
                <w:rFonts w:ascii="Arial" w:hAnsi="Arial" w:cs="Arial"/>
                <w:sz w:val="20"/>
                <w:szCs w:val="20"/>
                <w:lang w:val="es-CL"/>
              </w:rPr>
              <w:t xml:space="preserve"> con </w:t>
            </w:r>
            <w:r w:rsidRPr="00796EE0">
              <w:rPr>
                <w:rFonts w:ascii="Arial" w:hAnsi="Arial" w:cs="Arial"/>
                <w:sz w:val="20"/>
                <w:szCs w:val="20"/>
                <w:lang w:val="es-CL"/>
              </w:rPr>
              <w:t>Certificación</w:t>
            </w:r>
            <w:r>
              <w:rPr>
                <w:rFonts w:ascii="Arial" w:hAnsi="Arial" w:cs="Arial"/>
                <w:sz w:val="20"/>
                <w:szCs w:val="20"/>
                <w:lang w:val="es-CL"/>
              </w:rPr>
              <w:t xml:space="preserve"> de </w:t>
            </w:r>
            <w:r w:rsidRPr="00796EE0">
              <w:rPr>
                <w:rFonts w:ascii="Arial" w:hAnsi="Arial" w:cs="Arial"/>
                <w:sz w:val="20"/>
                <w:szCs w:val="20"/>
                <w:lang w:val="es-CL"/>
              </w:rPr>
              <w:t>pruebas FOPS &amp; ROPS</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 xml:space="preserve">Rueda de repuesto </w:t>
            </w:r>
            <w:r>
              <w:rPr>
                <w:rFonts w:ascii="Arial" w:hAnsi="Arial" w:cs="Arial"/>
                <w:sz w:val="20"/>
                <w:szCs w:val="20"/>
                <w:lang w:val="es-CL"/>
              </w:rPr>
              <w:t>completa por equipo.</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Sistema autónomo de extinción de incendios</w:t>
            </w:r>
          </w:p>
          <w:p w:rsidR="001C26C5" w:rsidRPr="003575E2" w:rsidRDefault="001C26C5" w:rsidP="001C26C5">
            <w:pPr>
              <w:pStyle w:val="Prrafodelista"/>
              <w:numPr>
                <w:ilvl w:val="0"/>
                <w:numId w:val="32"/>
              </w:numPr>
              <w:jc w:val="both"/>
              <w:rPr>
                <w:rFonts w:ascii="Arial" w:hAnsi="Arial" w:cs="Arial"/>
                <w:sz w:val="20"/>
                <w:szCs w:val="20"/>
                <w:lang w:val="es-CL"/>
              </w:rPr>
            </w:pPr>
            <w:r w:rsidRPr="003575E2">
              <w:rPr>
                <w:rFonts w:ascii="Arial" w:hAnsi="Arial" w:cs="Arial"/>
                <w:sz w:val="20"/>
                <w:szCs w:val="20"/>
                <w:lang w:val="es-CL"/>
              </w:rPr>
              <w:t>Accesorios de seguridad</w:t>
            </w:r>
          </w:p>
          <w:p w:rsidR="001C26C5" w:rsidRPr="003575E2" w:rsidRDefault="001C26C5" w:rsidP="001C26C5">
            <w:pPr>
              <w:pStyle w:val="Prrafodelista"/>
              <w:numPr>
                <w:ilvl w:val="0"/>
                <w:numId w:val="32"/>
              </w:numPr>
              <w:jc w:val="both"/>
              <w:rPr>
                <w:rFonts w:ascii="Arial" w:hAnsi="Arial" w:cs="Arial"/>
                <w:sz w:val="20"/>
                <w:szCs w:val="20"/>
                <w:lang w:val="es-CL"/>
              </w:rPr>
            </w:pPr>
            <w:r>
              <w:rPr>
                <w:rFonts w:ascii="Arial" w:hAnsi="Arial" w:cs="Arial"/>
                <w:sz w:val="20"/>
                <w:szCs w:val="20"/>
                <w:lang w:val="es-CL"/>
              </w:rPr>
              <w:t>S</w:t>
            </w:r>
            <w:r w:rsidRPr="00796EE0">
              <w:rPr>
                <w:rFonts w:ascii="Arial" w:hAnsi="Arial" w:cs="Arial"/>
                <w:sz w:val="20"/>
                <w:szCs w:val="20"/>
                <w:lang w:val="es-CL"/>
              </w:rPr>
              <w:t>istemas de frenos de: Servicio, Emergencia y Estacionamiento.</w:t>
            </w:r>
            <w:r>
              <w:rPr>
                <w:rFonts w:ascii="Arial" w:hAnsi="Arial" w:cs="Arial"/>
                <w:sz w:val="20"/>
                <w:szCs w:val="20"/>
                <w:lang w:val="es-CL"/>
              </w:rPr>
              <w:t xml:space="preserve"> </w:t>
            </w:r>
            <w:r w:rsidRPr="00796EE0">
              <w:rPr>
                <w:rFonts w:ascii="Arial" w:hAnsi="Arial" w:cs="Arial"/>
                <w:sz w:val="20"/>
                <w:szCs w:val="20"/>
                <w:lang w:val="es-CL"/>
              </w:rPr>
              <w:t>Este sistema debe ser capaz de retener al equipo con su carga completa en una rampa con pendiente entre 0° y 15%.</w:t>
            </w:r>
          </w:p>
          <w:p w:rsidR="001C26C5" w:rsidRPr="003C24EC" w:rsidRDefault="001C26C5" w:rsidP="00C7563F">
            <w:pPr>
              <w:jc w:val="both"/>
              <w:rPr>
                <w:rFonts w:ascii="Arial" w:hAnsi="Arial" w:cs="Arial"/>
                <w:sz w:val="20"/>
                <w:szCs w:val="20"/>
              </w:rPr>
            </w:pPr>
          </w:p>
        </w:tc>
      </w:tr>
      <w:tr w:rsidR="001C26C5" w:rsidRPr="0076310C"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hideMark/>
          </w:tcPr>
          <w:p w:rsidR="001C26C5" w:rsidRPr="000D23F4" w:rsidRDefault="001C26C5" w:rsidP="00C7563F">
            <w:pPr>
              <w:jc w:val="center"/>
              <w:rPr>
                <w:b/>
              </w:rPr>
            </w:pPr>
            <w:r>
              <w:rPr>
                <w:b/>
              </w:rPr>
              <w:t>2</w:t>
            </w:r>
            <w:r w:rsidRPr="000D23F4">
              <w:rPr>
                <w: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1C26C5" w:rsidRPr="000D23F4" w:rsidRDefault="001C26C5" w:rsidP="00C7563F">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1C26C5" w:rsidRPr="003C24EC" w:rsidRDefault="001C26C5" w:rsidP="00C7563F">
            <w:pPr>
              <w:jc w:val="both"/>
              <w:rPr>
                <w:rFonts w:ascii="Arial" w:hAnsi="Arial" w:cs="Arial"/>
                <w:sz w:val="20"/>
                <w:szCs w:val="20"/>
              </w:rPr>
            </w:pPr>
            <w:r w:rsidRPr="003C24EC">
              <w:rPr>
                <w:rFonts w:ascii="Arial" w:hAnsi="Arial" w:cs="Arial"/>
                <w:sz w:val="20"/>
                <w:szCs w:val="20"/>
              </w:rPr>
              <w:t>Listado detallado y valorizado de repuestos recomendados para operación anual, indicando cantidades con precios unitarios</w:t>
            </w:r>
            <w:r>
              <w:rPr>
                <w:rFonts w:ascii="Arial" w:hAnsi="Arial" w:cs="Arial"/>
                <w:sz w:val="20"/>
                <w:szCs w:val="20"/>
              </w:rPr>
              <w:t>, para cada uno de los tipos de equipos ofertados.</w:t>
            </w:r>
            <w:r w:rsidRPr="003C24EC">
              <w:rPr>
                <w:rFonts w:ascii="Arial" w:hAnsi="Arial" w:cs="Arial"/>
                <w:sz w:val="20"/>
                <w:szCs w:val="20"/>
              </w:rPr>
              <w:t xml:space="preserve"> (detallar)</w:t>
            </w:r>
          </w:p>
        </w:tc>
      </w:tr>
      <w:tr w:rsidR="001C26C5" w:rsidRPr="0076310C"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hideMark/>
          </w:tcPr>
          <w:p w:rsidR="001C26C5" w:rsidRPr="000D23F4" w:rsidRDefault="001C26C5" w:rsidP="00C7563F">
            <w:pPr>
              <w:jc w:val="center"/>
              <w:rPr>
                <w:b/>
              </w:rPr>
            </w:pPr>
            <w:r>
              <w:rPr>
                <w:b/>
              </w:rPr>
              <w:t>3</w:t>
            </w:r>
            <w:r w:rsidRPr="000D23F4">
              <w:rPr>
                <w: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1C26C5" w:rsidRPr="000D23F4" w:rsidRDefault="001C26C5" w:rsidP="00C7563F">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1C26C5" w:rsidRPr="003C24EC" w:rsidRDefault="001C26C5" w:rsidP="00C7563F">
            <w:pPr>
              <w:jc w:val="both"/>
              <w:rPr>
                <w:rFonts w:ascii="Arial" w:hAnsi="Arial" w:cs="Arial"/>
                <w:sz w:val="20"/>
                <w:szCs w:val="20"/>
              </w:rPr>
            </w:pPr>
            <w:r w:rsidRPr="003C24EC">
              <w:rPr>
                <w:rFonts w:ascii="Arial" w:hAnsi="Arial" w:cs="Arial"/>
                <w:sz w:val="20"/>
                <w:szCs w:val="20"/>
              </w:rPr>
              <w:t>Listado valorizado de repuestos y consumibles para la marcha blanca, indicando valores unitarios</w:t>
            </w:r>
            <w:r>
              <w:rPr>
                <w:rFonts w:ascii="Arial" w:hAnsi="Arial" w:cs="Arial"/>
                <w:sz w:val="20"/>
                <w:szCs w:val="20"/>
              </w:rPr>
              <w:t>, para cada uno de los tipos de equipos ofertados</w:t>
            </w:r>
            <w:r w:rsidRPr="003C24EC">
              <w:rPr>
                <w:rFonts w:ascii="Arial" w:hAnsi="Arial" w:cs="Arial"/>
                <w:sz w:val="20"/>
                <w:szCs w:val="20"/>
              </w:rPr>
              <w:t xml:space="preserve"> (detallar)</w:t>
            </w:r>
          </w:p>
        </w:tc>
      </w:tr>
      <w:tr w:rsidR="001C26C5" w:rsidRPr="0076310C" w:rsidTr="00C7563F">
        <w:trPr>
          <w:trHeight w:val="330"/>
          <w:jc w:val="center"/>
        </w:trPr>
        <w:tc>
          <w:tcPr>
            <w:tcW w:w="842" w:type="dxa"/>
            <w:tcBorders>
              <w:top w:val="nil"/>
              <w:left w:val="double" w:sz="4" w:space="0" w:color="auto"/>
              <w:bottom w:val="double" w:sz="4" w:space="0" w:color="auto"/>
              <w:right w:val="single" w:sz="4" w:space="0" w:color="auto"/>
            </w:tcBorders>
            <w:shd w:val="clear" w:color="000000" w:fill="FFFFFF"/>
            <w:noWrap/>
            <w:vAlign w:val="center"/>
            <w:hideMark/>
          </w:tcPr>
          <w:p w:rsidR="001C26C5" w:rsidRPr="000D23F4" w:rsidRDefault="001C26C5" w:rsidP="00C7563F">
            <w:pPr>
              <w:jc w:val="center"/>
              <w:rPr>
                <w:b/>
              </w:rPr>
            </w:pPr>
            <w:r>
              <w:rPr>
                <w:b/>
              </w:rPr>
              <w:t>4</w:t>
            </w:r>
            <w:r w:rsidRPr="000D23F4">
              <w:rPr>
                <w:b/>
              </w:rPr>
              <w:t>.0</w:t>
            </w:r>
          </w:p>
        </w:tc>
        <w:tc>
          <w:tcPr>
            <w:tcW w:w="567" w:type="dxa"/>
            <w:tcBorders>
              <w:top w:val="nil"/>
              <w:left w:val="nil"/>
              <w:bottom w:val="double" w:sz="4" w:space="0" w:color="auto"/>
              <w:right w:val="single" w:sz="4" w:space="0" w:color="auto"/>
            </w:tcBorders>
            <w:shd w:val="clear" w:color="000000" w:fill="FFFFFF"/>
            <w:noWrap/>
            <w:vAlign w:val="center"/>
            <w:hideMark/>
          </w:tcPr>
          <w:p w:rsidR="001C26C5" w:rsidRPr="000D23F4" w:rsidRDefault="001C26C5" w:rsidP="00C7563F">
            <w:pPr>
              <w:jc w:val="center"/>
            </w:pPr>
            <w:r w:rsidRPr="000D23F4">
              <w:t>1</w:t>
            </w:r>
          </w:p>
        </w:tc>
        <w:tc>
          <w:tcPr>
            <w:tcW w:w="709" w:type="dxa"/>
            <w:tcBorders>
              <w:top w:val="nil"/>
              <w:left w:val="nil"/>
              <w:bottom w:val="doub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rsidRPr="000D23F4">
              <w:t>Gl</w:t>
            </w:r>
            <w:proofErr w:type="spellEnd"/>
          </w:p>
        </w:tc>
        <w:tc>
          <w:tcPr>
            <w:tcW w:w="2268" w:type="dxa"/>
            <w:tcBorders>
              <w:top w:val="nil"/>
              <w:left w:val="nil"/>
              <w:bottom w:val="doub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w:t>
            </w:r>
          </w:p>
        </w:tc>
        <w:tc>
          <w:tcPr>
            <w:tcW w:w="4536" w:type="dxa"/>
            <w:tcBorders>
              <w:top w:val="nil"/>
              <w:left w:val="single" w:sz="4" w:space="0" w:color="auto"/>
              <w:bottom w:val="double" w:sz="4" w:space="0" w:color="auto"/>
              <w:right w:val="single" w:sz="4" w:space="0" w:color="auto"/>
            </w:tcBorders>
            <w:shd w:val="clear" w:color="000000" w:fill="FFFFFF"/>
            <w:vAlign w:val="center"/>
          </w:tcPr>
          <w:p w:rsidR="001C26C5" w:rsidRPr="003C24EC" w:rsidRDefault="001C26C5" w:rsidP="00C7563F">
            <w:pPr>
              <w:jc w:val="both"/>
              <w:rPr>
                <w:rFonts w:ascii="Arial" w:hAnsi="Arial" w:cs="Arial"/>
                <w:sz w:val="20"/>
                <w:szCs w:val="20"/>
              </w:rPr>
            </w:pPr>
            <w:r w:rsidRPr="003C24EC">
              <w:rPr>
                <w:rFonts w:ascii="Arial" w:hAnsi="Arial" w:cs="Arial"/>
                <w:sz w:val="20"/>
                <w:szCs w:val="20"/>
              </w:rPr>
              <w:t>Listado detallado y valorizado de repuestos capitalizables, indicando</w:t>
            </w:r>
            <w:r>
              <w:rPr>
                <w:rFonts w:ascii="Arial" w:hAnsi="Arial" w:cs="Arial"/>
                <w:sz w:val="20"/>
                <w:szCs w:val="20"/>
              </w:rPr>
              <w:t xml:space="preserve"> cantidades y valores unitarios, para cada uno de los tipos de equipos ofertados.</w:t>
            </w:r>
            <w:r w:rsidRPr="003C24EC">
              <w:rPr>
                <w:rFonts w:ascii="Arial" w:hAnsi="Arial" w:cs="Arial"/>
                <w:sz w:val="20"/>
                <w:szCs w:val="20"/>
              </w:rPr>
              <w:t xml:space="preserve"> </w:t>
            </w:r>
          </w:p>
        </w:tc>
      </w:tr>
      <w:tr w:rsidR="001C26C5" w:rsidRPr="0076310C"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hideMark/>
          </w:tcPr>
          <w:p w:rsidR="001C26C5" w:rsidRPr="000D23F4" w:rsidRDefault="001C26C5" w:rsidP="00C7563F">
            <w:pPr>
              <w:jc w:val="center"/>
              <w:rPr>
                <w:b/>
              </w:rPr>
            </w:pPr>
            <w:r w:rsidRPr="000D23F4">
              <w:rPr>
                <w:b/>
              </w:rPr>
              <w:lastRenderedPageBreak/>
              <w:t>A</w:t>
            </w:r>
          </w:p>
        </w:tc>
        <w:tc>
          <w:tcPr>
            <w:tcW w:w="567" w:type="dxa"/>
            <w:tcBorders>
              <w:top w:val="nil"/>
              <w:left w:val="nil"/>
              <w:bottom w:val="single" w:sz="4" w:space="0" w:color="auto"/>
              <w:right w:val="single" w:sz="4" w:space="0" w:color="auto"/>
            </w:tcBorders>
            <w:shd w:val="clear" w:color="000000" w:fill="FFFFFF"/>
            <w:noWrap/>
            <w:vAlign w:val="center"/>
            <w:hideMark/>
          </w:tcPr>
          <w:p w:rsidR="001C26C5" w:rsidRPr="000D23F4" w:rsidRDefault="001C26C5" w:rsidP="00C7563F">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tcPr>
          <w:p w:rsidR="001C26C5" w:rsidRPr="003C24EC" w:rsidRDefault="001C26C5" w:rsidP="00C7563F">
            <w:pPr>
              <w:jc w:val="both"/>
              <w:rPr>
                <w:rFonts w:ascii="Arial" w:hAnsi="Arial" w:cs="Arial"/>
                <w:sz w:val="20"/>
                <w:szCs w:val="20"/>
              </w:rPr>
            </w:pPr>
            <w:r w:rsidRPr="003C24EC">
              <w:rPr>
                <w:rFonts w:ascii="Arial" w:hAnsi="Arial" w:cs="Arial"/>
                <w:sz w:val="20"/>
                <w:szCs w:val="20"/>
              </w:rPr>
              <w:t>Servicios de ingeniería incluyendo planos e información técnica del VENDEDOR, incluyendo el apoyo de un especialista del Proveedor para realizar el Análisis de Mantenibilidad NCC30</w:t>
            </w:r>
            <w:r>
              <w:rPr>
                <w:rFonts w:ascii="Arial" w:hAnsi="Arial" w:cs="Arial"/>
                <w:sz w:val="20"/>
                <w:szCs w:val="20"/>
              </w:rPr>
              <w:t>, para cada uno de los tipos de equipos ofertados.</w:t>
            </w:r>
          </w:p>
        </w:tc>
      </w:tr>
      <w:tr w:rsidR="001C26C5" w:rsidRPr="0076310C"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1C26C5" w:rsidRPr="000D23F4" w:rsidRDefault="001C26C5" w:rsidP="00C7563F">
            <w:pPr>
              <w:jc w:val="center"/>
              <w:rPr>
                <w:b/>
              </w:rPr>
            </w:pPr>
            <w:r w:rsidRPr="000D23F4">
              <w:rPr>
                <w:b/>
              </w:rPr>
              <w:t>B</w:t>
            </w:r>
          </w:p>
        </w:tc>
        <w:tc>
          <w:tcPr>
            <w:tcW w:w="567" w:type="dxa"/>
            <w:tcBorders>
              <w:top w:val="nil"/>
              <w:left w:val="nil"/>
              <w:bottom w:val="single" w:sz="4" w:space="0" w:color="auto"/>
              <w:right w:val="single" w:sz="4" w:space="0" w:color="auto"/>
            </w:tcBorders>
            <w:shd w:val="clear" w:color="000000" w:fill="FFFFFF"/>
            <w:noWrap/>
            <w:vAlign w:val="center"/>
          </w:tcPr>
          <w:p w:rsidR="001C26C5" w:rsidRPr="000D23F4" w:rsidRDefault="001C26C5" w:rsidP="00C7563F">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1C26C5" w:rsidRPr="003C24EC" w:rsidRDefault="001C26C5" w:rsidP="00C7563F">
            <w:pPr>
              <w:jc w:val="both"/>
              <w:rPr>
                <w:rFonts w:ascii="Arial" w:hAnsi="Arial" w:cs="Arial"/>
                <w:sz w:val="20"/>
                <w:szCs w:val="20"/>
              </w:rPr>
            </w:pPr>
            <w:r w:rsidRPr="003C24EC">
              <w:rPr>
                <w:rFonts w:ascii="Arial" w:hAnsi="Arial" w:cs="Arial"/>
                <w:sz w:val="20"/>
                <w:szCs w:val="20"/>
              </w:rPr>
              <w:t>Listado de Herramientas especiales para marcha blanca, operac</w:t>
            </w:r>
            <w:r>
              <w:rPr>
                <w:rFonts w:ascii="Arial" w:hAnsi="Arial" w:cs="Arial"/>
                <w:sz w:val="20"/>
                <w:szCs w:val="20"/>
              </w:rPr>
              <w:t>ión y mantenimiento del sistema, para cada uno de los tipos de equipos ofertados.</w:t>
            </w:r>
          </w:p>
        </w:tc>
      </w:tr>
      <w:tr w:rsidR="001C26C5" w:rsidRPr="0076310C"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1C26C5" w:rsidRPr="000D23F4" w:rsidRDefault="001C26C5" w:rsidP="00C7563F">
            <w:pPr>
              <w:jc w:val="center"/>
              <w:rPr>
                <w:b/>
              </w:rPr>
            </w:pPr>
            <w:r w:rsidRPr="000D23F4">
              <w:rPr>
                <w:b/>
              </w:rPr>
              <w:t>C</w:t>
            </w:r>
          </w:p>
        </w:tc>
        <w:tc>
          <w:tcPr>
            <w:tcW w:w="567" w:type="dxa"/>
            <w:tcBorders>
              <w:top w:val="nil"/>
              <w:left w:val="nil"/>
              <w:bottom w:val="single" w:sz="4" w:space="0" w:color="auto"/>
              <w:right w:val="single" w:sz="4" w:space="0" w:color="auto"/>
            </w:tcBorders>
            <w:shd w:val="clear" w:color="000000" w:fill="FFFFFF"/>
            <w:noWrap/>
            <w:vAlign w:val="center"/>
          </w:tcPr>
          <w:p w:rsidR="001C26C5" w:rsidRPr="000D23F4" w:rsidRDefault="001C26C5" w:rsidP="00C7563F">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1C26C5" w:rsidRPr="003C24EC" w:rsidRDefault="001C26C5" w:rsidP="00C7563F">
            <w:pPr>
              <w:jc w:val="both"/>
              <w:rPr>
                <w:rFonts w:ascii="Arial" w:hAnsi="Arial" w:cs="Arial"/>
                <w:sz w:val="20"/>
                <w:szCs w:val="20"/>
              </w:rPr>
            </w:pPr>
            <w:r w:rsidRPr="003C24EC">
              <w:rPr>
                <w:rFonts w:ascii="Arial" w:hAnsi="Arial" w:cs="Arial"/>
                <w:sz w:val="20"/>
                <w:szCs w:val="20"/>
              </w:rPr>
              <w:t xml:space="preserve">Servicios de personal calificado para puesta en marcha y pruebas para </w:t>
            </w:r>
            <w:r>
              <w:rPr>
                <w:rFonts w:ascii="Arial" w:hAnsi="Arial" w:cs="Arial"/>
                <w:sz w:val="20"/>
                <w:szCs w:val="20"/>
              </w:rPr>
              <w:t>cada uno de los equipos ofertados,</w:t>
            </w:r>
            <w:r w:rsidRPr="003C24EC">
              <w:rPr>
                <w:rFonts w:ascii="Arial" w:hAnsi="Arial" w:cs="Arial"/>
                <w:sz w:val="20"/>
                <w:szCs w:val="20"/>
              </w:rPr>
              <w:t xml:space="preserve"> detallando tiempo y tarifa por especialidad.</w:t>
            </w:r>
          </w:p>
        </w:tc>
      </w:tr>
      <w:tr w:rsidR="001C26C5" w:rsidRPr="0076310C" w:rsidTr="00C7563F">
        <w:trPr>
          <w:trHeight w:val="593"/>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1C26C5" w:rsidRPr="000D23F4" w:rsidRDefault="001C26C5" w:rsidP="00C7563F">
            <w:pPr>
              <w:jc w:val="center"/>
              <w:rPr>
                <w:b/>
              </w:rPr>
            </w:pPr>
            <w:r w:rsidRPr="000D23F4">
              <w:rPr>
                <w:b/>
              </w:rPr>
              <w:t>D</w:t>
            </w:r>
          </w:p>
        </w:tc>
        <w:tc>
          <w:tcPr>
            <w:tcW w:w="567" w:type="dxa"/>
            <w:tcBorders>
              <w:top w:val="nil"/>
              <w:left w:val="nil"/>
              <w:bottom w:val="single" w:sz="4" w:space="0" w:color="auto"/>
              <w:right w:val="single" w:sz="4" w:space="0" w:color="auto"/>
            </w:tcBorders>
            <w:shd w:val="clear" w:color="000000" w:fill="FFFFFF"/>
            <w:noWrap/>
            <w:vAlign w:val="center"/>
          </w:tcPr>
          <w:p w:rsidR="001C26C5" w:rsidRPr="000D23F4" w:rsidRDefault="001C26C5" w:rsidP="00C7563F">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tcPr>
          <w:p w:rsidR="001C26C5" w:rsidRPr="003C24EC" w:rsidRDefault="001C26C5" w:rsidP="00C7563F">
            <w:pPr>
              <w:jc w:val="both"/>
              <w:rPr>
                <w:rFonts w:ascii="Arial" w:hAnsi="Arial" w:cs="Arial"/>
                <w:sz w:val="20"/>
                <w:szCs w:val="20"/>
              </w:rPr>
            </w:pPr>
            <w:r w:rsidRPr="003C24EC">
              <w:rPr>
                <w:rFonts w:ascii="Arial" w:hAnsi="Arial" w:cs="Arial"/>
                <w:sz w:val="20"/>
                <w:szCs w:val="20"/>
              </w:rPr>
              <w:t>Capacitación en idioma Español al personal de mantenimiento y operación en dependencias de Codelco DCH, en sala y práctica en</w:t>
            </w:r>
            <w:r>
              <w:rPr>
                <w:rFonts w:ascii="Arial" w:hAnsi="Arial" w:cs="Arial"/>
                <w:sz w:val="20"/>
                <w:szCs w:val="20"/>
              </w:rPr>
              <w:t xml:space="preserve"> terreno</w:t>
            </w:r>
            <w:r w:rsidRPr="003C24EC">
              <w:rPr>
                <w:rFonts w:ascii="Arial" w:hAnsi="Arial" w:cs="Arial"/>
                <w:sz w:val="20"/>
                <w:szCs w:val="20"/>
              </w:rPr>
              <w:t>, detallando tiempo y tarifa por especialidad, incluyendo la documentación técnica en idioma Español necesaria para realizar la capacitación y el material de apoyo</w:t>
            </w:r>
            <w:r>
              <w:rPr>
                <w:rFonts w:ascii="Arial" w:hAnsi="Arial" w:cs="Arial"/>
                <w:sz w:val="20"/>
                <w:szCs w:val="20"/>
              </w:rPr>
              <w:t>, para cada uno de los tipos de equipos ofertados.</w:t>
            </w:r>
          </w:p>
        </w:tc>
      </w:tr>
      <w:tr w:rsidR="001C26C5" w:rsidRPr="0076310C"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1C26C5" w:rsidRPr="000D23F4" w:rsidRDefault="001C26C5" w:rsidP="00C7563F">
            <w:pPr>
              <w:jc w:val="center"/>
              <w:rPr>
                <w:b/>
              </w:rPr>
            </w:pPr>
            <w:r>
              <w:rPr>
                <w:b/>
              </w:rPr>
              <w:t>E</w:t>
            </w:r>
          </w:p>
        </w:tc>
        <w:tc>
          <w:tcPr>
            <w:tcW w:w="567" w:type="dxa"/>
            <w:tcBorders>
              <w:top w:val="nil"/>
              <w:left w:val="nil"/>
              <w:bottom w:val="single" w:sz="4" w:space="0" w:color="auto"/>
              <w:right w:val="single" w:sz="4" w:space="0" w:color="auto"/>
            </w:tcBorders>
            <w:shd w:val="clear" w:color="000000" w:fill="FFFFFF"/>
            <w:noWrap/>
            <w:vAlign w:val="center"/>
          </w:tcPr>
          <w:p w:rsidR="001C26C5" w:rsidRPr="000D23F4" w:rsidRDefault="001C26C5" w:rsidP="00C7563F">
            <w:pPr>
              <w:jc w:val="center"/>
            </w:pPr>
            <w:r>
              <w:t>1</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1C26C5" w:rsidRPr="003C24EC" w:rsidRDefault="001C26C5" w:rsidP="00C7563F">
            <w:pPr>
              <w:jc w:val="both"/>
              <w:rPr>
                <w:rFonts w:ascii="Arial" w:hAnsi="Arial" w:cs="Arial"/>
                <w:sz w:val="20"/>
                <w:szCs w:val="20"/>
              </w:rPr>
            </w:pPr>
            <w:r w:rsidRPr="003C24EC">
              <w:rPr>
                <w:rFonts w:ascii="Arial" w:hAnsi="Arial" w:cs="Arial"/>
                <w:sz w:val="20"/>
                <w:szCs w:val="20"/>
              </w:rPr>
              <w:t>Servicio de soporte técnico en la zona y re instrucción del personal</w:t>
            </w:r>
            <w:r>
              <w:rPr>
                <w:rFonts w:ascii="Arial" w:hAnsi="Arial" w:cs="Arial"/>
                <w:sz w:val="20"/>
                <w:szCs w:val="20"/>
              </w:rPr>
              <w:t>, para cada uno de los tipos de equipos ofertados</w:t>
            </w:r>
          </w:p>
        </w:tc>
      </w:tr>
      <w:tr w:rsidR="001C26C5" w:rsidRPr="0076310C"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1C26C5" w:rsidRPr="000D23F4" w:rsidRDefault="001C26C5" w:rsidP="00C7563F">
            <w:pPr>
              <w:jc w:val="center"/>
              <w:rPr>
                <w:b/>
              </w:rPr>
            </w:pPr>
            <w:r>
              <w:rPr>
                <w:b/>
              </w:rPr>
              <w:t>F</w:t>
            </w:r>
          </w:p>
        </w:tc>
        <w:tc>
          <w:tcPr>
            <w:tcW w:w="567" w:type="dxa"/>
            <w:tcBorders>
              <w:top w:val="nil"/>
              <w:left w:val="nil"/>
              <w:bottom w:val="single" w:sz="4" w:space="0" w:color="auto"/>
              <w:right w:val="single" w:sz="4" w:space="0" w:color="auto"/>
            </w:tcBorders>
            <w:shd w:val="clear" w:color="000000" w:fill="FFFFFF"/>
            <w:noWrap/>
            <w:vAlign w:val="center"/>
          </w:tcPr>
          <w:p w:rsidR="001C26C5" w:rsidRPr="000D23F4" w:rsidRDefault="001C26C5" w:rsidP="00C7563F">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1C26C5" w:rsidRPr="003C24EC" w:rsidRDefault="001C26C5" w:rsidP="00C7563F">
            <w:pPr>
              <w:jc w:val="both"/>
              <w:rPr>
                <w:rFonts w:ascii="Arial" w:hAnsi="Arial" w:cs="Arial"/>
                <w:sz w:val="20"/>
                <w:szCs w:val="20"/>
              </w:rPr>
            </w:pPr>
            <w:r w:rsidRPr="003C24EC">
              <w:rPr>
                <w:rFonts w:ascii="Arial" w:hAnsi="Arial" w:cs="Arial"/>
                <w:sz w:val="20"/>
                <w:szCs w:val="20"/>
              </w:rPr>
              <w:t>Opcional: Servicios de persona</w:t>
            </w:r>
            <w:r>
              <w:rPr>
                <w:rFonts w:ascii="Arial" w:hAnsi="Arial" w:cs="Arial"/>
                <w:sz w:val="20"/>
                <w:szCs w:val="20"/>
              </w:rPr>
              <w:t xml:space="preserve">l calificado para mantenimiento para cada uno de los tipos de equipos ofertados, </w:t>
            </w:r>
            <w:r w:rsidRPr="003C24EC">
              <w:rPr>
                <w:rFonts w:ascii="Arial" w:hAnsi="Arial" w:cs="Arial"/>
                <w:sz w:val="20"/>
                <w:szCs w:val="20"/>
              </w:rPr>
              <w:t>detallando tiempo y tarifa por especialidad.</w:t>
            </w:r>
          </w:p>
        </w:tc>
      </w:tr>
      <w:tr w:rsidR="001C26C5" w:rsidRPr="0076310C"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1C26C5" w:rsidRPr="000D23F4" w:rsidRDefault="001C26C5" w:rsidP="00C7563F">
            <w:pPr>
              <w:jc w:val="center"/>
              <w:rPr>
                <w:b/>
              </w:rPr>
            </w:pPr>
            <w:r>
              <w:rPr>
                <w:b/>
              </w:rPr>
              <w:t>G</w:t>
            </w:r>
          </w:p>
        </w:tc>
        <w:tc>
          <w:tcPr>
            <w:tcW w:w="567" w:type="dxa"/>
            <w:tcBorders>
              <w:top w:val="nil"/>
              <w:left w:val="nil"/>
              <w:bottom w:val="single" w:sz="4" w:space="0" w:color="auto"/>
              <w:right w:val="single" w:sz="4" w:space="0" w:color="auto"/>
            </w:tcBorders>
            <w:shd w:val="clear" w:color="000000" w:fill="FFFFFF"/>
            <w:noWrap/>
            <w:vAlign w:val="center"/>
          </w:tcPr>
          <w:p w:rsidR="001C26C5" w:rsidRPr="000D23F4" w:rsidRDefault="001C26C5" w:rsidP="00C7563F">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1C26C5" w:rsidRPr="003C24EC" w:rsidRDefault="001C26C5" w:rsidP="00C7563F">
            <w:pPr>
              <w:jc w:val="both"/>
              <w:rPr>
                <w:rFonts w:ascii="Arial" w:hAnsi="Arial" w:cs="Arial"/>
                <w:sz w:val="20"/>
                <w:szCs w:val="20"/>
              </w:rPr>
            </w:pPr>
            <w:r w:rsidRPr="003C24EC">
              <w:rPr>
                <w:rFonts w:ascii="Arial" w:hAnsi="Arial" w:cs="Arial"/>
                <w:sz w:val="20"/>
                <w:szCs w:val="20"/>
              </w:rPr>
              <w:t xml:space="preserve">Protocolos y manuales para </w:t>
            </w:r>
            <w:r>
              <w:rPr>
                <w:rFonts w:ascii="Arial" w:hAnsi="Arial" w:cs="Arial"/>
                <w:sz w:val="20"/>
                <w:szCs w:val="20"/>
              </w:rPr>
              <w:t>marcha blanca en idioma Español, para cada uno de los tipos de equipos ofertados.</w:t>
            </w:r>
          </w:p>
        </w:tc>
      </w:tr>
      <w:tr w:rsidR="001C26C5" w:rsidRPr="00BB13BE"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1C26C5" w:rsidRPr="000D23F4" w:rsidRDefault="001C26C5" w:rsidP="00C7563F">
            <w:pPr>
              <w:jc w:val="center"/>
              <w:rPr>
                <w:b/>
              </w:rPr>
            </w:pPr>
            <w:r>
              <w:rPr>
                <w:b/>
              </w:rPr>
              <w:t>H</w:t>
            </w:r>
          </w:p>
        </w:tc>
        <w:tc>
          <w:tcPr>
            <w:tcW w:w="567" w:type="dxa"/>
            <w:tcBorders>
              <w:top w:val="nil"/>
              <w:left w:val="nil"/>
              <w:bottom w:val="single" w:sz="4" w:space="0" w:color="auto"/>
              <w:right w:val="single" w:sz="4" w:space="0" w:color="auto"/>
            </w:tcBorders>
            <w:shd w:val="clear" w:color="000000" w:fill="FFFFFF"/>
            <w:noWrap/>
            <w:vAlign w:val="center"/>
          </w:tcPr>
          <w:p w:rsidR="001C26C5" w:rsidRPr="000D23F4" w:rsidRDefault="001C26C5" w:rsidP="00C7563F">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1C26C5" w:rsidRPr="00461261" w:rsidRDefault="001C26C5" w:rsidP="00C7563F">
            <w:pPr>
              <w:jc w:val="both"/>
              <w:rPr>
                <w:rFonts w:ascii="Arial" w:hAnsi="Arial" w:cs="Arial"/>
                <w:sz w:val="20"/>
                <w:szCs w:val="20"/>
                <w:lang w:val="es-CL"/>
              </w:rPr>
            </w:pPr>
            <w:r w:rsidRPr="00461261">
              <w:rPr>
                <w:rFonts w:ascii="Arial" w:hAnsi="Arial" w:cs="Arial"/>
                <w:sz w:val="20"/>
                <w:szCs w:val="20"/>
                <w:lang w:val="es-CL"/>
              </w:rPr>
              <w:t xml:space="preserve">Pruebas Factory </w:t>
            </w:r>
            <w:proofErr w:type="spellStart"/>
            <w:r w:rsidRPr="00461261">
              <w:rPr>
                <w:rFonts w:ascii="Arial" w:hAnsi="Arial" w:cs="Arial"/>
                <w:sz w:val="20"/>
                <w:szCs w:val="20"/>
                <w:lang w:val="es-CL"/>
              </w:rPr>
              <w:t>Acceptance</w:t>
            </w:r>
            <w:proofErr w:type="spellEnd"/>
            <w:r w:rsidRPr="00461261">
              <w:rPr>
                <w:rFonts w:ascii="Arial" w:hAnsi="Arial" w:cs="Arial"/>
                <w:sz w:val="20"/>
                <w:szCs w:val="20"/>
                <w:lang w:val="es-CL"/>
              </w:rPr>
              <w:t xml:space="preserve"> Test (FAT) y </w:t>
            </w:r>
            <w:proofErr w:type="spellStart"/>
            <w:r w:rsidRPr="00461261">
              <w:rPr>
                <w:rFonts w:ascii="Arial" w:hAnsi="Arial" w:cs="Arial"/>
                <w:sz w:val="20"/>
                <w:szCs w:val="20"/>
                <w:lang w:val="es-CL"/>
              </w:rPr>
              <w:t>Site</w:t>
            </w:r>
            <w:proofErr w:type="spellEnd"/>
            <w:r w:rsidRPr="00461261">
              <w:rPr>
                <w:rFonts w:ascii="Arial" w:hAnsi="Arial" w:cs="Arial"/>
                <w:sz w:val="20"/>
                <w:szCs w:val="20"/>
                <w:lang w:val="es-CL"/>
              </w:rPr>
              <w:t xml:space="preserve"> </w:t>
            </w:r>
            <w:proofErr w:type="spellStart"/>
            <w:r w:rsidRPr="00461261">
              <w:rPr>
                <w:rFonts w:ascii="Arial" w:hAnsi="Arial" w:cs="Arial"/>
                <w:sz w:val="20"/>
                <w:szCs w:val="20"/>
                <w:lang w:val="es-CL"/>
              </w:rPr>
              <w:t>Acceptance</w:t>
            </w:r>
            <w:proofErr w:type="spellEnd"/>
            <w:r w:rsidRPr="00461261">
              <w:rPr>
                <w:rFonts w:ascii="Arial" w:hAnsi="Arial" w:cs="Arial"/>
                <w:sz w:val="20"/>
                <w:szCs w:val="20"/>
                <w:lang w:val="es-CL"/>
              </w:rPr>
              <w:t xml:space="preserve"> Test (SAT),</w:t>
            </w:r>
            <w:r>
              <w:rPr>
                <w:rFonts w:ascii="Arial" w:hAnsi="Arial" w:cs="Arial"/>
                <w:sz w:val="20"/>
                <w:szCs w:val="20"/>
              </w:rPr>
              <w:t xml:space="preserve"> para cada uno de los tipos de equipos ofertados.</w:t>
            </w:r>
          </w:p>
        </w:tc>
      </w:tr>
      <w:tr w:rsidR="001C26C5" w:rsidRPr="0076310C" w:rsidTr="00C7563F">
        <w:trPr>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1C26C5" w:rsidRPr="000D23F4" w:rsidRDefault="001C26C5" w:rsidP="00C7563F">
            <w:pPr>
              <w:jc w:val="center"/>
              <w:rPr>
                <w:b/>
                <w:lang w:val="en-US"/>
              </w:rPr>
            </w:pPr>
            <w:r>
              <w:rPr>
                <w:b/>
                <w:lang w:val="en-US"/>
              </w:rPr>
              <w:t>I</w:t>
            </w:r>
          </w:p>
        </w:tc>
        <w:tc>
          <w:tcPr>
            <w:tcW w:w="567" w:type="dxa"/>
            <w:tcBorders>
              <w:top w:val="nil"/>
              <w:left w:val="nil"/>
              <w:bottom w:val="single" w:sz="4" w:space="0" w:color="auto"/>
              <w:right w:val="single" w:sz="4" w:space="0" w:color="auto"/>
            </w:tcBorders>
            <w:shd w:val="clear" w:color="000000" w:fill="FFFFFF"/>
            <w:noWrap/>
            <w:vAlign w:val="center"/>
          </w:tcPr>
          <w:p w:rsidR="001C26C5" w:rsidRPr="000D23F4" w:rsidRDefault="001C26C5" w:rsidP="00C7563F">
            <w:pPr>
              <w:jc w:val="center"/>
            </w:pPr>
            <w:r w:rsidRPr="000D23F4">
              <w:t>1</w:t>
            </w:r>
          </w:p>
        </w:tc>
        <w:tc>
          <w:tcPr>
            <w:tcW w:w="709"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proofErr w:type="spellStart"/>
            <w:r w:rsidRPr="000D23F4">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1C26C5" w:rsidRPr="000D23F4" w:rsidRDefault="001C26C5" w:rsidP="00C7563F">
            <w:pPr>
              <w:ind w:left="-88" w:right="-108"/>
              <w:jc w:val="center"/>
            </w:pPr>
            <w:r w:rsidRPr="000D23F4">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1C26C5" w:rsidRPr="003C24EC" w:rsidRDefault="001C26C5" w:rsidP="00C7563F">
            <w:pPr>
              <w:jc w:val="both"/>
              <w:rPr>
                <w:rFonts w:ascii="Arial" w:hAnsi="Arial" w:cs="Arial"/>
                <w:sz w:val="20"/>
                <w:szCs w:val="20"/>
              </w:rPr>
            </w:pPr>
            <w:r w:rsidRPr="003C24EC">
              <w:rPr>
                <w:rFonts w:ascii="Arial" w:hAnsi="Arial" w:cs="Arial"/>
                <w:sz w:val="20"/>
                <w:szCs w:val="20"/>
              </w:rPr>
              <w:t>Documentación técnica en idioma español para l</w:t>
            </w:r>
            <w:r>
              <w:rPr>
                <w:rFonts w:ascii="Arial" w:hAnsi="Arial" w:cs="Arial"/>
                <w:sz w:val="20"/>
                <w:szCs w:val="20"/>
              </w:rPr>
              <w:t>a operación y el mantenimiento para cada uno de los tipos de equipos ofertados</w:t>
            </w:r>
            <w:r w:rsidRPr="003C24EC">
              <w:rPr>
                <w:rFonts w:ascii="Arial" w:hAnsi="Arial" w:cs="Arial"/>
                <w:sz w:val="20"/>
                <w:szCs w:val="20"/>
              </w:rPr>
              <w:t>, entre otros: planos dimensionales, manuales de operación y mantenimiento.</w:t>
            </w:r>
          </w:p>
        </w:tc>
      </w:tr>
    </w:tbl>
    <w:p w:rsidR="001C26C5" w:rsidRDefault="001C26C5" w:rsidP="001C26C5">
      <w:pPr>
        <w:widowControl w:val="0"/>
        <w:autoSpaceDE w:val="0"/>
        <w:autoSpaceDN w:val="0"/>
        <w:adjustRightInd w:val="0"/>
        <w:jc w:val="both"/>
        <w:rPr>
          <w:rFonts w:ascii="Arial" w:hAnsi="Arial" w:cs="Arial"/>
          <w:sz w:val="20"/>
          <w:szCs w:val="20"/>
          <w:lang w:val="es-CL"/>
        </w:rPr>
      </w:pPr>
    </w:p>
    <w:p w:rsidR="001C26C5" w:rsidRDefault="001C26C5" w:rsidP="001C26C5">
      <w:pPr>
        <w:widowControl w:val="0"/>
        <w:autoSpaceDE w:val="0"/>
        <w:autoSpaceDN w:val="0"/>
        <w:adjustRightInd w:val="0"/>
        <w:jc w:val="both"/>
        <w:rPr>
          <w:rFonts w:ascii="Arial" w:hAnsi="Arial" w:cs="Arial"/>
          <w:sz w:val="20"/>
          <w:szCs w:val="20"/>
          <w:lang w:val="es-CL"/>
        </w:rPr>
      </w:pPr>
      <w:r w:rsidRPr="007B37B7">
        <w:rPr>
          <w:rFonts w:ascii="Arial" w:hAnsi="Arial" w:cs="Arial"/>
          <w:b/>
          <w:sz w:val="20"/>
          <w:szCs w:val="20"/>
          <w:lang w:val="es-CL"/>
        </w:rPr>
        <w:t>Nota</w:t>
      </w:r>
      <w:r>
        <w:rPr>
          <w:rFonts w:ascii="Arial" w:hAnsi="Arial" w:cs="Arial"/>
          <w:sz w:val="20"/>
          <w:szCs w:val="20"/>
          <w:lang w:val="es-CL"/>
        </w:rPr>
        <w:t>: Todos los vehículos deben cumplir con lo estipulado en las Normativa vigente y Estándar de Control de Fatalidades de Codelco, respecto a cantidad y tipos de frenos, sistemas de extinción de incendio, entre otros.</w:t>
      </w:r>
    </w:p>
    <w:p w:rsidR="001C26C5" w:rsidRDefault="001C26C5" w:rsidP="001C26C5">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  </w:t>
      </w:r>
    </w:p>
    <w:p w:rsidR="001C26C5" w:rsidRDefault="001C26C5" w:rsidP="001C26C5">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alcance de la orden de compra consistirá en:</w:t>
      </w:r>
    </w:p>
    <w:p w:rsidR="001C26C5" w:rsidRPr="001D38D4" w:rsidRDefault="001C26C5" w:rsidP="001C26C5">
      <w:pPr>
        <w:widowControl w:val="0"/>
        <w:autoSpaceDE w:val="0"/>
        <w:autoSpaceDN w:val="0"/>
        <w:adjustRightInd w:val="0"/>
        <w:jc w:val="both"/>
        <w:rPr>
          <w:rFonts w:ascii="Arial" w:hAnsi="Arial" w:cs="Arial"/>
          <w:sz w:val="20"/>
          <w:szCs w:val="20"/>
          <w:lang w:val="es-CL"/>
        </w:rPr>
      </w:pPr>
    </w:p>
    <w:p w:rsidR="001C26C5" w:rsidRPr="002E3DA2" w:rsidRDefault="001C26C5" w:rsidP="001C26C5">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 xml:space="preserve">Ingeniería (E: </w:t>
      </w:r>
      <w:proofErr w:type="spellStart"/>
      <w:r w:rsidRPr="002E3DA2">
        <w:rPr>
          <w:rFonts w:ascii="Arial" w:hAnsi="Arial" w:cs="Arial"/>
          <w:sz w:val="20"/>
          <w:szCs w:val="20"/>
          <w:lang w:val="es-CL"/>
        </w:rPr>
        <w:t>engineering</w:t>
      </w:r>
      <w:proofErr w:type="spellEnd"/>
      <w:r w:rsidRPr="002E3DA2">
        <w:rPr>
          <w:rFonts w:ascii="Arial" w:hAnsi="Arial" w:cs="Arial"/>
          <w:sz w:val="20"/>
          <w:szCs w:val="20"/>
          <w:lang w:val="es-CL"/>
        </w:rPr>
        <w:t>)</w:t>
      </w:r>
    </w:p>
    <w:p w:rsidR="001C26C5" w:rsidRPr="002E3DA2" w:rsidRDefault="001C26C5" w:rsidP="001C26C5">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Ingeniería de detalle de los suministros</w:t>
      </w:r>
    </w:p>
    <w:p w:rsidR="001C26C5" w:rsidRPr="002E3DA2" w:rsidRDefault="001C26C5" w:rsidP="001C26C5">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Pruebas FAT / SAT /pre-armado en fábrica</w:t>
      </w:r>
    </w:p>
    <w:p w:rsidR="001C26C5" w:rsidRPr="002E3DA2" w:rsidRDefault="001C26C5" w:rsidP="001C26C5">
      <w:pPr>
        <w:widowControl w:val="0"/>
        <w:autoSpaceDE w:val="0"/>
        <w:autoSpaceDN w:val="0"/>
        <w:adjustRightInd w:val="0"/>
        <w:ind w:left="360"/>
        <w:jc w:val="both"/>
        <w:rPr>
          <w:rFonts w:ascii="Arial" w:hAnsi="Arial" w:cs="Arial"/>
          <w:sz w:val="20"/>
          <w:szCs w:val="20"/>
          <w:lang w:val="es-CL"/>
        </w:rPr>
      </w:pPr>
    </w:p>
    <w:p w:rsidR="001C26C5" w:rsidRPr="002E3DA2" w:rsidRDefault="001C26C5" w:rsidP="001C26C5">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 xml:space="preserve">Adquisiciones (P: </w:t>
      </w:r>
      <w:proofErr w:type="spellStart"/>
      <w:r w:rsidRPr="002E3DA2">
        <w:rPr>
          <w:rFonts w:ascii="Arial" w:hAnsi="Arial" w:cs="Arial"/>
          <w:sz w:val="20"/>
          <w:szCs w:val="20"/>
          <w:lang w:val="es-CL"/>
        </w:rPr>
        <w:t>procurement</w:t>
      </w:r>
      <w:proofErr w:type="spellEnd"/>
      <w:r w:rsidRPr="002E3DA2">
        <w:rPr>
          <w:rFonts w:ascii="Arial" w:hAnsi="Arial" w:cs="Arial"/>
          <w:sz w:val="20"/>
          <w:szCs w:val="20"/>
          <w:lang w:val="es-CL"/>
        </w:rPr>
        <w:t>)</w:t>
      </w:r>
    </w:p>
    <w:p w:rsidR="001C26C5" w:rsidRPr="002E3DA2" w:rsidRDefault="001C26C5" w:rsidP="001C26C5">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Fabricación/compra de suministros</w:t>
      </w:r>
    </w:p>
    <w:p w:rsidR="001C26C5" w:rsidRPr="002E3DA2" w:rsidRDefault="001C26C5" w:rsidP="001C26C5">
      <w:pPr>
        <w:widowControl w:val="0"/>
        <w:autoSpaceDE w:val="0"/>
        <w:autoSpaceDN w:val="0"/>
        <w:adjustRightInd w:val="0"/>
        <w:ind w:left="360"/>
        <w:jc w:val="both"/>
        <w:rPr>
          <w:rFonts w:ascii="Arial" w:hAnsi="Arial" w:cs="Arial"/>
          <w:sz w:val="20"/>
          <w:szCs w:val="20"/>
          <w:lang w:val="es-CL"/>
        </w:rPr>
      </w:pPr>
    </w:p>
    <w:p w:rsidR="001C26C5" w:rsidRPr="002E3DA2" w:rsidRDefault="001C26C5" w:rsidP="001C26C5">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Servicios de supervisión en terreno (S: supervisión)</w:t>
      </w:r>
    </w:p>
    <w:p w:rsidR="001C26C5" w:rsidRPr="002E3DA2" w:rsidRDefault="001C26C5" w:rsidP="001C26C5">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Servicio de supervisión de la Puesta en Marcha</w:t>
      </w:r>
    </w:p>
    <w:p w:rsidR="001C26C5" w:rsidRPr="002E3DA2" w:rsidRDefault="001C26C5" w:rsidP="001C26C5">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lastRenderedPageBreak/>
        <w:t>Servicio de capacitación</w:t>
      </w:r>
    </w:p>
    <w:p w:rsidR="001C26C5" w:rsidRPr="001D38D4" w:rsidRDefault="001C26C5" w:rsidP="001C26C5">
      <w:pPr>
        <w:widowControl w:val="0"/>
        <w:autoSpaceDE w:val="0"/>
        <w:autoSpaceDN w:val="0"/>
        <w:adjustRightInd w:val="0"/>
        <w:ind w:left="360"/>
        <w:jc w:val="both"/>
        <w:rPr>
          <w:rFonts w:ascii="Arial" w:hAnsi="Arial" w:cs="Arial"/>
          <w:sz w:val="20"/>
          <w:szCs w:val="20"/>
          <w:lang w:val="es-CL"/>
        </w:rPr>
      </w:pPr>
      <w:r w:rsidRPr="002E3DA2">
        <w:rPr>
          <w:rFonts w:ascii="Arial" w:hAnsi="Arial" w:cs="Arial"/>
          <w:sz w:val="20"/>
          <w:szCs w:val="20"/>
          <w:lang w:val="es-CL"/>
        </w:rPr>
        <w:t>Pruebas operacionales</w:t>
      </w:r>
    </w:p>
    <w:p w:rsidR="001C26C5" w:rsidRDefault="001C26C5" w:rsidP="001C26C5">
      <w:pPr>
        <w:widowControl w:val="0"/>
        <w:autoSpaceDE w:val="0"/>
        <w:autoSpaceDN w:val="0"/>
        <w:adjustRightInd w:val="0"/>
        <w:jc w:val="both"/>
        <w:rPr>
          <w:rFonts w:ascii="Arial" w:hAnsi="Arial" w:cs="Arial"/>
          <w:sz w:val="20"/>
          <w:szCs w:val="20"/>
          <w:lang w:val="es-CL"/>
        </w:rPr>
      </w:pPr>
    </w:p>
    <w:p w:rsidR="001C26C5" w:rsidRDefault="001C26C5" w:rsidP="001C26C5">
      <w:pPr>
        <w:pStyle w:val="Ttulo1"/>
        <w:keepNext w:val="0"/>
        <w:widowControl w:val="0"/>
        <w:numPr>
          <w:ilvl w:val="0"/>
          <w:numId w:val="9"/>
        </w:numPr>
        <w:suppressAutoHyphens w:val="0"/>
        <w:jc w:val="both"/>
        <w:rPr>
          <w:rFonts w:cs="Arial"/>
          <w:sz w:val="20"/>
          <w:u w:val="none"/>
        </w:rPr>
      </w:pPr>
      <w:bookmarkStart w:id="2" w:name="_Toc5782234"/>
      <w:r w:rsidRPr="00572E81">
        <w:rPr>
          <w:rFonts w:cs="Arial"/>
          <w:sz w:val="20"/>
          <w:u w:val="none"/>
        </w:rPr>
        <w:t>PLAZO</w:t>
      </w:r>
      <w:bookmarkEnd w:id="2"/>
      <w:r w:rsidRPr="00572E81">
        <w:rPr>
          <w:rFonts w:cs="Arial"/>
          <w:sz w:val="20"/>
          <w:u w:val="none"/>
        </w:rPr>
        <w:t xml:space="preserve"> </w:t>
      </w:r>
    </w:p>
    <w:p w:rsidR="001C26C5" w:rsidRDefault="001C26C5" w:rsidP="001C26C5">
      <w:pPr>
        <w:widowControl w:val="0"/>
        <w:autoSpaceDE w:val="0"/>
        <w:autoSpaceDN w:val="0"/>
        <w:adjustRightInd w:val="0"/>
        <w:jc w:val="both"/>
        <w:rPr>
          <w:rFonts w:ascii="Arial" w:hAnsi="Arial" w:cs="Arial"/>
          <w:sz w:val="20"/>
          <w:szCs w:val="20"/>
          <w:lang w:val="es-CL"/>
        </w:rPr>
      </w:pPr>
      <w:r w:rsidRPr="009E07C3">
        <w:rPr>
          <w:rFonts w:ascii="Arial" w:hAnsi="Arial" w:cs="Arial"/>
          <w:sz w:val="20"/>
          <w:szCs w:val="20"/>
          <w:lang w:val="es-CL"/>
        </w:rPr>
        <w:t>Se solicita a los proveedores que deseen parti</w:t>
      </w:r>
      <w:r>
        <w:rPr>
          <w:rFonts w:ascii="Arial" w:hAnsi="Arial" w:cs="Arial"/>
          <w:sz w:val="20"/>
          <w:szCs w:val="20"/>
          <w:lang w:val="es-CL"/>
        </w:rPr>
        <w:t>cipar en la precalificación, un plazo de entrega máxima de 180 días corridos, con entregas parcializadas de los equipos, puestos en bodegas del Proyecto</w:t>
      </w:r>
    </w:p>
    <w:p w:rsidR="003C47A7" w:rsidRPr="00AE273D" w:rsidRDefault="00F94EE0" w:rsidP="00F94EE0">
      <w:pPr>
        <w:jc w:val="both"/>
        <w:rPr>
          <w:rFonts w:ascii="Arial" w:hAnsi="Arial" w:cs="Arial"/>
          <w:strike/>
          <w:sz w:val="20"/>
          <w:szCs w:val="20"/>
          <w:lang w:val="es-CL"/>
        </w:rPr>
      </w:pPr>
      <w:r>
        <w:rPr>
          <w:rFonts w:ascii="Arial" w:hAnsi="Arial" w:cs="Arial"/>
          <w:sz w:val="20"/>
          <w:szCs w:val="20"/>
          <w:lang w:val="es-CL"/>
        </w:rPr>
        <w:t xml:space="preserve"> </w:t>
      </w:r>
      <w:r w:rsidR="003C47A7">
        <w:rPr>
          <w:rFonts w:ascii="Arial" w:hAnsi="Arial" w:cs="Arial"/>
          <w:sz w:val="20"/>
          <w:szCs w:val="20"/>
          <w:lang w:val="es-CL"/>
        </w:rPr>
        <w:t>(</w:t>
      </w:r>
      <w:proofErr w:type="spellStart"/>
      <w:r w:rsidR="003C47A7">
        <w:rPr>
          <w:rFonts w:ascii="Arial" w:hAnsi="Arial" w:cs="Arial"/>
          <w:sz w:val="20"/>
          <w:szCs w:val="20"/>
          <w:lang w:val="es-CL"/>
        </w:rPr>
        <w:t>R</w:t>
      </w:r>
      <w:r w:rsidR="000861CA">
        <w:rPr>
          <w:rFonts w:ascii="Arial" w:hAnsi="Arial" w:cs="Arial"/>
          <w:sz w:val="20"/>
          <w:szCs w:val="20"/>
          <w:lang w:val="es-CL"/>
        </w:rPr>
        <w:t>eady</w:t>
      </w:r>
      <w:proofErr w:type="spellEnd"/>
      <w:r w:rsidR="000861CA">
        <w:rPr>
          <w:rFonts w:ascii="Arial" w:hAnsi="Arial" w:cs="Arial"/>
          <w:sz w:val="20"/>
          <w:szCs w:val="20"/>
          <w:lang w:val="es-CL"/>
        </w:rPr>
        <w:t xml:space="preserve"> to </w:t>
      </w:r>
      <w:proofErr w:type="spellStart"/>
      <w:r w:rsidR="000861CA">
        <w:rPr>
          <w:rFonts w:ascii="Arial" w:hAnsi="Arial" w:cs="Arial"/>
          <w:sz w:val="20"/>
          <w:szCs w:val="20"/>
          <w:lang w:val="es-CL"/>
        </w:rPr>
        <w:t>work</w:t>
      </w:r>
      <w:proofErr w:type="spellEnd"/>
      <w:r w:rsidR="003C47A7">
        <w:rPr>
          <w:rFonts w:ascii="Arial" w:hAnsi="Arial" w:cs="Arial"/>
          <w:sz w:val="20"/>
          <w:szCs w:val="20"/>
          <w:lang w:val="es-CL"/>
        </w:rPr>
        <w:t>).</w:t>
      </w:r>
    </w:p>
    <w:p w:rsidR="00B563D0" w:rsidRPr="001D38D4" w:rsidRDefault="00B563D0" w:rsidP="00B563D0">
      <w:pPr>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3" w:name="_Toc7683346"/>
      <w:r w:rsidRPr="00572E81">
        <w:rPr>
          <w:rFonts w:cs="Arial"/>
          <w:sz w:val="20"/>
          <w:u w:val="none"/>
        </w:rPr>
        <w:t>PRECALIFICACIÓN DE LA LICITACIÓN</w:t>
      </w:r>
      <w:bookmarkEnd w:id="3"/>
    </w:p>
    <w:p w:rsidR="00C80E7E" w:rsidRDefault="00C80E7E" w:rsidP="00C80E7E">
      <w:pPr>
        <w:widowControl w:val="0"/>
        <w:autoSpaceDE w:val="0"/>
        <w:autoSpaceDN w:val="0"/>
        <w:adjustRightInd w:val="0"/>
        <w:jc w:val="both"/>
        <w:rPr>
          <w:rFonts w:ascii="Arial" w:hAnsi="Arial" w:cs="Arial"/>
          <w:sz w:val="20"/>
          <w:szCs w:val="20"/>
          <w:lang w:val="es-CL"/>
        </w:rPr>
      </w:pPr>
    </w:p>
    <w:p w:rsidR="00C61647" w:rsidRPr="0024659E"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24659E">
        <w:rPr>
          <w:rFonts w:ascii="Arial" w:hAnsi="Arial" w:cs="Arial"/>
          <w:sz w:val="20"/>
          <w:szCs w:val="20"/>
          <w:lang w:val="es-CL"/>
        </w:rPr>
        <w:t xml:space="preserve">requisitos </w:t>
      </w:r>
      <w:r w:rsidR="005B3B2A" w:rsidRPr="0024659E">
        <w:rPr>
          <w:rFonts w:ascii="Arial" w:hAnsi="Arial" w:cs="Arial"/>
          <w:sz w:val="20"/>
          <w:szCs w:val="20"/>
          <w:lang w:val="es-CL"/>
        </w:rPr>
        <w:t xml:space="preserve">comerciales, </w:t>
      </w:r>
      <w:r w:rsidRPr="0024659E">
        <w:rPr>
          <w:rFonts w:ascii="Arial" w:hAnsi="Arial" w:cs="Arial"/>
          <w:sz w:val="20"/>
          <w:szCs w:val="20"/>
          <w:lang w:val="es-CL"/>
        </w:rPr>
        <w:t>financieros, técnicos y de seguridad</w:t>
      </w:r>
      <w:r w:rsidR="001E045C" w:rsidRPr="0024659E">
        <w:rPr>
          <w:rFonts w:ascii="Arial" w:hAnsi="Arial" w:cs="Arial"/>
          <w:sz w:val="20"/>
          <w:szCs w:val="20"/>
          <w:lang w:val="es-CL"/>
        </w:rPr>
        <w:t xml:space="preserve"> (este último en caso de requerirse servicios en terreno)</w:t>
      </w:r>
      <w:r w:rsidR="00C61647" w:rsidRPr="0024659E">
        <w:rPr>
          <w:rFonts w:ascii="Arial" w:hAnsi="Arial" w:cs="Arial"/>
          <w:sz w:val="20"/>
          <w:szCs w:val="20"/>
          <w:lang w:val="es-CL"/>
        </w:rPr>
        <w:t xml:space="preserve">, </w:t>
      </w:r>
      <w:r w:rsidR="00625FE2" w:rsidRPr="0024659E">
        <w:rPr>
          <w:rFonts w:ascii="Arial" w:hAnsi="Arial" w:cs="Arial"/>
          <w:sz w:val="20"/>
          <w:szCs w:val="20"/>
          <w:lang w:val="es-CL"/>
        </w:rPr>
        <w:t xml:space="preserve">establecidos por la Corporación, </w:t>
      </w:r>
      <w:r w:rsidR="00C61647" w:rsidRPr="0024659E">
        <w:rPr>
          <w:rFonts w:ascii="Arial" w:hAnsi="Arial" w:cs="Arial"/>
          <w:sz w:val="20"/>
          <w:szCs w:val="20"/>
          <w:lang w:val="es-CL"/>
        </w:rPr>
        <w:t xml:space="preserve">por lo cual los participantes </w:t>
      </w:r>
      <w:r w:rsidR="001E045C" w:rsidRPr="0024659E">
        <w:rPr>
          <w:rFonts w:ascii="Arial" w:hAnsi="Arial" w:cs="Arial"/>
          <w:sz w:val="20"/>
          <w:szCs w:val="20"/>
          <w:lang w:val="es-CL"/>
        </w:rPr>
        <w:t>aceptan</w:t>
      </w:r>
      <w:r w:rsidR="00C61647" w:rsidRPr="0024659E">
        <w:rPr>
          <w:rFonts w:ascii="Arial" w:hAnsi="Arial" w:cs="Arial"/>
          <w:sz w:val="20"/>
          <w:szCs w:val="20"/>
          <w:lang w:val="es-CL"/>
        </w:rPr>
        <w:t xml:space="preserve"> desde ya que s</w:t>
      </w:r>
      <w:r w:rsidRPr="0024659E">
        <w:rPr>
          <w:rFonts w:ascii="Arial" w:hAnsi="Arial" w:cs="Arial"/>
          <w:sz w:val="20"/>
          <w:szCs w:val="20"/>
          <w:lang w:val="es-CL"/>
        </w:rPr>
        <w:t xml:space="preserve">erá motivo de descalificación, si la empresa no cumple con </w:t>
      </w:r>
      <w:r w:rsidR="00C61647" w:rsidRPr="0024659E">
        <w:rPr>
          <w:rFonts w:ascii="Arial" w:hAnsi="Arial" w:cs="Arial"/>
          <w:sz w:val="20"/>
          <w:szCs w:val="20"/>
          <w:lang w:val="es-CL"/>
        </w:rPr>
        <w:t xml:space="preserve">cualquiera de </w:t>
      </w:r>
      <w:r w:rsidRPr="0024659E">
        <w:rPr>
          <w:rFonts w:ascii="Arial" w:hAnsi="Arial" w:cs="Arial"/>
          <w:sz w:val="20"/>
          <w:szCs w:val="20"/>
          <w:lang w:val="es-CL"/>
        </w:rPr>
        <w:t>las exigencias mínimas indicadas</w:t>
      </w:r>
      <w:r w:rsidR="001E045C" w:rsidRPr="0024659E">
        <w:rPr>
          <w:rFonts w:ascii="Arial" w:hAnsi="Arial" w:cs="Arial"/>
          <w:sz w:val="20"/>
          <w:szCs w:val="20"/>
          <w:lang w:val="es-CL"/>
        </w:rPr>
        <w:t>, pudiendo continuar a la siguiente etapa s</w:t>
      </w:r>
      <w:r w:rsidR="00C61647" w:rsidRPr="0024659E">
        <w:rPr>
          <w:rFonts w:ascii="Arial" w:hAnsi="Arial" w:cs="Arial"/>
          <w:sz w:val="20"/>
          <w:szCs w:val="20"/>
          <w:lang w:val="es-CL"/>
        </w:rPr>
        <w:t>ólo las empresas que aprueban el proceso de precalificación en todos sus aspectos.</w:t>
      </w:r>
    </w:p>
    <w:p w:rsidR="00C61647" w:rsidRPr="0024659E" w:rsidRDefault="00C61647" w:rsidP="00C80E7E">
      <w:pPr>
        <w:widowControl w:val="0"/>
        <w:autoSpaceDE w:val="0"/>
        <w:autoSpaceDN w:val="0"/>
        <w:adjustRightInd w:val="0"/>
        <w:jc w:val="both"/>
        <w:rPr>
          <w:rFonts w:ascii="Arial" w:hAnsi="Arial" w:cs="Arial"/>
          <w:sz w:val="20"/>
          <w:szCs w:val="20"/>
          <w:lang w:val="es-CL"/>
        </w:rPr>
      </w:pPr>
    </w:p>
    <w:p w:rsidR="00DC5998"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Podrán participar en el proceso de precalificación</w:t>
      </w:r>
      <w:r w:rsidR="00DC5998" w:rsidRPr="0024659E">
        <w:rPr>
          <w:rFonts w:ascii="Arial" w:hAnsi="Arial" w:cs="Arial"/>
          <w:sz w:val="20"/>
          <w:szCs w:val="20"/>
          <w:lang w:val="es-CL"/>
        </w:rPr>
        <w:t>:</w:t>
      </w:r>
    </w:p>
    <w:p w:rsidR="001E045C" w:rsidRPr="0024659E"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S</w:t>
      </w:r>
      <w:r w:rsidR="008409E7" w:rsidRPr="0024659E">
        <w:rPr>
          <w:rFonts w:ascii="Arial" w:hAnsi="Arial" w:cs="Arial"/>
          <w:sz w:val="20"/>
          <w:szCs w:val="20"/>
          <w:lang w:val="es-CL"/>
        </w:rPr>
        <w:t xml:space="preserve">ociedades </w:t>
      </w:r>
      <w:r w:rsidR="001E045C" w:rsidRPr="0024659E">
        <w:rPr>
          <w:rFonts w:ascii="Arial" w:hAnsi="Arial" w:cs="Arial"/>
          <w:sz w:val="20"/>
          <w:szCs w:val="20"/>
          <w:lang w:val="es-CL"/>
        </w:rPr>
        <w:t>o consorcios prometidos, con capital de trabajo y patrimonio declarado.</w:t>
      </w:r>
    </w:p>
    <w:p w:rsidR="00DC5998" w:rsidRPr="0024659E"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24659E">
        <w:rPr>
          <w:rFonts w:ascii="Arial" w:hAnsi="Arial" w:cs="Arial"/>
          <w:sz w:val="20"/>
          <w:szCs w:val="20"/>
          <w:lang w:val="es-CL"/>
        </w:rPr>
        <w:t>recepcionado</w:t>
      </w:r>
      <w:proofErr w:type="spellEnd"/>
      <w:r w:rsidRPr="0024659E">
        <w:rPr>
          <w:rFonts w:ascii="Arial" w:hAnsi="Arial" w:cs="Arial"/>
          <w:sz w:val="20"/>
          <w:szCs w:val="20"/>
          <w:lang w:val="es-CL"/>
        </w:rPr>
        <w:t xml:space="preserve"> el bien por el mandante</w:t>
      </w:r>
      <w:r w:rsidR="00D1235D" w:rsidRPr="0024659E">
        <w:rPr>
          <w:rFonts w:ascii="Arial" w:hAnsi="Arial" w:cs="Arial"/>
          <w:sz w:val="20"/>
          <w:szCs w:val="20"/>
          <w:lang w:val="es-CL"/>
        </w:rPr>
        <w:t>)</w:t>
      </w:r>
      <w:r w:rsidRPr="0024659E">
        <w:rPr>
          <w:rFonts w:ascii="Arial" w:hAnsi="Arial" w:cs="Arial"/>
          <w:sz w:val="20"/>
          <w:szCs w:val="20"/>
          <w:lang w:val="es-CL"/>
        </w:rPr>
        <w:t>.</w:t>
      </w:r>
    </w:p>
    <w:p w:rsidR="00EA16FB" w:rsidRPr="0024659E"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Empresas con capacidad financiera para garantizar: </w:t>
      </w:r>
      <w:r w:rsidR="004C5225">
        <w:rPr>
          <w:rFonts w:ascii="Arial" w:hAnsi="Arial" w:cs="Arial"/>
          <w:sz w:val="20"/>
          <w:szCs w:val="20"/>
          <w:lang w:val="es-CL"/>
        </w:rPr>
        <w:t xml:space="preserve">Seriedad de la Oferta, </w:t>
      </w:r>
      <w:r w:rsidRPr="0024659E">
        <w:rPr>
          <w:rFonts w:ascii="Arial" w:hAnsi="Arial" w:cs="Arial"/>
          <w:sz w:val="20"/>
          <w:szCs w:val="20"/>
          <w:lang w:val="es-CL"/>
        </w:rPr>
        <w:t>“Fiel Cumplimiento</w:t>
      </w:r>
      <w:r w:rsidR="004C5225">
        <w:rPr>
          <w:rFonts w:ascii="Arial" w:hAnsi="Arial" w:cs="Arial"/>
          <w:sz w:val="20"/>
          <w:szCs w:val="20"/>
          <w:lang w:val="es-CL"/>
        </w:rPr>
        <w:t xml:space="preserve"> (10%)</w:t>
      </w:r>
      <w:r w:rsidRPr="0024659E">
        <w:rPr>
          <w:rFonts w:ascii="Arial" w:hAnsi="Arial" w:cs="Arial"/>
          <w:sz w:val="20"/>
          <w:szCs w:val="20"/>
          <w:lang w:val="es-CL"/>
        </w:rPr>
        <w:t>” y “Calidad y Funcionamiento</w:t>
      </w:r>
      <w:r w:rsidR="004C5225">
        <w:rPr>
          <w:rFonts w:ascii="Arial" w:hAnsi="Arial" w:cs="Arial"/>
          <w:sz w:val="20"/>
          <w:szCs w:val="20"/>
          <w:lang w:val="es-CL"/>
        </w:rPr>
        <w:t xml:space="preserve"> (10%)</w:t>
      </w:r>
      <w:r w:rsidRPr="0024659E">
        <w:rPr>
          <w:rFonts w:ascii="Arial" w:hAnsi="Arial" w:cs="Arial"/>
          <w:sz w:val="20"/>
          <w:szCs w:val="20"/>
          <w:lang w:val="es-CL"/>
        </w:rPr>
        <w:t>”</w:t>
      </w:r>
      <w:r w:rsidR="002706C4" w:rsidRPr="0024659E">
        <w:rPr>
          <w:rFonts w:ascii="Arial" w:hAnsi="Arial" w:cs="Arial"/>
          <w:sz w:val="20"/>
          <w:szCs w:val="20"/>
          <w:lang w:val="es-CL"/>
        </w:rPr>
        <w:t xml:space="preserve"> u otras garantías que se estimen</w:t>
      </w:r>
      <w:r w:rsidRPr="0024659E">
        <w:rPr>
          <w:rFonts w:ascii="Arial" w:hAnsi="Arial" w:cs="Arial"/>
          <w:sz w:val="20"/>
          <w:szCs w:val="20"/>
          <w:lang w:val="es-CL"/>
        </w:rPr>
        <w:t>.</w:t>
      </w:r>
    </w:p>
    <w:p w:rsidR="001E045C" w:rsidRPr="0024659E" w:rsidRDefault="001E045C" w:rsidP="00C80E7E">
      <w:pPr>
        <w:widowControl w:val="0"/>
        <w:autoSpaceDE w:val="0"/>
        <w:autoSpaceDN w:val="0"/>
        <w:adjustRightInd w:val="0"/>
        <w:jc w:val="both"/>
        <w:rPr>
          <w:rFonts w:ascii="Arial" w:hAnsi="Arial" w:cs="Arial"/>
          <w:sz w:val="20"/>
          <w:szCs w:val="20"/>
          <w:lang w:val="es-CL"/>
        </w:rPr>
      </w:pPr>
    </w:p>
    <w:p w:rsidR="003C5586"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Para iniciar su participación</w:t>
      </w:r>
      <w:r w:rsidR="00625FE2" w:rsidRPr="0024659E">
        <w:rPr>
          <w:rFonts w:ascii="Arial" w:hAnsi="Arial" w:cs="Arial"/>
          <w:sz w:val="20"/>
          <w:szCs w:val="20"/>
          <w:lang w:val="es-CL"/>
        </w:rPr>
        <w:t>, y con el fin de que puedan ser evaluados en esta instancia</w:t>
      </w:r>
      <w:r w:rsidRPr="0024659E">
        <w:rPr>
          <w:rFonts w:ascii="Arial" w:hAnsi="Arial" w:cs="Arial"/>
          <w:sz w:val="20"/>
          <w:szCs w:val="20"/>
          <w:lang w:val="es-CL"/>
        </w:rPr>
        <w:t>, e</w:t>
      </w:r>
      <w:r w:rsidR="003C5586" w:rsidRPr="0024659E">
        <w:rPr>
          <w:rFonts w:ascii="Arial" w:hAnsi="Arial" w:cs="Arial"/>
          <w:sz w:val="20"/>
          <w:szCs w:val="20"/>
          <w:lang w:val="es-CL"/>
        </w:rPr>
        <w:t>l proponente deberá completar y presentar los formularios de Antecedentes Generales (A</w:t>
      </w:r>
      <w:r w:rsidR="00200D0F" w:rsidRPr="0024659E">
        <w:rPr>
          <w:rFonts w:ascii="Arial" w:hAnsi="Arial" w:cs="Arial"/>
          <w:sz w:val="20"/>
          <w:szCs w:val="20"/>
          <w:lang w:val="es-CL"/>
        </w:rPr>
        <w:t>NT</w:t>
      </w:r>
      <w:r w:rsidR="003C5586" w:rsidRPr="0024659E">
        <w:rPr>
          <w:rFonts w:ascii="Arial" w:hAnsi="Arial" w:cs="Arial"/>
          <w:sz w:val="20"/>
          <w:szCs w:val="20"/>
          <w:lang w:val="es-CL"/>
        </w:rPr>
        <w:t xml:space="preserve">) </w:t>
      </w:r>
      <w:r w:rsidR="00625FE2" w:rsidRPr="0024659E">
        <w:rPr>
          <w:rFonts w:ascii="Arial" w:hAnsi="Arial" w:cs="Arial"/>
          <w:sz w:val="20"/>
          <w:szCs w:val="20"/>
          <w:lang w:val="es-CL"/>
        </w:rPr>
        <w:t xml:space="preserve">que </w:t>
      </w:r>
      <w:r w:rsidR="004E438F" w:rsidRPr="0024659E">
        <w:rPr>
          <w:rFonts w:ascii="Arial" w:hAnsi="Arial" w:cs="Arial"/>
          <w:sz w:val="20"/>
          <w:szCs w:val="20"/>
          <w:lang w:val="es-CL"/>
        </w:rPr>
        <w:t>se detalla</w:t>
      </w:r>
      <w:r w:rsidR="005B3B2A" w:rsidRPr="0024659E">
        <w:rPr>
          <w:rFonts w:ascii="Arial" w:hAnsi="Arial" w:cs="Arial"/>
          <w:sz w:val="20"/>
          <w:szCs w:val="20"/>
          <w:lang w:val="es-CL"/>
        </w:rPr>
        <w:t>n</w:t>
      </w:r>
      <w:r w:rsidR="004E438F" w:rsidRPr="0024659E">
        <w:rPr>
          <w:rFonts w:ascii="Arial" w:hAnsi="Arial" w:cs="Arial"/>
          <w:sz w:val="20"/>
          <w:szCs w:val="20"/>
          <w:lang w:val="es-CL"/>
        </w:rPr>
        <w:t xml:space="preserve"> a continuación</w:t>
      </w:r>
      <w:r w:rsidRPr="0024659E">
        <w:rPr>
          <w:rFonts w:ascii="Arial" w:hAnsi="Arial" w:cs="Arial"/>
          <w:sz w:val="20"/>
          <w:szCs w:val="20"/>
          <w:lang w:val="es-CL"/>
        </w:rPr>
        <w:t>:</w:t>
      </w:r>
    </w:p>
    <w:p w:rsidR="003C5586" w:rsidRPr="0024659E" w:rsidRDefault="003C5586" w:rsidP="00C80E7E">
      <w:pPr>
        <w:widowControl w:val="0"/>
        <w:autoSpaceDE w:val="0"/>
        <w:autoSpaceDN w:val="0"/>
        <w:adjustRightInd w:val="0"/>
        <w:ind w:left="567"/>
        <w:jc w:val="both"/>
        <w:rPr>
          <w:rFonts w:ascii="Arial" w:hAnsi="Arial" w:cs="Arial"/>
          <w:sz w:val="20"/>
          <w:szCs w:val="20"/>
          <w:lang w:val="es-CL"/>
        </w:rPr>
      </w:pPr>
    </w:p>
    <w:p w:rsidR="00CD13B8" w:rsidRDefault="00CD13B8"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w:t>
      </w:r>
      <w:r w:rsidR="00F268CF">
        <w:rPr>
          <w:rFonts w:ascii="Arial" w:hAnsi="Arial" w:cs="Arial"/>
          <w:sz w:val="20"/>
          <w:szCs w:val="20"/>
          <w:lang w:val="es-CL"/>
        </w:rPr>
        <w:t>RESUMEN</w:t>
      </w:r>
      <w:r>
        <w:rPr>
          <w:rFonts w:ascii="Arial" w:hAnsi="Arial" w:cs="Arial"/>
          <w:sz w:val="20"/>
          <w:szCs w:val="20"/>
          <w:lang w:val="es-CL"/>
        </w:rPr>
        <w:t>”</w:t>
      </w:r>
    </w:p>
    <w:p w:rsidR="00255494" w:rsidRPr="0024659E"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sidR="00CD13B8">
        <w:rPr>
          <w:rFonts w:ascii="Arial" w:hAnsi="Arial" w:cs="Arial"/>
          <w:sz w:val="20"/>
          <w:szCs w:val="20"/>
          <w:lang w:val="es-CL"/>
        </w:rPr>
        <w:t>G00</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w:t>
      </w:r>
      <w:r w:rsidR="003C5586" w:rsidRPr="0024659E">
        <w:rPr>
          <w:rFonts w:ascii="Arial" w:hAnsi="Arial" w:cs="Arial"/>
          <w:sz w:val="20"/>
          <w:szCs w:val="20"/>
          <w:lang w:val="es-CL"/>
        </w:rPr>
        <w:t xml:space="preserve"> Comercial</w:t>
      </w:r>
      <w:r w:rsidR="00E32EE4" w:rsidRPr="0024659E">
        <w:rPr>
          <w:rFonts w:ascii="Arial" w:hAnsi="Arial" w:cs="Arial"/>
          <w:sz w:val="20"/>
          <w:szCs w:val="20"/>
          <w:lang w:val="es-CL"/>
        </w:rPr>
        <w:t xml:space="preserve"> </w:t>
      </w:r>
      <w:r w:rsidR="00724D29">
        <w:rPr>
          <w:rFonts w:ascii="Arial" w:hAnsi="Arial" w:cs="Arial"/>
          <w:sz w:val="20"/>
          <w:szCs w:val="20"/>
          <w:lang w:val="es-CL"/>
        </w:rPr>
        <w:t>C01-C05</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Financiera</w:t>
      </w:r>
      <w:r w:rsidR="00E32EE4" w:rsidRPr="0024659E">
        <w:rPr>
          <w:rFonts w:ascii="Arial" w:hAnsi="Arial" w:cs="Arial"/>
          <w:sz w:val="20"/>
          <w:szCs w:val="20"/>
          <w:lang w:val="es-CL"/>
        </w:rPr>
        <w:t xml:space="preserve"> </w:t>
      </w:r>
      <w:r w:rsidR="00724D29">
        <w:rPr>
          <w:rFonts w:ascii="Arial" w:hAnsi="Arial" w:cs="Arial"/>
          <w:sz w:val="20"/>
          <w:szCs w:val="20"/>
          <w:lang w:val="es-CL"/>
        </w:rPr>
        <w:t>F01-F03</w:t>
      </w:r>
    </w:p>
    <w:p w:rsidR="00E32EE4"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w:t>
      </w:r>
      <w:r w:rsidR="003C5586" w:rsidRPr="0024659E">
        <w:rPr>
          <w:rFonts w:ascii="Arial" w:hAnsi="Arial" w:cs="Arial"/>
          <w:sz w:val="20"/>
          <w:szCs w:val="20"/>
          <w:lang w:val="es-CL"/>
        </w:rPr>
        <w:t>écnic</w:t>
      </w:r>
      <w:r w:rsidRPr="0024659E">
        <w:rPr>
          <w:rFonts w:ascii="Arial" w:hAnsi="Arial" w:cs="Arial"/>
          <w:sz w:val="20"/>
          <w:szCs w:val="20"/>
          <w:lang w:val="es-CL"/>
        </w:rPr>
        <w:t>a</w:t>
      </w:r>
      <w:r w:rsidR="00AE5F0A">
        <w:rPr>
          <w:rFonts w:ascii="Arial" w:hAnsi="Arial" w:cs="Arial"/>
          <w:sz w:val="20"/>
          <w:szCs w:val="20"/>
          <w:lang w:val="es-CL"/>
        </w:rPr>
        <w:t>: “TEC”</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w:t>
      </w:r>
      <w:r w:rsidR="00BC4823" w:rsidRPr="000D1B59">
        <w:rPr>
          <w:rFonts w:ascii="Arial" w:hAnsi="Arial" w:cs="Arial"/>
          <w:b/>
          <w:color w:val="000000" w:themeColor="text1"/>
          <w:sz w:val="20"/>
          <w:szCs w:val="20"/>
          <w:lang w:val="es-CL"/>
        </w:rPr>
        <w:t xml:space="preserve"> 1</w:t>
      </w:r>
      <w:r w:rsidRPr="000D1B59">
        <w:rPr>
          <w:rFonts w:ascii="Arial" w:hAnsi="Arial" w:cs="Arial"/>
          <w:b/>
          <w:color w:val="000000" w:themeColor="text1"/>
          <w:sz w:val="20"/>
          <w:szCs w:val="20"/>
          <w:lang w:val="es-CL"/>
        </w:rPr>
        <w:t>: Para los oferentes que cuenten con precalificación previa de la Dirección de Inteligencia de Negocios de CODELCO, no</w:t>
      </w:r>
      <w:r w:rsidR="00AE5F0A" w:rsidRPr="000D1B59">
        <w:rPr>
          <w:rFonts w:ascii="Arial" w:hAnsi="Arial" w:cs="Arial"/>
          <w:b/>
          <w:color w:val="000000" w:themeColor="text1"/>
          <w:sz w:val="20"/>
          <w:szCs w:val="20"/>
          <w:lang w:val="es-CL"/>
        </w:rPr>
        <w:t xml:space="preserve"> serán exigibles los puntos 4.1 y</w:t>
      </w:r>
      <w:r w:rsidRPr="000D1B59">
        <w:rPr>
          <w:rFonts w:ascii="Arial" w:hAnsi="Arial" w:cs="Arial"/>
          <w:b/>
          <w:color w:val="000000" w:themeColor="text1"/>
          <w:sz w:val="20"/>
          <w:szCs w:val="20"/>
          <w:lang w:val="es-CL"/>
        </w:rPr>
        <w:t xml:space="preserve"> 4.2 (si aplica).</w:t>
      </w: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rsidR="00BC4823" w:rsidRPr="000D1B59" w:rsidRDefault="00BC4823" w:rsidP="00BC4823">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w:t>
      </w:r>
      <w:r w:rsidR="006F73B1" w:rsidRPr="000D1B59">
        <w:rPr>
          <w:rFonts w:ascii="Arial" w:hAnsi="Arial" w:cs="Arial"/>
          <w:b/>
          <w:color w:val="000000" w:themeColor="text1"/>
          <w:sz w:val="20"/>
          <w:szCs w:val="20"/>
          <w:lang w:val="es-CL"/>
        </w:rPr>
        <w:t>En archivo Excel: “ANT”, s</w:t>
      </w:r>
      <w:r w:rsidRPr="000D1B59">
        <w:rPr>
          <w:rFonts w:ascii="Arial" w:hAnsi="Arial" w:cs="Arial"/>
          <w:b/>
          <w:color w:val="000000" w:themeColor="text1"/>
          <w:sz w:val="20"/>
          <w:szCs w:val="20"/>
          <w:lang w:val="es-CL"/>
        </w:rPr>
        <w:t xml:space="preserve">egún la hoja correspondiente, los oferentes deberán insertar como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en cada hoja el documento</w:t>
      </w:r>
      <w:r w:rsidR="008A0A6F" w:rsidRPr="000D1B59">
        <w:rPr>
          <w:rFonts w:ascii="Arial" w:hAnsi="Arial" w:cs="Arial"/>
          <w:b/>
          <w:color w:val="000000" w:themeColor="text1"/>
          <w:sz w:val="20"/>
          <w:szCs w:val="20"/>
          <w:lang w:val="es-CL"/>
        </w:rPr>
        <w:t xml:space="preserve"> de respaldo</w:t>
      </w:r>
      <w:r w:rsidRPr="000D1B59">
        <w:rPr>
          <w:rFonts w:ascii="Arial" w:hAnsi="Arial" w:cs="Arial"/>
          <w:b/>
          <w:color w:val="000000" w:themeColor="text1"/>
          <w:sz w:val="20"/>
          <w:szCs w:val="20"/>
          <w:lang w:val="es-CL"/>
        </w:rPr>
        <w:t xml:space="preserve"> solicitado.</w:t>
      </w:r>
    </w:p>
    <w:p w:rsidR="003948E6" w:rsidRPr="000D1B59" w:rsidRDefault="003948E6" w:rsidP="005B3B2A">
      <w:pPr>
        <w:widowControl w:val="0"/>
        <w:autoSpaceDE w:val="0"/>
        <w:autoSpaceDN w:val="0"/>
        <w:adjustRightInd w:val="0"/>
        <w:jc w:val="both"/>
        <w:rPr>
          <w:rFonts w:ascii="Arial" w:hAnsi="Arial" w:cs="Arial"/>
          <w:color w:val="000000" w:themeColor="text1"/>
          <w:sz w:val="20"/>
          <w:szCs w:val="20"/>
          <w:lang w:val="es-CL"/>
        </w:rPr>
      </w:pPr>
    </w:p>
    <w:p w:rsidR="008A0A6F" w:rsidRPr="000D1B59" w:rsidRDefault="008A0A6F" w:rsidP="008A0A6F">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3</w:t>
      </w:r>
      <w:proofErr w:type="gramStart"/>
      <w:r w:rsidRPr="000D1B59">
        <w:rPr>
          <w:rFonts w:ascii="Arial" w:hAnsi="Arial" w:cs="Arial"/>
          <w:b/>
          <w:color w:val="000000" w:themeColor="text1"/>
          <w:sz w:val="20"/>
          <w:szCs w:val="20"/>
          <w:lang w:val="es-CL"/>
        </w:rPr>
        <w:t xml:space="preserve">: </w:t>
      </w:r>
      <w:r w:rsidR="00AB0286" w:rsidRPr="000D1B59">
        <w:rPr>
          <w:rFonts w:ascii="Arial" w:hAnsi="Arial" w:cs="Arial"/>
          <w:b/>
          <w:color w:val="000000" w:themeColor="text1"/>
          <w:sz w:val="20"/>
          <w:szCs w:val="20"/>
          <w:lang w:val="es-CL"/>
        </w:rPr>
        <w:t xml:space="preserve"> En</w:t>
      </w:r>
      <w:proofErr w:type="gramEnd"/>
      <w:r w:rsidR="00AB0286" w:rsidRPr="000D1B59">
        <w:rPr>
          <w:rFonts w:ascii="Arial" w:hAnsi="Arial" w:cs="Arial"/>
          <w:b/>
          <w:color w:val="000000" w:themeColor="text1"/>
          <w:sz w:val="20"/>
          <w:szCs w:val="20"/>
          <w:lang w:val="es-CL"/>
        </w:rPr>
        <w:t xml:space="preserve"> archivo Excel: “ANT”, </w:t>
      </w:r>
      <w:r w:rsidRPr="000D1B59">
        <w:rPr>
          <w:rFonts w:ascii="Arial" w:hAnsi="Arial" w:cs="Arial"/>
          <w:b/>
          <w:color w:val="000000" w:themeColor="text1"/>
          <w:sz w:val="20"/>
          <w:szCs w:val="20"/>
          <w:lang w:val="es-CL"/>
        </w:rPr>
        <w:t>Hoja: “</w:t>
      </w:r>
      <w:r w:rsidR="000D1B59" w:rsidRPr="000D1B59">
        <w:rPr>
          <w:rFonts w:ascii="Arial" w:hAnsi="Arial" w:cs="Arial"/>
          <w:b/>
          <w:color w:val="000000" w:themeColor="text1"/>
          <w:sz w:val="20"/>
          <w:szCs w:val="20"/>
          <w:lang w:val="es-CL"/>
        </w:rPr>
        <w:t>RESUMEN</w:t>
      </w:r>
      <w:r w:rsidRPr="000D1B59">
        <w:rPr>
          <w:rFonts w:ascii="Arial" w:hAnsi="Arial" w:cs="Arial"/>
          <w:b/>
          <w:color w:val="000000" w:themeColor="text1"/>
          <w:sz w:val="20"/>
          <w:szCs w:val="20"/>
          <w:lang w:val="es-CL"/>
        </w:rPr>
        <w:t>”</w:t>
      </w:r>
      <w:r w:rsidR="00AB0286" w:rsidRPr="000D1B59">
        <w:rPr>
          <w:rFonts w:ascii="Arial" w:hAnsi="Arial" w:cs="Arial"/>
          <w:b/>
          <w:color w:val="000000" w:themeColor="text1"/>
          <w:sz w:val="20"/>
          <w:szCs w:val="20"/>
          <w:lang w:val="es-CL"/>
        </w:rPr>
        <w:t>,</w:t>
      </w:r>
      <w:r w:rsidRPr="000D1B59">
        <w:rPr>
          <w:rFonts w:ascii="Arial" w:hAnsi="Arial" w:cs="Arial"/>
          <w:b/>
          <w:color w:val="000000" w:themeColor="text1"/>
          <w:sz w:val="20"/>
          <w:szCs w:val="20"/>
          <w:lang w:val="es-CL"/>
        </w:rPr>
        <w:t xml:space="preserve"> el oferente deberá insertar el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de la misma hoja </w:t>
      </w:r>
      <w:r w:rsidR="006177EB" w:rsidRPr="000D1B59">
        <w:rPr>
          <w:rFonts w:ascii="Arial" w:hAnsi="Arial" w:cs="Arial"/>
          <w:b/>
          <w:color w:val="000000" w:themeColor="text1"/>
          <w:sz w:val="20"/>
          <w:szCs w:val="20"/>
          <w:lang w:val="es-CL"/>
        </w:rPr>
        <w:t>firmada por el representante legal de la empresa (</w:t>
      </w:r>
      <w:r w:rsidR="003850BA" w:rsidRPr="000D1B59">
        <w:rPr>
          <w:rFonts w:ascii="Arial" w:hAnsi="Arial" w:cs="Arial"/>
          <w:b/>
          <w:color w:val="000000" w:themeColor="text1"/>
          <w:sz w:val="20"/>
          <w:szCs w:val="20"/>
          <w:lang w:val="es-CL"/>
        </w:rPr>
        <w:t>ocultar</w:t>
      </w:r>
      <w:r w:rsidR="006177EB" w:rsidRPr="000D1B59">
        <w:rPr>
          <w:rFonts w:ascii="Arial" w:hAnsi="Arial" w:cs="Arial"/>
          <w:b/>
          <w:color w:val="000000" w:themeColor="text1"/>
          <w:sz w:val="20"/>
          <w:szCs w:val="20"/>
          <w:lang w:val="es-CL"/>
        </w:rPr>
        <w:t xml:space="preserve"> comentarios).</w:t>
      </w:r>
    </w:p>
    <w:p w:rsidR="008A0A6F" w:rsidRPr="001D38D4" w:rsidRDefault="008A0A6F"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4" w:name="_Toc7683347"/>
      <w:r w:rsidRPr="00572E81">
        <w:rPr>
          <w:rFonts w:cs="Arial"/>
          <w:sz w:val="20"/>
          <w:u w:val="none"/>
        </w:rPr>
        <w:t>PRECALIFICACIÓN COMERCIAL</w:t>
      </w:r>
      <w:bookmarkEnd w:id="4"/>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w:t>
      </w:r>
      <w:r w:rsidR="006D54CA">
        <w:rPr>
          <w:rFonts w:ascii="Arial" w:hAnsi="Arial" w:cs="Arial"/>
          <w:sz w:val="20"/>
          <w:szCs w:val="20"/>
          <w:lang w:val="es-CL"/>
        </w:rPr>
        <w:t>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w:t>
      </w:r>
      <w:r w:rsidR="003850BA">
        <w:rPr>
          <w:rFonts w:ascii="Arial" w:hAnsi="Arial" w:cs="Arial"/>
          <w:sz w:val="20"/>
          <w:szCs w:val="20"/>
          <w:lang w:val="es-CL"/>
        </w:rPr>
        <w:t>C02</w:t>
      </w:r>
      <w:r w:rsidR="00197EE4">
        <w:rPr>
          <w:rFonts w:ascii="Arial" w:hAnsi="Arial" w:cs="Arial"/>
          <w:sz w:val="20"/>
          <w:szCs w:val="20"/>
          <w:lang w:val="es-CL"/>
        </w:rPr>
        <w:t>)</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w:t>
      </w:r>
      <w:r w:rsidR="003850BA">
        <w:rPr>
          <w:rFonts w:ascii="Arial" w:hAnsi="Arial" w:cs="Arial"/>
          <w:sz w:val="20"/>
          <w:szCs w:val="20"/>
          <w:lang w:val="es-CL"/>
        </w:rPr>
        <w:t>C03</w:t>
      </w:r>
      <w:r>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w:t>
      </w:r>
      <w:r w:rsidR="003850BA">
        <w:rPr>
          <w:rFonts w:ascii="Arial" w:hAnsi="Arial" w:cs="Arial"/>
          <w:sz w:val="20"/>
          <w:szCs w:val="20"/>
          <w:lang w:val="es-CL"/>
        </w:rPr>
        <w:t>C04</w:t>
      </w:r>
      <w:r>
        <w:rPr>
          <w:rFonts w:ascii="Arial" w:hAnsi="Arial" w:cs="Arial"/>
          <w:sz w:val="20"/>
          <w:szCs w:val="20"/>
          <w:lang w:val="es-CL"/>
        </w:rPr>
        <w:t>)</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lastRenderedPageBreak/>
        <w:t>Listado de órdenes de compra ejecutadas (</w:t>
      </w:r>
      <w:r w:rsidR="00C926C0">
        <w:rPr>
          <w:rFonts w:ascii="Arial" w:hAnsi="Arial" w:cs="Arial"/>
          <w:sz w:val="20"/>
          <w:szCs w:val="20"/>
          <w:lang w:val="es-CL"/>
        </w:rPr>
        <w:t>C05</w:t>
      </w:r>
      <w:r>
        <w:rPr>
          <w:rFonts w:ascii="Arial" w:hAnsi="Arial" w:cs="Arial"/>
          <w:sz w:val="20"/>
          <w:szCs w:val="20"/>
          <w:lang w:val="es-CL"/>
        </w:rPr>
        <w:t>)</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C926C0" w:rsidRDefault="00C926C0"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De contar con </w:t>
      </w:r>
      <w:r w:rsidR="00456393">
        <w:rPr>
          <w:rFonts w:ascii="Arial" w:hAnsi="Arial" w:cs="Arial"/>
          <w:sz w:val="20"/>
          <w:szCs w:val="20"/>
          <w:lang w:val="es-CL"/>
        </w:rPr>
        <w:t xml:space="preserve">anotaciones en estos registros el </w:t>
      </w:r>
      <w:r w:rsidR="00456393" w:rsidRPr="00456393">
        <w:rPr>
          <w:rFonts w:ascii="Arial" w:hAnsi="Arial" w:cs="Arial"/>
          <w:sz w:val="20"/>
          <w:szCs w:val="20"/>
          <w:lang w:val="es-CL"/>
        </w:rPr>
        <w:t>proponente deberá entregar un plan de acción</w:t>
      </w:r>
      <w:r w:rsidR="00456393">
        <w:rPr>
          <w:rFonts w:ascii="Arial" w:hAnsi="Arial" w:cs="Arial"/>
          <w:sz w:val="20"/>
          <w:szCs w:val="20"/>
          <w:lang w:val="es-CL"/>
        </w:rPr>
        <w:t xml:space="preserve"> a ser ejecutado</w:t>
      </w:r>
      <w:r w:rsidR="00456393" w:rsidRPr="00456393">
        <w:rPr>
          <w:rFonts w:ascii="Arial" w:hAnsi="Arial" w:cs="Arial"/>
          <w:sz w:val="20"/>
          <w:szCs w:val="20"/>
          <w:lang w:val="es-CL"/>
        </w:rPr>
        <w:t xml:space="preserve"> a lo más</w:t>
      </w:r>
      <w:r w:rsidR="00456393">
        <w:rPr>
          <w:rFonts w:ascii="Arial" w:hAnsi="Arial" w:cs="Arial"/>
          <w:sz w:val="20"/>
          <w:szCs w:val="20"/>
          <w:lang w:val="es-CL"/>
        </w:rPr>
        <w:t xml:space="preserve"> en</w:t>
      </w:r>
      <w:r w:rsidR="00456393" w:rsidRPr="00456393">
        <w:rPr>
          <w:rFonts w:ascii="Arial" w:hAnsi="Arial" w:cs="Arial"/>
          <w:sz w:val="20"/>
          <w:szCs w:val="20"/>
          <w:lang w:val="es-CL"/>
        </w:rPr>
        <w:t xml:space="preserve"> 1 (una) semana de plazo para solucionar dicha situación.</w:t>
      </w:r>
    </w:p>
    <w:p w:rsidR="00C926C0" w:rsidRPr="001D38D4" w:rsidRDefault="00C926C0"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5" w:name="_Toc7683348"/>
      <w:r w:rsidRPr="00572E81">
        <w:rPr>
          <w:rFonts w:cs="Arial"/>
          <w:sz w:val="20"/>
          <w:u w:val="none"/>
        </w:rPr>
        <w:t>PRECALIFICACIÓN FINANCIER</w:t>
      </w:r>
      <w:r>
        <w:rPr>
          <w:rFonts w:cs="Arial"/>
          <w:sz w:val="20"/>
          <w:u w:val="none"/>
        </w:rPr>
        <w:t>A</w:t>
      </w:r>
      <w:bookmarkEnd w:id="5"/>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w:t>
      </w:r>
      <w:r w:rsidR="00C86496">
        <w:rPr>
          <w:rFonts w:ascii="Arial" w:hAnsi="Arial" w:cs="Arial"/>
          <w:sz w:val="20"/>
          <w:szCs w:val="20"/>
          <w:lang w:val="es-CL"/>
        </w:rPr>
        <w:t xml:space="preserve">presentante Legal de la empresa insertando dichos </w:t>
      </w:r>
      <w:proofErr w:type="spellStart"/>
      <w:r w:rsidR="00C86496">
        <w:rPr>
          <w:rFonts w:ascii="Arial" w:hAnsi="Arial" w:cs="Arial"/>
          <w:sz w:val="20"/>
          <w:szCs w:val="20"/>
          <w:lang w:val="es-CL"/>
        </w:rPr>
        <w:t>pdf</w:t>
      </w:r>
      <w:proofErr w:type="spellEnd"/>
      <w:r w:rsidR="00C86496">
        <w:rPr>
          <w:rFonts w:ascii="Arial" w:hAnsi="Arial" w:cs="Arial"/>
          <w:sz w:val="20"/>
          <w:szCs w:val="20"/>
          <w:lang w:val="es-CL"/>
        </w:rPr>
        <w:t xml:space="preserve"> en Hoja: “F01”.</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 xml:space="preserve">archivo Excel denominado ANT, </w:t>
      </w:r>
      <w:r w:rsidR="00C86496">
        <w:rPr>
          <w:rFonts w:ascii="Arial" w:hAnsi="Arial" w:cs="Arial"/>
          <w:sz w:val="20"/>
          <w:szCs w:val="20"/>
          <w:lang w:val="es-CL"/>
        </w:rPr>
        <w:t>H</w:t>
      </w:r>
      <w:r w:rsidR="005D3435">
        <w:rPr>
          <w:rFonts w:ascii="Arial" w:hAnsi="Arial" w:cs="Arial"/>
          <w:sz w:val="20"/>
          <w:szCs w:val="20"/>
          <w:lang w:val="es-CL"/>
        </w:rPr>
        <w:t>ojas</w:t>
      </w:r>
      <w:r w:rsidR="00C86496">
        <w:rPr>
          <w:rFonts w:ascii="Arial" w:hAnsi="Arial" w:cs="Arial"/>
          <w:sz w:val="20"/>
          <w:szCs w:val="20"/>
          <w:lang w:val="es-CL"/>
        </w:rPr>
        <w:t>:</w:t>
      </w:r>
      <w:r w:rsidR="005D3435">
        <w:rPr>
          <w:rFonts w:ascii="Arial" w:hAnsi="Arial" w:cs="Arial"/>
          <w:sz w:val="20"/>
          <w:szCs w:val="20"/>
          <w:lang w:val="es-CL"/>
        </w:rPr>
        <w:t xml:space="preserve"> </w:t>
      </w:r>
      <w:r w:rsidR="00C86496">
        <w:rPr>
          <w:rFonts w:ascii="Arial" w:hAnsi="Arial" w:cs="Arial"/>
          <w:sz w:val="20"/>
          <w:szCs w:val="20"/>
          <w:lang w:val="es-CL"/>
        </w:rPr>
        <w:t>F0</w:t>
      </w:r>
      <w:r w:rsidR="00BE097B">
        <w:rPr>
          <w:rFonts w:ascii="Arial" w:hAnsi="Arial" w:cs="Arial"/>
          <w:sz w:val="20"/>
          <w:szCs w:val="20"/>
          <w:lang w:val="es-CL"/>
        </w:rPr>
        <w:t>2</w:t>
      </w:r>
      <w:r w:rsidR="007D75FB">
        <w:rPr>
          <w:rFonts w:ascii="Arial" w:hAnsi="Arial" w:cs="Arial"/>
          <w:sz w:val="20"/>
          <w:szCs w:val="20"/>
          <w:lang w:val="es-CL"/>
        </w:rPr>
        <w:t xml:space="preserve"> y F</w:t>
      </w:r>
      <w:r w:rsidR="00C86496">
        <w:rPr>
          <w:rFonts w:ascii="Arial" w:hAnsi="Arial" w:cs="Arial"/>
          <w:sz w:val="20"/>
          <w:szCs w:val="20"/>
          <w:lang w:val="es-CL"/>
        </w:rPr>
        <w:t>0</w:t>
      </w:r>
      <w:r w:rsidR="00BE097B">
        <w:rPr>
          <w:rFonts w:ascii="Arial" w:hAnsi="Arial" w:cs="Arial"/>
          <w:sz w:val="20"/>
          <w:szCs w:val="20"/>
          <w:lang w:val="es-CL"/>
        </w:rPr>
        <w:t>3</w:t>
      </w:r>
      <w:r w:rsidR="00D65C68">
        <w:rPr>
          <w:rFonts w:ascii="Arial" w:hAnsi="Arial" w:cs="Arial"/>
          <w:sz w:val="20"/>
          <w:szCs w:val="20"/>
          <w:lang w:val="es-CL"/>
        </w:rPr>
        <w:t xml:space="preserve">, </w:t>
      </w:r>
      <w:r w:rsidR="00BE097B">
        <w:rPr>
          <w:rFonts w:ascii="Arial" w:hAnsi="Arial" w:cs="Arial"/>
          <w:sz w:val="20"/>
          <w:szCs w:val="20"/>
          <w:lang w:val="es-CL"/>
        </w:rPr>
        <w:t>en miles de dólares (KUSD).</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sidR="00062221">
        <w:rPr>
          <w:rFonts w:ascii="Arial" w:hAnsi="Arial" w:cs="Arial"/>
          <w:sz w:val="20"/>
          <w:szCs w:val="20"/>
          <w:lang w:val="es-CL"/>
        </w:rPr>
        <w:t xml:space="preserve"> año</w:t>
      </w:r>
      <w:r w:rsidRPr="00FE2BCB">
        <w:rPr>
          <w:rFonts w:ascii="Arial" w:hAnsi="Arial" w:cs="Arial"/>
          <w:sz w:val="20"/>
          <w:szCs w:val="20"/>
          <w:lang w:val="es-CL"/>
        </w:rPr>
        <w:t xml:space="preserve"> (E)</w:t>
      </w:r>
      <w:r w:rsidRPr="00FE2BCB">
        <w:rPr>
          <w:rFonts w:ascii="Arial" w:hAnsi="Arial" w:cs="Arial"/>
          <w:sz w:val="20"/>
          <w:szCs w:val="20"/>
          <w:lang w:val="es-CL"/>
        </w:rPr>
        <w:tab/>
        <w:t>E &lt;= 2.4</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Utilidades últimos 2 años tributarios (U)</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U &gt; 0</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Capital de Trabajo último año (CT)</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CT&gt;0.15 monto del negocio</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Patrimonio último año (P)</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P&gt;0.85 monto del negocio</w:t>
      </w:r>
    </w:p>
    <w:p w:rsidR="00D4716C" w:rsidRDefault="00D4716C" w:rsidP="00C80E7E">
      <w:pPr>
        <w:rPr>
          <w:rFonts w:ascii="Arial" w:hAnsi="Arial" w:cs="Arial"/>
          <w:sz w:val="20"/>
          <w:szCs w:val="20"/>
        </w:rPr>
      </w:pPr>
    </w:p>
    <w:p w:rsidR="00F061A1" w:rsidRDefault="00F061A1">
      <w:pPr>
        <w:rPr>
          <w:rFonts w:ascii="Arial" w:eastAsia="Batang" w:hAnsi="Arial" w:cs="Arial"/>
          <w:b/>
          <w:sz w:val="20"/>
          <w:szCs w:val="20"/>
          <w:lang w:val="es-ES_tradnl"/>
        </w:rPr>
      </w:pP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6" w:name="_Toc7683349"/>
      <w:r w:rsidRPr="00572E81">
        <w:rPr>
          <w:rFonts w:cs="Arial"/>
          <w:sz w:val="20"/>
          <w:u w:val="none"/>
        </w:rPr>
        <w:t>PRECALIFICACIÓN REQUERIMIENTOS TÉCNICOS</w:t>
      </w:r>
      <w:r w:rsidR="00200D0F" w:rsidRPr="00200D0F">
        <w:rPr>
          <w:rFonts w:cs="Arial"/>
          <w:sz w:val="20"/>
          <w:u w:val="none"/>
          <w:lang w:val="es-CL"/>
        </w:rPr>
        <w:t>:</w:t>
      </w:r>
      <w:bookmarkEnd w:id="6"/>
    </w:p>
    <w:p w:rsidR="002D3870" w:rsidRPr="00583039" w:rsidRDefault="002D3870" w:rsidP="004053AC">
      <w:pPr>
        <w:widowControl w:val="0"/>
        <w:autoSpaceDE w:val="0"/>
        <w:autoSpaceDN w:val="0"/>
        <w:adjustRightInd w:val="0"/>
        <w:jc w:val="both"/>
        <w:rPr>
          <w:rFonts w:ascii="Arial" w:hAnsi="Arial" w:cs="Arial"/>
          <w:sz w:val="20"/>
          <w:szCs w:val="20"/>
          <w:lang w:val="es-CL"/>
        </w:rPr>
      </w:pPr>
    </w:p>
    <w:p w:rsidR="00CB7CA9" w:rsidRPr="00913247" w:rsidRDefault="00CB7CA9" w:rsidP="00BB50D7">
      <w:pPr>
        <w:widowControl w:val="0"/>
        <w:spacing w:line="242" w:lineRule="auto"/>
        <w:ind w:right="119"/>
        <w:jc w:val="both"/>
        <w:rPr>
          <w:rFonts w:ascii="Arial" w:hAnsi="Arial" w:cs="Arial"/>
          <w:sz w:val="20"/>
          <w:szCs w:val="20"/>
          <w:lang w:val="es-CL"/>
        </w:rPr>
      </w:pPr>
      <w:r w:rsidRPr="00913247">
        <w:rPr>
          <w:rFonts w:ascii="Arial" w:hAnsi="Arial" w:cs="Arial"/>
          <w:sz w:val="20"/>
          <w:szCs w:val="20"/>
          <w:lang w:val="es-CL"/>
        </w:rPr>
        <w:t xml:space="preserve">Los proponentes deberán completar la información señalada en el archivo Excel ANT, hoja </w:t>
      </w:r>
      <w:r w:rsidR="00BB50D7" w:rsidRPr="00913247">
        <w:rPr>
          <w:rFonts w:ascii="Arial" w:hAnsi="Arial" w:cs="Arial"/>
          <w:sz w:val="20"/>
          <w:szCs w:val="20"/>
          <w:lang w:val="es-CL"/>
        </w:rPr>
        <w:t xml:space="preserve">“TEC” </w:t>
      </w:r>
      <w:r w:rsidRPr="00913247">
        <w:rPr>
          <w:rFonts w:ascii="Arial" w:hAnsi="Arial" w:cs="Arial"/>
          <w:sz w:val="20"/>
          <w:szCs w:val="20"/>
          <w:lang w:val="es-CL"/>
        </w:rPr>
        <w:t>y presentar la siguiente documentación de respaldo</w:t>
      </w:r>
      <w:r w:rsidR="00D303F0" w:rsidRPr="00913247">
        <w:rPr>
          <w:rFonts w:ascii="Arial" w:hAnsi="Arial" w:cs="Arial"/>
          <w:sz w:val="20"/>
          <w:szCs w:val="20"/>
          <w:lang w:val="es-CL"/>
        </w:rPr>
        <w:t xml:space="preserve"> (como insertar objeto)</w:t>
      </w:r>
      <w:r w:rsidRPr="00913247">
        <w:rPr>
          <w:rFonts w:ascii="Arial" w:hAnsi="Arial" w:cs="Arial"/>
          <w:sz w:val="20"/>
          <w:szCs w:val="20"/>
          <w:lang w:val="es-CL"/>
        </w:rPr>
        <w:t xml:space="preserve">: </w:t>
      </w:r>
    </w:p>
    <w:p w:rsidR="001414A1" w:rsidRPr="0090015D" w:rsidRDefault="001414A1">
      <w:pPr>
        <w:rPr>
          <w:rFonts w:ascii="Arial" w:eastAsia="Batang" w:hAnsi="Arial" w:cs="Arial"/>
          <w:b/>
          <w:sz w:val="20"/>
          <w:szCs w:val="20"/>
          <w:lang w:val="es-CL"/>
        </w:rPr>
      </w:pPr>
    </w:p>
    <w:p w:rsidR="00265631" w:rsidRPr="001414A1" w:rsidRDefault="00265631" w:rsidP="00265631">
      <w:pPr>
        <w:widowControl w:val="0"/>
        <w:autoSpaceDE w:val="0"/>
        <w:autoSpaceDN w:val="0"/>
        <w:adjustRightInd w:val="0"/>
        <w:jc w:val="both"/>
        <w:rPr>
          <w:rFonts w:ascii="Arial" w:hAnsi="Arial" w:cs="Arial"/>
          <w:sz w:val="20"/>
          <w:szCs w:val="20"/>
          <w:highlight w:val="yellow"/>
          <w:lang w:val="es-CL"/>
        </w:rPr>
      </w:pPr>
    </w:p>
    <w:p w:rsidR="001C26C5" w:rsidRPr="002E3DA2" w:rsidRDefault="001C26C5" w:rsidP="001C26C5">
      <w:pPr>
        <w:pStyle w:val="Prrafodelista"/>
        <w:widowControl w:val="0"/>
        <w:numPr>
          <w:ilvl w:val="0"/>
          <w:numId w:val="31"/>
        </w:numPr>
        <w:autoSpaceDE w:val="0"/>
        <w:autoSpaceDN w:val="0"/>
        <w:adjustRightInd w:val="0"/>
        <w:jc w:val="both"/>
        <w:rPr>
          <w:rFonts w:ascii="Arial" w:hAnsi="Arial" w:cs="Arial"/>
          <w:sz w:val="20"/>
          <w:szCs w:val="20"/>
          <w:lang w:val="es-CL"/>
        </w:rPr>
      </w:pPr>
      <w:r w:rsidRPr="002E3DA2">
        <w:rPr>
          <w:rFonts w:ascii="Arial" w:hAnsi="Arial" w:cs="Arial"/>
          <w:sz w:val="20"/>
          <w:szCs w:val="20"/>
          <w:lang w:val="es-CL"/>
        </w:rPr>
        <w:t xml:space="preserve">Los suministros objeto de esta precalificación deben cumplir con las siguientes normas: </w:t>
      </w:r>
    </w:p>
    <w:p w:rsidR="001C26C5" w:rsidRPr="002E3DA2" w:rsidRDefault="001C26C5" w:rsidP="001C26C5">
      <w:pPr>
        <w:widowControl w:val="0"/>
        <w:autoSpaceDE w:val="0"/>
        <w:autoSpaceDN w:val="0"/>
        <w:adjustRightInd w:val="0"/>
        <w:jc w:val="both"/>
        <w:rPr>
          <w:rFonts w:ascii="Arial" w:hAnsi="Arial" w:cs="Arial"/>
          <w:sz w:val="20"/>
          <w:szCs w:val="20"/>
          <w:lang w:val="es-CL"/>
        </w:rPr>
      </w:pPr>
    </w:p>
    <w:tbl>
      <w:tblPr>
        <w:tblW w:w="8188" w:type="dxa"/>
        <w:tblInd w:w="1101" w:type="dxa"/>
        <w:tblLayout w:type="fixed"/>
        <w:tblLook w:val="04A0" w:firstRow="1" w:lastRow="0" w:firstColumn="1" w:lastColumn="0" w:noHBand="0" w:noVBand="1"/>
      </w:tblPr>
      <w:tblGrid>
        <w:gridCol w:w="1058"/>
        <w:gridCol w:w="7130"/>
      </w:tblGrid>
      <w:tr w:rsidR="001C26C5" w:rsidRPr="007F5717" w:rsidTr="00C7563F">
        <w:trPr>
          <w:trHeight w:val="255"/>
          <w:tblHeader/>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26C5" w:rsidRPr="007F5717" w:rsidRDefault="001C26C5" w:rsidP="00C7563F">
            <w:pPr>
              <w:spacing w:before="60" w:after="60"/>
              <w:rPr>
                <w:rFonts w:ascii="Arial" w:hAnsi="Arial" w:cs="Arial"/>
                <w:b/>
                <w:sz w:val="20"/>
                <w:szCs w:val="20"/>
              </w:rPr>
            </w:pPr>
            <w:r w:rsidRPr="007F5717">
              <w:rPr>
                <w:rFonts w:ascii="Arial" w:hAnsi="Arial" w:cs="Arial"/>
                <w:b/>
                <w:sz w:val="20"/>
                <w:szCs w:val="20"/>
              </w:rPr>
              <w:t>Sigla</w:t>
            </w:r>
          </w:p>
        </w:tc>
        <w:tc>
          <w:tcPr>
            <w:tcW w:w="7130" w:type="dxa"/>
            <w:tcBorders>
              <w:top w:val="single" w:sz="4" w:space="0" w:color="auto"/>
              <w:left w:val="nil"/>
              <w:bottom w:val="single" w:sz="4" w:space="0" w:color="auto"/>
              <w:right w:val="single" w:sz="4" w:space="0" w:color="auto"/>
            </w:tcBorders>
            <w:shd w:val="clear" w:color="auto" w:fill="auto"/>
            <w:vAlign w:val="center"/>
            <w:hideMark/>
          </w:tcPr>
          <w:p w:rsidR="001C26C5" w:rsidRPr="007F5717" w:rsidRDefault="001C26C5" w:rsidP="00C7563F">
            <w:pPr>
              <w:spacing w:before="60" w:after="60"/>
              <w:rPr>
                <w:rFonts w:ascii="Arial" w:hAnsi="Arial" w:cs="Arial"/>
                <w:b/>
                <w:sz w:val="20"/>
                <w:szCs w:val="20"/>
              </w:rPr>
            </w:pPr>
            <w:r w:rsidRPr="007F5717">
              <w:rPr>
                <w:rFonts w:ascii="Arial" w:hAnsi="Arial" w:cs="Arial"/>
                <w:b/>
                <w:sz w:val="20"/>
                <w:szCs w:val="20"/>
              </w:rPr>
              <w:t>Descripción</w:t>
            </w:r>
          </w:p>
        </w:tc>
      </w:tr>
      <w:tr w:rsidR="001C26C5" w:rsidRPr="007F5717" w:rsidTr="00C7563F">
        <w:trPr>
          <w:trHeight w:val="300"/>
        </w:trPr>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1C26C5" w:rsidRPr="007F5717" w:rsidRDefault="001C26C5" w:rsidP="00C7563F">
            <w:pPr>
              <w:rPr>
                <w:rFonts w:ascii="Arial" w:hAnsi="Arial" w:cs="Arial"/>
                <w:color w:val="000000"/>
                <w:sz w:val="20"/>
                <w:szCs w:val="20"/>
                <w:lang w:val="en-US"/>
              </w:rPr>
            </w:pPr>
          </w:p>
        </w:tc>
        <w:tc>
          <w:tcPr>
            <w:tcW w:w="7130" w:type="dxa"/>
            <w:tcBorders>
              <w:top w:val="nil"/>
              <w:left w:val="nil"/>
              <w:bottom w:val="single" w:sz="4" w:space="0" w:color="auto"/>
              <w:right w:val="single" w:sz="4" w:space="0" w:color="auto"/>
            </w:tcBorders>
            <w:shd w:val="clear" w:color="auto" w:fill="auto"/>
            <w:vAlign w:val="center"/>
            <w:hideMark/>
          </w:tcPr>
          <w:p w:rsidR="001C26C5" w:rsidRPr="007F5717" w:rsidRDefault="001C26C5" w:rsidP="00C7563F">
            <w:pPr>
              <w:rPr>
                <w:rFonts w:ascii="Arial" w:hAnsi="Arial" w:cs="Arial"/>
                <w:color w:val="000000"/>
                <w:sz w:val="20"/>
                <w:szCs w:val="20"/>
                <w:lang w:val="es-CL"/>
              </w:rPr>
            </w:pPr>
            <w:r w:rsidRPr="00045013">
              <w:rPr>
                <w:rFonts w:ascii="Arial" w:hAnsi="Arial" w:cs="Arial"/>
                <w:color w:val="000000"/>
                <w:sz w:val="20"/>
                <w:szCs w:val="20"/>
                <w:lang w:val="es-CL"/>
              </w:rPr>
              <w:t>Decreto Supremo N° 132: Reglamento de Seguridad Minera – Ministerio de Minería</w:t>
            </w:r>
          </w:p>
        </w:tc>
      </w:tr>
      <w:tr w:rsidR="001C26C5" w:rsidRPr="007F5717" w:rsidTr="00C7563F">
        <w:trPr>
          <w:trHeight w:val="300"/>
        </w:trPr>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1C26C5" w:rsidRPr="007F5717" w:rsidRDefault="001C26C5" w:rsidP="00C7563F">
            <w:pPr>
              <w:rPr>
                <w:rFonts w:ascii="Arial" w:hAnsi="Arial" w:cs="Arial"/>
                <w:color w:val="000000"/>
                <w:sz w:val="20"/>
                <w:szCs w:val="20"/>
                <w:lang w:val="es-CL"/>
              </w:rPr>
            </w:pPr>
          </w:p>
        </w:tc>
        <w:tc>
          <w:tcPr>
            <w:tcW w:w="7130" w:type="dxa"/>
            <w:tcBorders>
              <w:top w:val="nil"/>
              <w:left w:val="nil"/>
              <w:bottom w:val="single" w:sz="4" w:space="0" w:color="auto"/>
              <w:right w:val="single" w:sz="4" w:space="0" w:color="auto"/>
            </w:tcBorders>
            <w:shd w:val="clear" w:color="auto" w:fill="auto"/>
            <w:vAlign w:val="center"/>
            <w:hideMark/>
          </w:tcPr>
          <w:p w:rsidR="001C26C5" w:rsidRPr="007F5717" w:rsidRDefault="001C26C5" w:rsidP="00C7563F">
            <w:pPr>
              <w:rPr>
                <w:rFonts w:ascii="Arial" w:hAnsi="Arial" w:cs="Arial"/>
                <w:color w:val="000000"/>
                <w:sz w:val="20"/>
                <w:szCs w:val="20"/>
                <w:lang w:val="es-CL"/>
              </w:rPr>
            </w:pPr>
            <w:r w:rsidRPr="007F5717">
              <w:rPr>
                <w:rFonts w:ascii="Arial" w:hAnsi="Arial" w:cs="Arial"/>
                <w:color w:val="000000"/>
                <w:sz w:val="20"/>
                <w:szCs w:val="20"/>
                <w:lang w:val="es-CL"/>
              </w:rPr>
              <w:t>Decreto Supremo Nº 594/99 : Condiciones Sanitarias y Ambientales Básicas en los Lugares de Trabajo - Ministerio de Salud</w:t>
            </w:r>
          </w:p>
        </w:tc>
      </w:tr>
      <w:tr w:rsidR="001C26C5" w:rsidRPr="007F5717" w:rsidTr="00C7563F">
        <w:trPr>
          <w:trHeight w:val="255"/>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26C5" w:rsidRPr="00461261" w:rsidRDefault="001C26C5" w:rsidP="00C7563F">
            <w:pPr>
              <w:rPr>
                <w:rFonts w:ascii="Arial" w:hAnsi="Arial" w:cs="Arial"/>
                <w:color w:val="000000"/>
                <w:sz w:val="20"/>
                <w:szCs w:val="20"/>
                <w:lang w:val="es-CL"/>
              </w:rPr>
            </w:pPr>
          </w:p>
        </w:tc>
        <w:tc>
          <w:tcPr>
            <w:tcW w:w="7130" w:type="dxa"/>
            <w:tcBorders>
              <w:top w:val="single" w:sz="4" w:space="0" w:color="auto"/>
              <w:left w:val="nil"/>
              <w:bottom w:val="single" w:sz="4" w:space="0" w:color="auto"/>
              <w:right w:val="single" w:sz="4" w:space="0" w:color="auto"/>
            </w:tcBorders>
            <w:shd w:val="clear" w:color="auto" w:fill="auto"/>
            <w:vAlign w:val="center"/>
          </w:tcPr>
          <w:p w:rsidR="001C26C5" w:rsidRPr="00461261" w:rsidRDefault="001C26C5" w:rsidP="00C7563F">
            <w:pPr>
              <w:rPr>
                <w:rFonts w:ascii="Arial" w:hAnsi="Arial" w:cs="Arial"/>
                <w:color w:val="000000"/>
                <w:sz w:val="20"/>
                <w:szCs w:val="20"/>
                <w:lang w:val="es-CL"/>
              </w:rPr>
            </w:pPr>
            <w:r w:rsidRPr="00461261">
              <w:rPr>
                <w:rFonts w:ascii="Arial" w:hAnsi="Arial" w:cs="Arial"/>
                <w:color w:val="000000"/>
                <w:sz w:val="20"/>
                <w:szCs w:val="20"/>
                <w:lang w:val="es-CL"/>
              </w:rPr>
              <w:t>Estándar de Control de Fatalidades EFC 3: Vehículos Industriales</w:t>
            </w:r>
          </w:p>
        </w:tc>
      </w:tr>
      <w:tr w:rsidR="001C26C5" w:rsidRPr="007F5717" w:rsidTr="00C7563F">
        <w:trPr>
          <w:trHeight w:val="255"/>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26C5" w:rsidRPr="007F5717" w:rsidRDefault="001C26C5" w:rsidP="00C7563F">
            <w:pPr>
              <w:rPr>
                <w:rFonts w:ascii="Arial" w:hAnsi="Arial" w:cs="Arial"/>
                <w:color w:val="000000"/>
                <w:sz w:val="20"/>
                <w:szCs w:val="20"/>
                <w:lang w:val="en-US"/>
              </w:rPr>
            </w:pPr>
            <w:r>
              <w:rPr>
                <w:rFonts w:ascii="Arial" w:hAnsi="Arial" w:cs="Arial"/>
                <w:color w:val="000000"/>
                <w:sz w:val="20"/>
                <w:szCs w:val="20"/>
                <w:lang w:val="en-US"/>
              </w:rPr>
              <w:t>NCC40</w:t>
            </w:r>
          </w:p>
        </w:tc>
        <w:tc>
          <w:tcPr>
            <w:tcW w:w="7130" w:type="dxa"/>
            <w:tcBorders>
              <w:top w:val="single" w:sz="4" w:space="0" w:color="auto"/>
              <w:left w:val="nil"/>
              <w:bottom w:val="single" w:sz="4" w:space="0" w:color="auto"/>
              <w:right w:val="single" w:sz="4" w:space="0" w:color="auto"/>
            </w:tcBorders>
            <w:shd w:val="clear" w:color="auto" w:fill="auto"/>
            <w:vAlign w:val="center"/>
          </w:tcPr>
          <w:p w:rsidR="001C26C5" w:rsidRPr="00461261" w:rsidRDefault="001C26C5" w:rsidP="00C7563F">
            <w:pPr>
              <w:rPr>
                <w:rFonts w:ascii="Arial" w:hAnsi="Arial" w:cs="Arial"/>
                <w:color w:val="000000"/>
                <w:sz w:val="20"/>
                <w:szCs w:val="20"/>
                <w:lang w:val="es-CL"/>
              </w:rPr>
            </w:pPr>
            <w:r w:rsidRPr="00461261">
              <w:rPr>
                <w:rFonts w:ascii="Arial" w:hAnsi="Arial" w:cs="Arial"/>
                <w:color w:val="000000"/>
                <w:sz w:val="20"/>
                <w:szCs w:val="20"/>
                <w:lang w:val="es-CL"/>
              </w:rPr>
              <w:t>NORMA CORPORATIVA CODELCO NCC N° 40 Seguridad Contra Incendio</w:t>
            </w:r>
          </w:p>
        </w:tc>
      </w:tr>
    </w:tbl>
    <w:p w:rsidR="001C26C5" w:rsidRPr="00045013" w:rsidRDefault="001C26C5" w:rsidP="001C26C5">
      <w:pPr>
        <w:widowControl w:val="0"/>
        <w:autoSpaceDE w:val="0"/>
        <w:autoSpaceDN w:val="0"/>
        <w:adjustRightInd w:val="0"/>
        <w:jc w:val="both"/>
        <w:rPr>
          <w:rFonts w:ascii="Arial" w:hAnsi="Arial" w:cs="Arial"/>
          <w:sz w:val="20"/>
          <w:szCs w:val="20"/>
          <w:lang w:val="es-CL"/>
        </w:rPr>
      </w:pPr>
    </w:p>
    <w:p w:rsidR="001C26C5" w:rsidRPr="00045013" w:rsidRDefault="001C26C5" w:rsidP="001C26C5">
      <w:pPr>
        <w:pStyle w:val="Prrafodelista"/>
        <w:widowControl w:val="0"/>
        <w:numPr>
          <w:ilvl w:val="0"/>
          <w:numId w:val="31"/>
        </w:numPr>
        <w:autoSpaceDE w:val="0"/>
        <w:autoSpaceDN w:val="0"/>
        <w:adjustRightInd w:val="0"/>
        <w:jc w:val="both"/>
        <w:rPr>
          <w:rFonts w:ascii="Arial" w:hAnsi="Arial" w:cs="Arial"/>
          <w:sz w:val="20"/>
          <w:szCs w:val="20"/>
          <w:lang w:val="es-CL"/>
        </w:rPr>
      </w:pPr>
      <w:r w:rsidRPr="00045013">
        <w:rPr>
          <w:rFonts w:ascii="Arial" w:hAnsi="Arial" w:cs="Arial"/>
          <w:sz w:val="20"/>
          <w:szCs w:val="20"/>
          <w:lang w:val="es-CL"/>
        </w:rPr>
        <w:t>Experiencia comprobada en los últimos 5 años en fabricación y/o venta de equipos</w:t>
      </w:r>
      <w:r>
        <w:rPr>
          <w:rFonts w:ascii="Arial" w:hAnsi="Arial" w:cs="Arial"/>
          <w:sz w:val="20"/>
          <w:szCs w:val="20"/>
          <w:lang w:val="es-CL"/>
        </w:rPr>
        <w:t xml:space="preserve"> de similares características a las indicadas en capítulo 2.</w:t>
      </w:r>
    </w:p>
    <w:p w:rsidR="001C26C5" w:rsidRPr="00045013" w:rsidRDefault="001C26C5" w:rsidP="001C26C5">
      <w:pPr>
        <w:pStyle w:val="Prrafodelista"/>
        <w:widowControl w:val="0"/>
        <w:numPr>
          <w:ilvl w:val="0"/>
          <w:numId w:val="31"/>
        </w:numPr>
        <w:autoSpaceDE w:val="0"/>
        <w:autoSpaceDN w:val="0"/>
        <w:adjustRightInd w:val="0"/>
        <w:jc w:val="both"/>
        <w:rPr>
          <w:rFonts w:ascii="Arial" w:hAnsi="Arial" w:cs="Arial"/>
          <w:sz w:val="20"/>
          <w:szCs w:val="20"/>
          <w:lang w:val="es-CL"/>
        </w:rPr>
      </w:pPr>
      <w:r w:rsidRPr="00045013">
        <w:rPr>
          <w:rFonts w:ascii="Arial" w:hAnsi="Arial" w:cs="Arial"/>
          <w:sz w:val="20"/>
          <w:szCs w:val="20"/>
          <w:lang w:val="es-CL"/>
        </w:rPr>
        <w:t>Garantía por falla de productos de</w:t>
      </w:r>
      <w:r>
        <w:rPr>
          <w:rFonts w:ascii="Arial" w:hAnsi="Arial" w:cs="Arial"/>
          <w:sz w:val="20"/>
          <w:szCs w:val="20"/>
          <w:lang w:val="es-CL"/>
        </w:rPr>
        <w:t xml:space="preserve"> al menos 12</w:t>
      </w:r>
      <w:r w:rsidRPr="00045013">
        <w:rPr>
          <w:rFonts w:ascii="Arial" w:hAnsi="Arial" w:cs="Arial"/>
          <w:sz w:val="20"/>
          <w:szCs w:val="20"/>
          <w:lang w:val="es-CL"/>
        </w:rPr>
        <w:t xml:space="preserve"> meses.</w:t>
      </w:r>
    </w:p>
    <w:p w:rsidR="001C26C5" w:rsidRPr="00045013" w:rsidRDefault="001C26C5" w:rsidP="001C26C5">
      <w:pPr>
        <w:pStyle w:val="Prrafodelista"/>
        <w:widowControl w:val="0"/>
        <w:numPr>
          <w:ilvl w:val="0"/>
          <w:numId w:val="31"/>
        </w:numPr>
        <w:autoSpaceDE w:val="0"/>
        <w:autoSpaceDN w:val="0"/>
        <w:adjustRightInd w:val="0"/>
        <w:jc w:val="both"/>
        <w:rPr>
          <w:rFonts w:ascii="Arial" w:hAnsi="Arial" w:cs="Arial"/>
          <w:sz w:val="20"/>
          <w:szCs w:val="20"/>
          <w:lang w:val="es-CL"/>
        </w:rPr>
      </w:pPr>
      <w:r w:rsidRPr="00045013">
        <w:rPr>
          <w:rFonts w:ascii="Arial" w:hAnsi="Arial" w:cs="Arial"/>
          <w:sz w:val="20"/>
          <w:szCs w:val="20"/>
          <w:lang w:val="es-CL"/>
        </w:rPr>
        <w:t>Servicios post venta ante fallas de los equipos.</w:t>
      </w:r>
    </w:p>
    <w:p w:rsidR="001C26C5" w:rsidRPr="00045013" w:rsidRDefault="001C26C5" w:rsidP="001C26C5">
      <w:pPr>
        <w:pStyle w:val="Prrafodelista"/>
        <w:widowControl w:val="0"/>
        <w:numPr>
          <w:ilvl w:val="0"/>
          <w:numId w:val="31"/>
        </w:numPr>
        <w:autoSpaceDE w:val="0"/>
        <w:autoSpaceDN w:val="0"/>
        <w:adjustRightInd w:val="0"/>
        <w:jc w:val="both"/>
        <w:rPr>
          <w:rFonts w:ascii="Arial" w:hAnsi="Arial" w:cs="Arial"/>
          <w:sz w:val="20"/>
          <w:szCs w:val="20"/>
          <w:lang w:val="es-CL"/>
        </w:rPr>
      </w:pPr>
      <w:r w:rsidRPr="00045013">
        <w:rPr>
          <w:rFonts w:ascii="Arial" w:hAnsi="Arial" w:cs="Arial"/>
          <w:sz w:val="20"/>
          <w:szCs w:val="20"/>
          <w:lang w:val="es-CL"/>
        </w:rPr>
        <w:t>Incluye suministro de sistema de detección y extinción de incendios, en cumplimiento de la legislación vigente para minería subterránea.</w:t>
      </w:r>
    </w:p>
    <w:p w:rsidR="001C26C5" w:rsidRPr="0090015D" w:rsidRDefault="001C26C5" w:rsidP="001C26C5">
      <w:pPr>
        <w:rPr>
          <w:rFonts w:ascii="Arial" w:eastAsia="Batang" w:hAnsi="Arial" w:cs="Arial"/>
          <w:b/>
          <w:sz w:val="20"/>
          <w:szCs w:val="20"/>
          <w:lang w:val="es-CL"/>
        </w:rPr>
      </w:pPr>
    </w:p>
    <w:p w:rsidR="001C26C5" w:rsidRDefault="001C26C5" w:rsidP="001C26C5">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los requerimientos señalados previamente.</w:t>
      </w:r>
    </w:p>
    <w:p w:rsidR="00AE494D" w:rsidRPr="001C26C5" w:rsidRDefault="00AE494D" w:rsidP="00AE494D">
      <w:pPr>
        <w:rPr>
          <w:rFonts w:ascii="Arial" w:eastAsia="Batang" w:hAnsi="Arial" w:cs="Arial"/>
          <w:b/>
          <w:sz w:val="20"/>
          <w:szCs w:val="20"/>
        </w:rPr>
      </w:pPr>
    </w:p>
    <w:p w:rsidR="004053AC" w:rsidRPr="00AE494D" w:rsidRDefault="004053AC">
      <w:pPr>
        <w:rPr>
          <w:rFonts w:ascii="Arial" w:eastAsia="Batang" w:hAnsi="Arial" w:cs="Arial"/>
          <w:b/>
          <w:sz w:val="20"/>
          <w:szCs w:val="20"/>
          <w:lang w:val="es-CL"/>
        </w:rPr>
      </w:pPr>
    </w:p>
    <w:p w:rsidR="008407A5" w:rsidRPr="008407A5" w:rsidRDefault="008407A5" w:rsidP="00200D0F">
      <w:pPr>
        <w:pStyle w:val="Prrafodelista"/>
        <w:widowControl w:val="0"/>
        <w:autoSpaceDE w:val="0"/>
        <w:autoSpaceDN w:val="0"/>
        <w:adjustRightInd w:val="0"/>
        <w:ind w:left="720"/>
        <w:jc w:val="both"/>
        <w:rPr>
          <w:rFonts w:ascii="Arial" w:hAnsi="Arial" w:cs="Arial"/>
          <w:sz w:val="20"/>
          <w:szCs w:val="20"/>
        </w:rPr>
      </w:pPr>
    </w:p>
    <w:p w:rsidR="00F23221" w:rsidRPr="009D59AF" w:rsidRDefault="00F23221">
      <w:pPr>
        <w:rPr>
          <w:rFonts w:ascii="Arial" w:eastAsia="Batang" w:hAnsi="Arial" w:cs="Arial"/>
          <w:b/>
          <w:sz w:val="20"/>
          <w:szCs w:val="20"/>
          <w:lang w:val="es-CL"/>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7" w:name="_Toc7683350"/>
      <w:r>
        <w:rPr>
          <w:rFonts w:cs="Arial"/>
          <w:sz w:val="20"/>
          <w:u w:val="none"/>
        </w:rPr>
        <w:lastRenderedPageBreak/>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3C5586" w:rsidRDefault="003C5586" w:rsidP="00C80E7E">
      <w:pPr>
        <w:widowControl w:val="0"/>
        <w:autoSpaceDE w:val="0"/>
        <w:autoSpaceDN w:val="0"/>
        <w:adjustRightInd w:val="0"/>
        <w:jc w:val="both"/>
        <w:rPr>
          <w:rFonts w:ascii="Arial" w:hAnsi="Arial" w:cs="Arial"/>
          <w:sz w:val="20"/>
          <w:szCs w:val="20"/>
          <w:lang w:val="es-ES_tradnl"/>
        </w:rPr>
      </w:pPr>
    </w:p>
    <w:p w:rsidR="003C5586" w:rsidRPr="001D38D4" w:rsidRDefault="00D41C29" w:rsidP="00C80E7E">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w:t>
      </w:r>
      <w:r w:rsidR="006736BF" w:rsidRPr="003C48A7">
        <w:rPr>
          <w:rFonts w:ascii="Arial" w:hAnsi="Arial" w:cs="Arial"/>
          <w:sz w:val="20"/>
          <w:szCs w:val="20"/>
          <w:lang w:val="es-ES_tradnl"/>
        </w:rPr>
        <w:t>n</w:t>
      </w:r>
      <w:r w:rsidR="00790C8F">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003C5586" w:rsidRPr="003C48A7">
        <w:rPr>
          <w:rFonts w:ascii="Arial" w:hAnsi="Arial" w:cs="Arial"/>
          <w:sz w:val="20"/>
          <w:szCs w:val="20"/>
          <w:lang w:val="es-CL"/>
        </w:rPr>
        <w:t xml:space="preserve"> participar aquell</w:t>
      </w:r>
      <w:r w:rsidR="009D59AF" w:rsidRPr="003C48A7">
        <w:rPr>
          <w:rFonts w:ascii="Arial" w:hAnsi="Arial" w:cs="Arial"/>
          <w:sz w:val="20"/>
          <w:szCs w:val="20"/>
          <w:lang w:val="es-CL"/>
        </w:rPr>
        <w:t>a</w:t>
      </w:r>
      <w:r w:rsidR="003C5586" w:rsidRPr="003C48A7">
        <w:rPr>
          <w:rFonts w:ascii="Arial" w:hAnsi="Arial" w:cs="Arial"/>
          <w:sz w:val="20"/>
          <w:szCs w:val="20"/>
          <w:lang w:val="es-CL"/>
        </w:rPr>
        <w:t xml:space="preserve">s </w:t>
      </w:r>
      <w:r w:rsidR="009D59AF" w:rsidRPr="003C48A7">
        <w:rPr>
          <w:rFonts w:ascii="Arial" w:hAnsi="Arial" w:cs="Arial"/>
          <w:sz w:val="20"/>
          <w:szCs w:val="20"/>
          <w:lang w:val="es-CL"/>
        </w:rPr>
        <w:t xml:space="preserve">empresas </w:t>
      </w:r>
      <w:r w:rsidR="003C5586" w:rsidRPr="003C48A7">
        <w:rPr>
          <w:rFonts w:ascii="Arial" w:hAnsi="Arial" w:cs="Arial"/>
          <w:sz w:val="20"/>
          <w:szCs w:val="20"/>
          <w:lang w:val="es-CL"/>
        </w:rPr>
        <w:t>nacionales o extranjer</w:t>
      </w:r>
      <w:r w:rsidR="009D59AF" w:rsidRPr="003C48A7">
        <w:rPr>
          <w:rFonts w:ascii="Arial" w:hAnsi="Arial" w:cs="Arial"/>
          <w:sz w:val="20"/>
          <w:szCs w:val="20"/>
          <w:lang w:val="es-CL"/>
        </w:rPr>
        <w:t>a</w:t>
      </w:r>
      <w:r w:rsidR="003C5586" w:rsidRPr="003C48A7">
        <w:rPr>
          <w:rFonts w:ascii="Arial" w:hAnsi="Arial" w:cs="Arial"/>
          <w:sz w:val="20"/>
          <w:szCs w:val="20"/>
          <w:lang w:val="es-CL"/>
        </w:rPr>
        <w:t>s que cumplan con los siguientes requerimientos:</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8557E7" w:rsidRDefault="009D59AF" w:rsidP="001B2EF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1B2EF0" w:rsidRDefault="001B2EF0" w:rsidP="001B2EF0">
      <w:pPr>
        <w:widowControl w:val="0"/>
        <w:autoSpaceDE w:val="0"/>
        <w:autoSpaceDN w:val="0"/>
        <w:adjustRightInd w:val="0"/>
        <w:jc w:val="both"/>
        <w:rPr>
          <w:rFonts w:ascii="Arial" w:hAnsi="Arial" w:cs="Arial"/>
          <w:sz w:val="20"/>
          <w:szCs w:val="20"/>
          <w:lang w:val="es-CL"/>
        </w:rPr>
      </w:pPr>
    </w:p>
    <w:p w:rsidR="001B2EF0" w:rsidRDefault="001B2EF0" w:rsidP="001B2EF0">
      <w:pPr>
        <w:widowControl w:val="0"/>
        <w:autoSpaceDE w:val="0"/>
        <w:autoSpaceDN w:val="0"/>
        <w:adjustRightInd w:val="0"/>
        <w:jc w:val="both"/>
        <w:rPr>
          <w:rFonts w:ascii="Arial" w:eastAsia="Batang" w:hAnsi="Arial" w:cs="Arial"/>
          <w:b/>
          <w:sz w:val="20"/>
          <w:szCs w:val="20"/>
          <w:lang w:val="es-ES_tradn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7683351"/>
      <w:r w:rsidRPr="008435CC">
        <w:rPr>
          <w:rFonts w:cs="Arial"/>
          <w:sz w:val="20"/>
          <w:u w:val="none"/>
        </w:rPr>
        <w:t>CALENDARIO DE PRECALIFICACIÓN PÚBLICA</w:t>
      </w:r>
      <w:bookmarkEnd w:id="8"/>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W w:w="8880" w:type="dxa"/>
        <w:tblCellMar>
          <w:left w:w="70" w:type="dxa"/>
          <w:right w:w="70" w:type="dxa"/>
        </w:tblCellMar>
        <w:tblLook w:val="04A0" w:firstRow="1" w:lastRow="0" w:firstColumn="1" w:lastColumn="0" w:noHBand="0" w:noVBand="1"/>
      </w:tblPr>
      <w:tblGrid>
        <w:gridCol w:w="2700"/>
        <w:gridCol w:w="2800"/>
        <w:gridCol w:w="1120"/>
        <w:gridCol w:w="1060"/>
        <w:gridCol w:w="1200"/>
      </w:tblGrid>
      <w:tr w:rsidR="00A13E5D" w:rsidTr="00A13E5D">
        <w:trPr>
          <w:trHeight w:val="300"/>
        </w:trPr>
        <w:tc>
          <w:tcPr>
            <w:tcW w:w="2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13E5D" w:rsidRDefault="00A13E5D">
            <w:pPr>
              <w:jc w:val="center"/>
              <w:rPr>
                <w:rFonts w:ascii="Arial" w:hAnsi="Arial" w:cs="Arial"/>
                <w:b/>
                <w:bCs/>
                <w:color w:val="000000"/>
                <w:sz w:val="18"/>
                <w:szCs w:val="18"/>
                <w:lang w:val="es-CL" w:eastAsia="es-CL"/>
              </w:rPr>
            </w:pPr>
            <w:r>
              <w:rPr>
                <w:rFonts w:ascii="Arial" w:hAnsi="Arial" w:cs="Arial"/>
                <w:b/>
                <w:bCs/>
                <w:color w:val="000000"/>
                <w:sz w:val="18"/>
                <w:szCs w:val="18"/>
              </w:rPr>
              <w:t>Actividad</w:t>
            </w:r>
          </w:p>
        </w:tc>
        <w:tc>
          <w:tcPr>
            <w:tcW w:w="2800" w:type="dxa"/>
            <w:tcBorders>
              <w:top w:val="single" w:sz="4" w:space="0" w:color="auto"/>
              <w:left w:val="nil"/>
              <w:bottom w:val="single" w:sz="4" w:space="0" w:color="auto"/>
              <w:right w:val="single" w:sz="4" w:space="0" w:color="auto"/>
            </w:tcBorders>
            <w:shd w:val="clear" w:color="000000" w:fill="F2F2F2"/>
            <w:vAlign w:val="center"/>
            <w:hideMark/>
          </w:tcPr>
          <w:p w:rsidR="00A13E5D" w:rsidRDefault="00A13E5D">
            <w:pPr>
              <w:jc w:val="center"/>
              <w:rPr>
                <w:rFonts w:ascii="Arial" w:hAnsi="Arial" w:cs="Arial"/>
                <w:b/>
                <w:bCs/>
                <w:color w:val="000000"/>
                <w:sz w:val="18"/>
                <w:szCs w:val="18"/>
              </w:rPr>
            </w:pPr>
            <w:r>
              <w:rPr>
                <w:rFonts w:ascii="Arial" w:hAnsi="Arial" w:cs="Arial"/>
                <w:b/>
                <w:bCs/>
                <w:color w:val="000000"/>
                <w:sz w:val="18"/>
                <w:szCs w:val="18"/>
              </w:rPr>
              <w:t>Lugar</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rsidR="00A13E5D" w:rsidRDefault="00A13E5D">
            <w:pPr>
              <w:jc w:val="center"/>
              <w:rPr>
                <w:rFonts w:ascii="Arial" w:hAnsi="Arial" w:cs="Arial"/>
                <w:b/>
                <w:bCs/>
                <w:color w:val="000000"/>
                <w:sz w:val="18"/>
                <w:szCs w:val="18"/>
              </w:rPr>
            </w:pPr>
            <w:r>
              <w:rPr>
                <w:rFonts w:ascii="Arial" w:hAnsi="Arial" w:cs="Arial"/>
                <w:b/>
                <w:bCs/>
                <w:color w:val="000000"/>
                <w:sz w:val="18"/>
                <w:szCs w:val="18"/>
              </w:rPr>
              <w:t>Fecha inicio</w:t>
            </w:r>
          </w:p>
        </w:tc>
        <w:tc>
          <w:tcPr>
            <w:tcW w:w="1060" w:type="dxa"/>
            <w:tcBorders>
              <w:top w:val="single" w:sz="4" w:space="0" w:color="auto"/>
              <w:left w:val="nil"/>
              <w:bottom w:val="single" w:sz="4" w:space="0" w:color="auto"/>
              <w:right w:val="single" w:sz="4" w:space="0" w:color="auto"/>
            </w:tcBorders>
            <w:shd w:val="clear" w:color="000000" w:fill="F2F2F2"/>
            <w:vAlign w:val="center"/>
            <w:hideMark/>
          </w:tcPr>
          <w:p w:rsidR="00A13E5D" w:rsidRDefault="00A13E5D">
            <w:pPr>
              <w:jc w:val="center"/>
              <w:rPr>
                <w:rFonts w:ascii="Arial" w:hAnsi="Arial" w:cs="Arial"/>
                <w:b/>
                <w:bCs/>
                <w:color w:val="000000"/>
                <w:sz w:val="18"/>
                <w:szCs w:val="18"/>
              </w:rPr>
            </w:pPr>
            <w:r>
              <w:rPr>
                <w:rFonts w:ascii="Arial" w:hAnsi="Arial" w:cs="Arial"/>
                <w:b/>
                <w:bCs/>
                <w:color w:val="000000"/>
                <w:sz w:val="18"/>
                <w:szCs w:val="18"/>
              </w:rPr>
              <w:t>Fecha final</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A13E5D" w:rsidRDefault="00A13E5D">
            <w:pPr>
              <w:jc w:val="center"/>
              <w:rPr>
                <w:rFonts w:ascii="Arial" w:hAnsi="Arial" w:cs="Arial"/>
                <w:b/>
                <w:bCs/>
                <w:color w:val="000000"/>
                <w:sz w:val="18"/>
                <w:szCs w:val="18"/>
              </w:rPr>
            </w:pPr>
            <w:r>
              <w:rPr>
                <w:rFonts w:ascii="Arial" w:hAnsi="Arial" w:cs="Arial"/>
                <w:b/>
                <w:bCs/>
                <w:color w:val="000000"/>
                <w:sz w:val="18"/>
                <w:szCs w:val="18"/>
              </w:rPr>
              <w:t>Hora</w:t>
            </w:r>
          </w:p>
        </w:tc>
      </w:tr>
      <w:tr w:rsidR="00A13E5D" w:rsidTr="00A13E5D">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A13E5D" w:rsidRDefault="00A13E5D">
            <w:pPr>
              <w:rPr>
                <w:rFonts w:ascii="Arial" w:hAnsi="Arial" w:cs="Arial"/>
                <w:color w:val="000000"/>
                <w:sz w:val="18"/>
                <w:szCs w:val="18"/>
              </w:rPr>
            </w:pPr>
            <w:r>
              <w:rPr>
                <w:rFonts w:ascii="Arial" w:hAnsi="Arial" w:cs="Arial"/>
                <w:color w:val="000000"/>
                <w:sz w:val="18"/>
                <w:szCs w:val="18"/>
              </w:rPr>
              <w:t>Publicar llamado a Precalificación</w:t>
            </w:r>
          </w:p>
        </w:tc>
        <w:tc>
          <w:tcPr>
            <w:tcW w:w="2800" w:type="dxa"/>
            <w:tcBorders>
              <w:top w:val="nil"/>
              <w:left w:val="nil"/>
              <w:bottom w:val="single" w:sz="4" w:space="0" w:color="auto"/>
              <w:right w:val="single" w:sz="4" w:space="0" w:color="auto"/>
            </w:tcBorders>
            <w:shd w:val="clear" w:color="auto" w:fill="auto"/>
            <w:vAlign w:val="center"/>
            <w:hideMark/>
          </w:tcPr>
          <w:p w:rsidR="00A13E5D" w:rsidRDefault="00A13E5D">
            <w:pPr>
              <w:rPr>
                <w:rFonts w:ascii="Arial" w:hAnsi="Arial" w:cs="Arial"/>
                <w:color w:val="000000"/>
                <w:sz w:val="18"/>
                <w:szCs w:val="18"/>
              </w:rPr>
            </w:pPr>
            <w:r>
              <w:rPr>
                <w:rFonts w:ascii="Arial" w:hAnsi="Arial" w:cs="Arial"/>
                <w:color w:val="000000"/>
                <w:sz w:val="18"/>
                <w:szCs w:val="18"/>
              </w:rPr>
              <w:t>Página web de CODELCO</w:t>
            </w:r>
          </w:p>
        </w:tc>
        <w:tc>
          <w:tcPr>
            <w:tcW w:w="112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08-05-2019</w:t>
            </w:r>
          </w:p>
        </w:tc>
        <w:tc>
          <w:tcPr>
            <w:tcW w:w="106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Durante el día</w:t>
            </w:r>
          </w:p>
        </w:tc>
      </w:tr>
      <w:tr w:rsidR="00A13E5D" w:rsidTr="00A13E5D">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A13E5D" w:rsidRDefault="00A13E5D">
            <w:pPr>
              <w:rPr>
                <w:rFonts w:ascii="Arial" w:hAnsi="Arial" w:cs="Arial"/>
                <w:color w:val="000000"/>
                <w:sz w:val="18"/>
                <w:szCs w:val="18"/>
              </w:rPr>
            </w:pPr>
            <w:r>
              <w:rPr>
                <w:rFonts w:ascii="Arial" w:hAnsi="Arial" w:cs="Arial"/>
                <w:color w:val="000000"/>
                <w:sz w:val="18"/>
                <w:szCs w:val="18"/>
              </w:rPr>
              <w:t>Comunicar intención de Participar</w:t>
            </w:r>
          </w:p>
        </w:tc>
        <w:tc>
          <w:tcPr>
            <w:tcW w:w="2800" w:type="dxa"/>
            <w:tcBorders>
              <w:top w:val="nil"/>
              <w:left w:val="nil"/>
              <w:bottom w:val="single" w:sz="4" w:space="0" w:color="auto"/>
              <w:right w:val="single" w:sz="4" w:space="0" w:color="auto"/>
            </w:tcBorders>
            <w:shd w:val="clear" w:color="auto" w:fill="auto"/>
            <w:vAlign w:val="center"/>
            <w:hideMark/>
          </w:tcPr>
          <w:p w:rsidR="00A13E5D" w:rsidRDefault="00A13E5D">
            <w:pPr>
              <w:rPr>
                <w:rFonts w:ascii="Arial" w:hAnsi="Arial" w:cs="Arial"/>
                <w:color w:val="000000"/>
                <w:sz w:val="18"/>
                <w:szCs w:val="18"/>
              </w:rPr>
            </w:pPr>
            <w:r>
              <w:rPr>
                <w:rFonts w:ascii="Arial" w:hAnsi="Arial" w:cs="Arial"/>
                <w:color w:val="000000"/>
                <w:sz w:val="18"/>
                <w:szCs w:val="18"/>
              </w:rPr>
              <w:t>Vía correo electrónico</w:t>
            </w:r>
            <w:r>
              <w:rPr>
                <w:rFonts w:ascii="Arial" w:hAnsi="Arial" w:cs="Arial"/>
                <w:color w:val="000000"/>
                <w:sz w:val="18"/>
                <w:szCs w:val="18"/>
              </w:rPr>
              <w:br/>
              <w:t>precalificacion.dap@codelco.cl</w:t>
            </w:r>
          </w:p>
        </w:tc>
        <w:tc>
          <w:tcPr>
            <w:tcW w:w="112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08-05-2019</w:t>
            </w:r>
          </w:p>
        </w:tc>
        <w:tc>
          <w:tcPr>
            <w:tcW w:w="106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15-05-2019</w:t>
            </w:r>
          </w:p>
        </w:tc>
        <w:tc>
          <w:tcPr>
            <w:tcW w:w="120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10.00hrs</w:t>
            </w:r>
          </w:p>
        </w:tc>
      </w:tr>
      <w:tr w:rsidR="00A13E5D" w:rsidTr="00A13E5D">
        <w:trPr>
          <w:trHeight w:val="96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A13E5D" w:rsidRDefault="00A13E5D">
            <w:pPr>
              <w:rPr>
                <w:rFonts w:ascii="Arial" w:hAnsi="Arial" w:cs="Arial"/>
                <w:color w:val="000000"/>
                <w:sz w:val="18"/>
                <w:szCs w:val="18"/>
              </w:rPr>
            </w:pPr>
            <w:r>
              <w:rPr>
                <w:rFonts w:ascii="Arial" w:hAnsi="Arial" w:cs="Arial"/>
                <w:color w:val="000000"/>
                <w:sz w:val="18"/>
                <w:szCs w:val="18"/>
              </w:rPr>
              <w:t>Publicación en SRM de proceso de precalificación a empresas que confirman su participación</w:t>
            </w:r>
          </w:p>
        </w:tc>
        <w:tc>
          <w:tcPr>
            <w:tcW w:w="2800" w:type="dxa"/>
            <w:tcBorders>
              <w:top w:val="nil"/>
              <w:left w:val="nil"/>
              <w:bottom w:val="single" w:sz="4" w:space="0" w:color="auto"/>
              <w:right w:val="single" w:sz="4" w:space="0" w:color="auto"/>
            </w:tcBorders>
            <w:shd w:val="clear" w:color="auto" w:fill="auto"/>
            <w:vAlign w:val="center"/>
            <w:hideMark/>
          </w:tcPr>
          <w:p w:rsidR="00A13E5D" w:rsidRDefault="00A13E5D">
            <w:pPr>
              <w:rPr>
                <w:rFonts w:ascii="Arial" w:hAnsi="Arial" w:cs="Arial"/>
                <w:color w:val="000000"/>
                <w:sz w:val="18"/>
                <w:szCs w:val="18"/>
              </w:rPr>
            </w:pPr>
            <w:r>
              <w:rPr>
                <w:rFonts w:ascii="Arial" w:hAnsi="Arial" w:cs="Arial"/>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15-05-2019</w:t>
            </w:r>
          </w:p>
        </w:tc>
        <w:tc>
          <w:tcPr>
            <w:tcW w:w="106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Durante el día</w:t>
            </w:r>
          </w:p>
        </w:tc>
      </w:tr>
      <w:tr w:rsidR="00A13E5D" w:rsidTr="00A13E5D">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A13E5D" w:rsidRDefault="00A13E5D">
            <w:pPr>
              <w:rPr>
                <w:rFonts w:ascii="Arial" w:hAnsi="Arial" w:cs="Arial"/>
                <w:color w:val="000000"/>
                <w:sz w:val="18"/>
                <w:szCs w:val="18"/>
              </w:rPr>
            </w:pPr>
            <w:r>
              <w:rPr>
                <w:rFonts w:ascii="Arial" w:hAnsi="Arial" w:cs="Arial"/>
                <w:color w:val="000000"/>
                <w:sz w:val="18"/>
                <w:szCs w:val="18"/>
              </w:rPr>
              <w:t>Recepción de Antecedentes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A13E5D" w:rsidRDefault="008A57CE">
            <w:pPr>
              <w:rPr>
                <w:rFonts w:ascii="Arial" w:hAnsi="Arial" w:cs="Arial"/>
                <w:sz w:val="18"/>
                <w:szCs w:val="18"/>
              </w:rPr>
            </w:pPr>
            <w:r>
              <w:rPr>
                <w:rFonts w:ascii="Arial" w:hAnsi="Arial" w:cs="Arial"/>
                <w:sz w:val="18"/>
                <w:szCs w:val="18"/>
              </w:rPr>
              <w:t>Portal de Compras N°8000000568</w:t>
            </w:r>
            <w:bookmarkStart w:id="9" w:name="_GoBack"/>
            <w:bookmarkEnd w:id="9"/>
          </w:p>
        </w:tc>
        <w:tc>
          <w:tcPr>
            <w:tcW w:w="112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15-05-2019</w:t>
            </w:r>
          </w:p>
        </w:tc>
        <w:tc>
          <w:tcPr>
            <w:tcW w:w="106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28-05-2019</w:t>
            </w:r>
          </w:p>
        </w:tc>
        <w:tc>
          <w:tcPr>
            <w:tcW w:w="120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 xml:space="preserve">19:00 </w:t>
            </w:r>
            <w:proofErr w:type="spellStart"/>
            <w:r>
              <w:rPr>
                <w:rFonts w:ascii="Arial" w:hAnsi="Arial" w:cs="Arial"/>
                <w:color w:val="000000"/>
                <w:sz w:val="18"/>
                <w:szCs w:val="18"/>
              </w:rPr>
              <w:t>hrs</w:t>
            </w:r>
            <w:proofErr w:type="spellEnd"/>
          </w:p>
        </w:tc>
      </w:tr>
      <w:tr w:rsidR="00A13E5D" w:rsidTr="00A13E5D">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A13E5D" w:rsidRDefault="00A13E5D">
            <w:pPr>
              <w:rPr>
                <w:rFonts w:ascii="Arial" w:hAnsi="Arial" w:cs="Arial"/>
                <w:color w:val="000000"/>
                <w:sz w:val="18"/>
                <w:szCs w:val="18"/>
              </w:rPr>
            </w:pPr>
            <w:r>
              <w:rPr>
                <w:rFonts w:ascii="Arial" w:hAnsi="Arial" w:cs="Arial"/>
                <w:color w:val="000000"/>
                <w:sz w:val="18"/>
                <w:szCs w:val="18"/>
              </w:rPr>
              <w:t>Resultado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A13E5D" w:rsidRDefault="00A13E5D">
            <w:pPr>
              <w:rPr>
                <w:rFonts w:ascii="Arial" w:hAnsi="Arial" w:cs="Arial"/>
                <w:color w:val="000000"/>
                <w:sz w:val="18"/>
                <w:szCs w:val="18"/>
              </w:rPr>
            </w:pPr>
            <w:r>
              <w:rPr>
                <w:rFonts w:ascii="Arial" w:hAnsi="Arial" w:cs="Arial"/>
                <w:color w:val="000000"/>
                <w:sz w:val="18"/>
                <w:szCs w:val="18"/>
              </w:rPr>
              <w:t>Vía correo electrónico a correo de contacto proveedor</w:t>
            </w:r>
          </w:p>
        </w:tc>
        <w:tc>
          <w:tcPr>
            <w:tcW w:w="112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11-06-2019</w:t>
            </w:r>
          </w:p>
        </w:tc>
        <w:tc>
          <w:tcPr>
            <w:tcW w:w="106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A13E5D" w:rsidRDefault="00A13E5D">
            <w:pPr>
              <w:jc w:val="center"/>
              <w:rPr>
                <w:rFonts w:ascii="Arial" w:hAnsi="Arial" w:cs="Arial"/>
                <w:color w:val="000000"/>
                <w:sz w:val="18"/>
                <w:szCs w:val="18"/>
              </w:rPr>
            </w:pPr>
            <w:r>
              <w:rPr>
                <w:rFonts w:ascii="Arial" w:hAnsi="Arial" w:cs="Arial"/>
                <w:color w:val="000000"/>
                <w:sz w:val="18"/>
                <w:szCs w:val="18"/>
              </w:rPr>
              <w:t>-</w:t>
            </w:r>
          </w:p>
        </w:tc>
      </w:tr>
    </w:tbl>
    <w:p w:rsidR="003C5586" w:rsidRPr="001D38D4"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E532ED" w:rsidRDefault="00E532ED" w:rsidP="00E532ED">
      <w:pPr>
        <w:pStyle w:val="Ttulo1"/>
        <w:keepNext w:val="0"/>
        <w:widowControl w:val="0"/>
        <w:tabs>
          <w:tab w:val="clear" w:pos="360"/>
        </w:tabs>
        <w:suppressAutoHyphens w:val="0"/>
        <w:ind w:left="720" w:firstLine="0"/>
        <w:jc w:val="both"/>
        <w:rPr>
          <w:rFonts w:cs="Arial"/>
          <w:sz w:val="20"/>
          <w:u w:val="none"/>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0" w:name="_Toc7683352"/>
      <w:r w:rsidRPr="00597224">
        <w:rPr>
          <w:rFonts w:cs="Arial"/>
          <w:sz w:val="20"/>
          <w:u w:val="none"/>
        </w:rPr>
        <w:t xml:space="preserve">PORTAL DE COMPRAS DE CODELCO Y </w:t>
      </w:r>
      <w:r w:rsidR="00756F4F">
        <w:rPr>
          <w:rFonts w:cs="Arial"/>
          <w:sz w:val="20"/>
          <w:u w:val="none"/>
        </w:rPr>
        <w:t>CCS</w:t>
      </w:r>
      <w:r w:rsidRPr="00597224">
        <w:rPr>
          <w:rFonts w:cs="Arial"/>
          <w:sz w:val="20"/>
          <w:u w:val="none"/>
        </w:rPr>
        <w:t>:</w:t>
      </w:r>
      <w:bookmarkEnd w:id="10"/>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E532ED" w:rsidRPr="002C0FF2" w:rsidRDefault="00E532ED" w:rsidP="00E532ED">
      <w:pPr>
        <w:spacing w:before="8"/>
        <w:rPr>
          <w:rFonts w:ascii="Arial" w:hAnsi="Arial" w:cs="Arial"/>
          <w:sz w:val="20"/>
          <w:szCs w:val="20"/>
          <w:lang w:val="es-CL"/>
        </w:rPr>
      </w:pPr>
    </w:p>
    <w:p w:rsidR="00E532ED" w:rsidRPr="002C0FF2"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E532ED"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3"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E532ED" w:rsidRPr="002C0FF2" w:rsidRDefault="00E532ED" w:rsidP="00E532ED">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lastRenderedPageBreak/>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E532ED" w:rsidRPr="002C0FF2" w:rsidRDefault="00E532ED" w:rsidP="00E532ED">
      <w:pPr>
        <w:shd w:val="clear" w:color="auto" w:fill="FFFFFF"/>
        <w:ind w:left="748" w:right="75" w:hanging="357"/>
        <w:jc w:val="both"/>
        <w:rPr>
          <w:rFonts w:ascii="Arial" w:hAnsi="Arial" w:cs="Arial"/>
          <w:color w:val="000000"/>
          <w:sz w:val="20"/>
          <w:szCs w:val="20"/>
          <w:lang w:val="es-CL"/>
        </w:rPr>
      </w:pPr>
    </w:p>
    <w:p w:rsidR="00E532ED" w:rsidRPr="00FD2094" w:rsidRDefault="00E532ED" w:rsidP="00E532ED">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E532ED" w:rsidRPr="002C0FF2"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 </w:t>
      </w:r>
      <w:hyperlink r:id="rId14" w:tgtFrame="_blank" w:history="1">
        <w:r w:rsidRPr="002C0FF2">
          <w:rPr>
            <w:rFonts w:ascii="Arial" w:hAnsi="Arial" w:cs="Arial"/>
            <w:sz w:val="20"/>
            <w:lang w:val="es-CL"/>
          </w:rPr>
          <w:t>www.rednegociosccs.cl </w:t>
        </w:r>
      </w:hyperlink>
      <w:r>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5"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Pr>
          <w:rFonts w:ascii="Arial" w:hAnsi="Arial" w:cs="Arial"/>
          <w:sz w:val="20"/>
          <w:lang w:val="es-CL"/>
        </w:rPr>
        <w:t xml:space="preserve"> y un </w:t>
      </w:r>
      <w:r w:rsidRPr="002C0FF2">
        <w:rPr>
          <w:rFonts w:ascii="Arial" w:hAnsi="Arial" w:cs="Arial"/>
          <w:sz w:val="20"/>
          <w:lang w:val="es-CL"/>
        </w:rPr>
        <w:t>ejecutivo resolverá su inquietud.</w:t>
      </w:r>
    </w:p>
    <w:p w:rsidR="00E532ED" w:rsidRPr="002C0FF2" w:rsidRDefault="00E532ED" w:rsidP="00E532ED">
      <w:pPr>
        <w:spacing w:before="2"/>
        <w:rPr>
          <w:rFonts w:ascii="Arial" w:hAnsi="Arial" w:cs="Arial"/>
          <w:sz w:val="20"/>
          <w:szCs w:val="20"/>
          <w:lang w:val="es-CL"/>
        </w:rPr>
      </w:pPr>
    </w:p>
    <w:p w:rsidR="00E532ED"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b/>
          <w:bCs/>
          <w:sz w:val="20"/>
          <w:lang w:val="es-CL"/>
        </w:rPr>
      </w:pPr>
      <w:r w:rsidRPr="001130AF">
        <w:rPr>
          <w:rFonts w:ascii="Arial" w:hAnsi="Arial" w:cs="Arial"/>
          <w:b/>
          <w:bCs/>
          <w:sz w:val="20"/>
          <w:lang w:val="es-CL"/>
        </w:rPr>
        <w:t>Portal de Compras CODELC</w:t>
      </w:r>
      <w:r>
        <w:rPr>
          <w:rFonts w:ascii="Arial" w:hAnsi="Arial" w:cs="Arial"/>
          <w:b/>
          <w:bCs/>
          <w:sz w:val="20"/>
          <w:lang w:val="es-CL"/>
        </w:rPr>
        <w:t>O</w:t>
      </w:r>
    </w:p>
    <w:p w:rsidR="00E532ED" w:rsidRPr="001130AF" w:rsidRDefault="00E532ED" w:rsidP="00E532ED">
      <w:pPr>
        <w:pStyle w:val="Textoindependiente"/>
        <w:widowControl w:val="0"/>
        <w:tabs>
          <w:tab w:val="left" w:pos="816"/>
        </w:tabs>
        <w:spacing w:before="4" w:after="0"/>
        <w:ind w:left="816"/>
        <w:jc w:val="left"/>
        <w:rPr>
          <w:rFonts w:ascii="Arial" w:hAnsi="Arial" w:cs="Arial"/>
          <w:b/>
          <w:bCs/>
          <w:sz w:val="20"/>
          <w:lang w:val="es-CL"/>
        </w:rPr>
      </w:pPr>
    </w:p>
    <w:p w:rsidR="00E532ED" w:rsidRDefault="00E532ED" w:rsidP="00E532ED">
      <w:pPr>
        <w:pStyle w:val="Textoindependiente"/>
        <w:spacing w:before="4" w:after="0"/>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6"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1B2EF0" w:rsidRDefault="001B2EF0" w:rsidP="00E532ED">
      <w:pPr>
        <w:pStyle w:val="Textoindependiente"/>
        <w:spacing w:before="4" w:after="0"/>
        <w:ind w:right="51"/>
        <w:rPr>
          <w:rFonts w:ascii="Arial" w:hAnsi="Arial" w:cs="Arial"/>
          <w:color w:val="000000"/>
          <w:sz w:val="20"/>
          <w:lang w:val="es-CL"/>
        </w:rPr>
      </w:pPr>
    </w:p>
    <w:p w:rsidR="001B2EF0" w:rsidRPr="002C0FF2" w:rsidRDefault="001B2EF0" w:rsidP="00E532ED">
      <w:pPr>
        <w:pStyle w:val="Textoindependiente"/>
        <w:spacing w:before="4" w:after="0"/>
        <w:ind w:right="51"/>
        <w:rPr>
          <w:rFonts w:ascii="Arial" w:hAnsi="Arial" w:cs="Arial"/>
          <w:sz w:val="20"/>
          <w:u w:val="single"/>
          <w:lang w:val="es-CL"/>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1" w:name="_Toc7683353"/>
      <w:r w:rsidRPr="00597224">
        <w:rPr>
          <w:rFonts w:cs="Arial"/>
          <w:sz w:val="20"/>
          <w:u w:val="none"/>
        </w:rPr>
        <w:t>CONFIRMACIÓN DE INTENCIÓN DE PARTICIPAR</w:t>
      </w:r>
      <w:bookmarkEnd w:id="11"/>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7" w:history="1">
        <w:r w:rsidR="00ED2E77" w:rsidRPr="00B87E7B">
          <w:rPr>
            <w:rStyle w:val="Hipervnculo"/>
            <w:rFonts w:ascii="Arial" w:hAnsi="Arial" w:cs="Arial"/>
            <w:sz w:val="20"/>
            <w:szCs w:val="20"/>
            <w:lang w:val="es-CL"/>
          </w:rPr>
          <w:t>precalificacion.dap@codelco.cl</w:t>
        </w:r>
      </w:hyperlink>
      <w:r>
        <w:rPr>
          <w:rFonts w:ascii="Arial" w:hAnsi="Arial" w:cs="Arial"/>
          <w:sz w:val="20"/>
          <w:szCs w:val="20"/>
          <w:lang w:val="es-CL"/>
        </w:rPr>
        <w:t>,</w:t>
      </w:r>
      <w:r w:rsidR="006F714A">
        <w:rPr>
          <w:rFonts w:ascii="Arial" w:hAnsi="Arial" w:cs="Arial"/>
          <w:sz w:val="20"/>
          <w:szCs w:val="20"/>
          <w:lang w:val="es-CL"/>
        </w:rPr>
        <w:t xml:space="preserve"> asunto: SRM </w:t>
      </w:r>
      <w:r w:rsidR="00364453" w:rsidRPr="00364453">
        <w:rPr>
          <w:rFonts w:ascii="Arial" w:hAnsi="Arial" w:cs="Arial"/>
          <w:sz w:val="20"/>
          <w:szCs w:val="20"/>
          <w:lang w:val="es-CL"/>
        </w:rPr>
        <w:t>8000000568</w:t>
      </w:r>
      <w:r w:rsidR="006F714A">
        <w:rPr>
          <w:rFonts w:ascii="Arial" w:hAnsi="Arial" w:cs="Arial"/>
          <w:sz w:val="20"/>
          <w:szCs w:val="20"/>
          <w:lang w:val="es-CL"/>
        </w:rPr>
        <w:t>,</w:t>
      </w:r>
      <w:r>
        <w:rPr>
          <w:rFonts w:ascii="Arial" w:hAnsi="Arial" w:cs="Arial"/>
          <w:sz w:val="20"/>
          <w:szCs w:val="20"/>
          <w:lang w:val="es-CL"/>
        </w:rPr>
        <w:t xml:space="preserve"> adjuntando</w:t>
      </w:r>
      <w:r w:rsidR="00344699">
        <w:rPr>
          <w:rFonts w:ascii="Arial" w:hAnsi="Arial" w:cs="Arial"/>
          <w:sz w:val="20"/>
          <w:szCs w:val="20"/>
          <w:lang w:val="es-CL"/>
        </w:rPr>
        <w:t>:</w:t>
      </w:r>
    </w:p>
    <w:p w:rsidR="00E13AF0" w:rsidRDefault="00E13AF0" w:rsidP="006B2A5C">
      <w:pPr>
        <w:widowControl w:val="0"/>
        <w:autoSpaceDE w:val="0"/>
        <w:autoSpaceDN w:val="0"/>
        <w:adjustRightInd w:val="0"/>
        <w:jc w:val="both"/>
        <w:rPr>
          <w:rFonts w:ascii="Arial" w:hAnsi="Arial" w:cs="Arial"/>
          <w:sz w:val="20"/>
          <w:szCs w:val="20"/>
          <w:lang w:val="es-CL"/>
        </w:rPr>
      </w:pPr>
    </w:p>
    <w:p w:rsidR="006B2A5C" w:rsidRPr="00344699" w:rsidRDefault="00D84B8D" w:rsidP="00D84B8D">
      <w:pPr>
        <w:pStyle w:val="Prrafodelista"/>
        <w:ind w:left="720"/>
        <w:rPr>
          <w:rFonts w:ascii="Arial" w:hAnsi="Arial" w:cs="Arial"/>
          <w:bCs/>
          <w:sz w:val="20"/>
          <w:szCs w:val="20"/>
        </w:rPr>
      </w:pPr>
      <w:r>
        <w:rPr>
          <w:rFonts w:ascii="Arial" w:hAnsi="Arial" w:cs="Arial"/>
          <w:bCs/>
          <w:sz w:val="20"/>
          <w:szCs w:val="20"/>
        </w:rPr>
        <w:t xml:space="preserve">Anexo I: </w:t>
      </w:r>
      <w:r w:rsidR="00F1204A">
        <w:rPr>
          <w:rFonts w:ascii="Arial" w:hAnsi="Arial" w:cs="Arial"/>
          <w:bCs/>
          <w:sz w:val="20"/>
          <w:szCs w:val="20"/>
        </w:rPr>
        <w:t>“</w:t>
      </w:r>
      <w:r>
        <w:rPr>
          <w:rFonts w:ascii="Arial" w:hAnsi="Arial" w:cs="Arial"/>
          <w:bCs/>
          <w:sz w:val="20"/>
          <w:szCs w:val="20"/>
        </w:rPr>
        <w:t>Carta confirmación de participación y aceptación de condiciones”,</w:t>
      </w:r>
      <w:r w:rsidR="00344699" w:rsidRPr="00064E0F">
        <w:rPr>
          <w:rFonts w:ascii="Arial" w:hAnsi="Arial" w:cs="Arial"/>
          <w:bCs/>
          <w:sz w:val="20"/>
          <w:szCs w:val="20"/>
        </w:rPr>
        <w:t xml:space="preserve"> en señal de aceptación de los términos expuestos en este documento</w:t>
      </w:r>
      <w:r w:rsidR="00344699">
        <w:rPr>
          <w:rFonts w:ascii="Arial" w:hAnsi="Arial" w:cs="Arial"/>
          <w:bCs/>
          <w:sz w:val="20"/>
          <w:szCs w:val="20"/>
        </w:rPr>
        <w:t>.</w:t>
      </w:r>
    </w:p>
    <w:p w:rsidR="006B2A5C" w:rsidRDefault="006B2A5C" w:rsidP="001B7EF7">
      <w:pPr>
        <w:jc w:val="both"/>
        <w:rPr>
          <w:rFonts w:ascii="Arial" w:hAnsi="Arial" w:cs="Arial"/>
          <w:sz w:val="20"/>
          <w:szCs w:val="20"/>
          <w:lang w:val="es-CL"/>
        </w:rPr>
      </w:pPr>
    </w:p>
    <w:p w:rsidR="00F1204A" w:rsidRDefault="00F1204A" w:rsidP="00F1204A">
      <w:pPr>
        <w:pStyle w:val="Prrafodelista"/>
        <w:ind w:left="720"/>
        <w:rPr>
          <w:rFonts w:ascii="Arial" w:hAnsi="Arial" w:cs="Arial"/>
          <w:bCs/>
          <w:sz w:val="20"/>
          <w:szCs w:val="20"/>
        </w:rPr>
      </w:pPr>
      <w:r>
        <w:rPr>
          <w:rFonts w:ascii="Arial" w:hAnsi="Arial" w:cs="Arial"/>
          <w:bCs/>
          <w:sz w:val="20"/>
          <w:szCs w:val="20"/>
        </w:rPr>
        <w:t xml:space="preserve">Anexo II (si aplica): “Formulario datos de inscripción en </w:t>
      </w:r>
      <w:r w:rsidR="00A54350">
        <w:rPr>
          <w:rFonts w:ascii="Arial" w:hAnsi="Arial" w:cs="Arial"/>
          <w:bCs/>
          <w:sz w:val="20"/>
          <w:szCs w:val="20"/>
        </w:rPr>
        <w:t xml:space="preserve">Portal de Compra </w:t>
      </w:r>
      <w:r>
        <w:rPr>
          <w:rFonts w:ascii="Arial" w:hAnsi="Arial" w:cs="Arial"/>
          <w:bCs/>
          <w:sz w:val="20"/>
          <w:szCs w:val="20"/>
        </w:rPr>
        <w:t>CODELCO”</w:t>
      </w:r>
    </w:p>
    <w:p w:rsidR="00344699" w:rsidRPr="00064E0F" w:rsidRDefault="00344699" w:rsidP="00F1204A">
      <w:pPr>
        <w:pStyle w:val="Prrafodelista"/>
        <w:ind w:left="720"/>
        <w:rPr>
          <w:rFonts w:ascii="Arial" w:hAnsi="Arial" w:cs="Arial"/>
          <w:bCs/>
          <w:sz w:val="20"/>
          <w:szCs w:val="20"/>
        </w:rPr>
      </w:pPr>
      <w:r>
        <w:rPr>
          <w:rFonts w:ascii="Arial" w:hAnsi="Arial" w:cs="Arial"/>
          <w:bCs/>
          <w:sz w:val="20"/>
          <w:szCs w:val="20"/>
        </w:rPr>
        <w:t>E</w:t>
      </w:r>
      <w:r w:rsidR="00340094">
        <w:rPr>
          <w:rFonts w:ascii="Arial" w:hAnsi="Arial" w:cs="Arial"/>
          <w:bCs/>
          <w:sz w:val="20"/>
          <w:szCs w:val="20"/>
        </w:rPr>
        <w:t xml:space="preserve">n caso de no estar inscrito en </w:t>
      </w:r>
      <w:r w:rsidR="00756F4F">
        <w:rPr>
          <w:rFonts w:ascii="Arial" w:hAnsi="Arial" w:cs="Arial"/>
          <w:bCs/>
          <w:sz w:val="20"/>
          <w:szCs w:val="20"/>
        </w:rPr>
        <w:t>CODELCO</w:t>
      </w:r>
      <w:r w:rsidR="00EA34FA">
        <w:rPr>
          <w:rFonts w:ascii="Arial" w:hAnsi="Arial" w:cs="Arial"/>
          <w:bCs/>
          <w:sz w:val="20"/>
          <w:szCs w:val="20"/>
        </w:rPr>
        <w:t xml:space="preserve">, debe </w:t>
      </w:r>
      <w:r w:rsidR="00756F4F">
        <w:rPr>
          <w:rFonts w:ascii="Arial" w:hAnsi="Arial" w:cs="Arial"/>
          <w:bCs/>
          <w:sz w:val="20"/>
          <w:szCs w:val="20"/>
        </w:rPr>
        <w:t>enviar</w:t>
      </w:r>
      <w:r w:rsidR="00EA34FA">
        <w:rPr>
          <w:rFonts w:ascii="Arial" w:hAnsi="Arial" w:cs="Arial"/>
          <w:bCs/>
          <w:sz w:val="20"/>
          <w:szCs w:val="20"/>
        </w:rPr>
        <w:t xml:space="preserve"> el</w:t>
      </w:r>
      <w:r w:rsidRPr="007E1615">
        <w:rPr>
          <w:rFonts w:ascii="Arial" w:hAnsi="Arial" w:cs="Arial"/>
          <w:bCs/>
          <w:sz w:val="20"/>
          <w:szCs w:val="20"/>
        </w:rPr>
        <w:t xml:space="preserve">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Pr="008E4F71" w:rsidRDefault="006A64D8" w:rsidP="001B7EF7">
      <w:pPr>
        <w:jc w:val="both"/>
        <w:rPr>
          <w:rFonts w:ascii="Arial" w:hAnsi="Arial" w:cs="Arial"/>
          <w:sz w:val="18"/>
          <w:szCs w:val="18"/>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1A4E5A" w:rsidRDefault="001A4E5A" w:rsidP="001A4E5A">
      <w:pPr>
        <w:jc w:val="center"/>
        <w:rPr>
          <w:rFonts w:ascii="Arial" w:hAnsi="Arial" w:cs="Arial"/>
          <w:b/>
          <w:bCs/>
          <w:sz w:val="22"/>
          <w:szCs w:val="20"/>
        </w:rPr>
      </w:pPr>
      <w:r w:rsidRPr="001A4E5A">
        <w:rPr>
          <w:rFonts w:ascii="Arial" w:hAnsi="Arial" w:cs="Arial"/>
          <w:b/>
          <w:bCs/>
          <w:sz w:val="22"/>
          <w:szCs w:val="20"/>
        </w:rPr>
        <w:lastRenderedPageBreak/>
        <w:t xml:space="preserve">ANEXO I: “CARTA CONFIRMACIÓN DE PARTICIPACIÓN Y </w:t>
      </w:r>
    </w:p>
    <w:p w:rsidR="00003F7E" w:rsidRPr="001A4E5A" w:rsidRDefault="001A4E5A" w:rsidP="001A4E5A">
      <w:pPr>
        <w:jc w:val="center"/>
        <w:rPr>
          <w:rFonts w:ascii="Arial" w:hAnsi="Arial" w:cs="Arial"/>
          <w:b/>
          <w:sz w:val="22"/>
          <w:szCs w:val="20"/>
          <w:lang w:val="es-CL"/>
        </w:rPr>
      </w:pPr>
      <w:r w:rsidRPr="001A4E5A">
        <w:rPr>
          <w:rFonts w:ascii="Arial" w:hAnsi="Arial" w:cs="Arial"/>
          <w:b/>
          <w:bCs/>
          <w:sz w:val="22"/>
          <w:szCs w:val="20"/>
        </w:rPr>
        <w:t>ACEPTACIÓN DE CONDICIONES”</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1B7B4C">
        <w:rPr>
          <w:rFonts w:ascii="Arial" w:hAnsi="Arial" w:cs="Arial"/>
          <w:sz w:val="20"/>
          <w:szCs w:val="20"/>
          <w:highlight w:val="yellow"/>
          <w:lang w:val="es-CL"/>
        </w:rPr>
        <w:t>9</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364453" w:rsidRPr="00364453">
        <w:rPr>
          <w:rFonts w:ascii="Arial" w:hAnsi="Arial" w:cs="Arial"/>
          <w:sz w:val="20"/>
          <w:szCs w:val="20"/>
          <w:lang w:val="es-CL"/>
        </w:rPr>
        <w:t>8000000568</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E24FA4">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AD3297" w:rsidRPr="001B2EF0" w:rsidRDefault="00346D86" w:rsidP="00E24FA4">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w:t>
      </w:r>
      <w:r w:rsidR="00BE139D" w:rsidRPr="001B2EF0">
        <w:rPr>
          <w:rFonts w:ascii="Arial" w:hAnsi="Arial" w:cs="Arial"/>
          <w:sz w:val="20"/>
          <w:szCs w:val="20"/>
          <w:lang w:val="es-CL"/>
        </w:rPr>
        <w:t xml:space="preserve">si </w:t>
      </w:r>
      <w:r w:rsidR="00C4236B" w:rsidRPr="001B2EF0">
        <w:rPr>
          <w:rFonts w:ascii="Arial" w:hAnsi="Arial" w:cs="Arial"/>
          <w:sz w:val="20"/>
          <w:szCs w:val="20"/>
          <w:lang w:val="es-CL"/>
        </w:rPr>
        <w:t>con posterioridad a la invitación al proceso de</w:t>
      </w:r>
      <w:r w:rsidR="00BE139D" w:rsidRPr="001B2EF0">
        <w:rPr>
          <w:rFonts w:ascii="Arial" w:hAnsi="Arial" w:cs="Arial"/>
          <w:sz w:val="20"/>
          <w:szCs w:val="20"/>
          <w:lang w:val="es-CL"/>
        </w:rPr>
        <w:t xml:space="preserve"> licitación se detecta inexistencia de los respaldos solicitados</w:t>
      </w:r>
      <w:r w:rsidR="00563463" w:rsidRPr="001B2EF0">
        <w:rPr>
          <w:rFonts w:ascii="Arial" w:hAnsi="Arial" w:cs="Arial"/>
          <w:sz w:val="20"/>
          <w:szCs w:val="20"/>
          <w:lang w:val="es-CL"/>
        </w:rPr>
        <w:t>,</w:t>
      </w:r>
      <w:r w:rsidR="00C4236B" w:rsidRPr="001B2EF0">
        <w:rPr>
          <w:rFonts w:ascii="Arial" w:hAnsi="Arial" w:cs="Arial"/>
          <w:sz w:val="20"/>
          <w:szCs w:val="20"/>
          <w:lang w:val="es-CL"/>
        </w:rPr>
        <w:t xml:space="preserve"> </w:t>
      </w:r>
      <w:r w:rsidR="00BE139D" w:rsidRPr="001B2EF0">
        <w:rPr>
          <w:rFonts w:ascii="Arial" w:hAnsi="Arial" w:cs="Arial"/>
          <w:sz w:val="20"/>
          <w:szCs w:val="20"/>
          <w:lang w:val="es-CL"/>
        </w:rPr>
        <w:t>inconsistencia</w:t>
      </w:r>
      <w:r w:rsidR="00C4236B" w:rsidRPr="001B2EF0">
        <w:rPr>
          <w:rFonts w:ascii="Arial" w:hAnsi="Arial" w:cs="Arial"/>
          <w:sz w:val="20"/>
          <w:szCs w:val="20"/>
          <w:lang w:val="es-CL"/>
        </w:rPr>
        <w:t>s</w:t>
      </w:r>
      <w:r w:rsidR="00563463" w:rsidRPr="001B2EF0">
        <w:rPr>
          <w:rFonts w:ascii="Arial" w:hAnsi="Arial" w:cs="Arial"/>
          <w:sz w:val="20"/>
          <w:szCs w:val="20"/>
          <w:lang w:val="es-CL"/>
        </w:rPr>
        <w:t xml:space="preserve"> o insuficiencias de los mismos</w:t>
      </w:r>
      <w:r w:rsidR="00C14E51" w:rsidRPr="001B2EF0">
        <w:rPr>
          <w:rFonts w:ascii="Arial" w:hAnsi="Arial" w:cs="Arial"/>
          <w:sz w:val="20"/>
          <w:szCs w:val="20"/>
          <w:lang w:val="es-CL"/>
        </w:rPr>
        <w:t>, el proponente será</w:t>
      </w:r>
      <w:r w:rsidR="00E521EA" w:rsidRPr="001B2EF0">
        <w:rPr>
          <w:rFonts w:ascii="Arial" w:hAnsi="Arial" w:cs="Arial"/>
          <w:sz w:val="20"/>
          <w:szCs w:val="20"/>
          <w:lang w:val="es-CL"/>
        </w:rPr>
        <w:t xml:space="preserve"> descalificado del proceso</w:t>
      </w:r>
      <w:r w:rsidR="00C14E51" w:rsidRPr="001B2EF0">
        <w:rPr>
          <w:rFonts w:ascii="Arial" w:hAnsi="Arial" w:cs="Arial"/>
          <w:sz w:val="20"/>
          <w:szCs w:val="20"/>
          <w:lang w:val="es-CL"/>
        </w:rPr>
        <w:t xml:space="preserve"> de licitación asociado</w:t>
      </w:r>
      <w:r w:rsidR="00E521EA" w:rsidRPr="001B2EF0">
        <w:rPr>
          <w:rFonts w:ascii="Arial" w:hAnsi="Arial" w:cs="Arial"/>
          <w:sz w:val="20"/>
          <w:szCs w:val="20"/>
          <w:lang w:val="es-CL"/>
        </w:rPr>
        <w:t>.</w:t>
      </w:r>
      <w:r w:rsidR="00E24FA4" w:rsidRPr="001B2EF0">
        <w:rPr>
          <w:rFonts w:ascii="Arial" w:hAnsi="Arial" w:cs="Arial"/>
          <w:sz w:val="20"/>
          <w:szCs w:val="20"/>
          <w:lang w:val="es-CL"/>
        </w:rPr>
        <w:t xml:space="preserve"> </w:t>
      </w:r>
    </w:p>
    <w:p w:rsidR="00003F7E" w:rsidRPr="007F5A3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00F11BAE" w:rsidRPr="001B2EF0">
        <w:rPr>
          <w:rFonts w:ascii="Arial" w:hAnsi="Arial" w:cs="Arial"/>
          <w:sz w:val="20"/>
          <w:szCs w:val="20"/>
          <w:lang w:val="es-CL"/>
        </w:rPr>
        <w:t>en el pie de firma</w:t>
      </w:r>
      <w:r w:rsidRPr="001B2EF0">
        <w:rPr>
          <w:rFonts w:ascii="Arial" w:hAnsi="Arial" w:cs="Arial"/>
          <w:sz w:val="20"/>
          <w:szCs w:val="20"/>
          <w:lang w:val="es-CL"/>
        </w:rPr>
        <w:t xml:space="preserve">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E24FA4">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E532ED" w:rsidRPr="00E532ED" w:rsidRDefault="00E532ED" w:rsidP="00026D22">
      <w:pPr>
        <w:pStyle w:val="Prrafodelista"/>
        <w:widowControl w:val="0"/>
        <w:autoSpaceDE w:val="0"/>
        <w:autoSpaceDN w:val="0"/>
        <w:adjustRightInd w:val="0"/>
        <w:ind w:left="1069"/>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E532ED">
        <w:rPr>
          <w:rFonts w:ascii="Arial" w:hAnsi="Arial" w:cs="Arial"/>
          <w:sz w:val="20"/>
          <w:szCs w:val="20"/>
          <w:lang w:val="es-CL"/>
        </w:rPr>
        <w:instrText xml:space="preserve">precalificacion.dap@codelco.cl </w:instrText>
      </w:r>
    </w:p>
    <w:p w:rsidR="00E532ED" w:rsidRPr="00EE598B" w:rsidRDefault="00E532ED" w:rsidP="00D02E02">
      <w:pPr>
        <w:pStyle w:val="Prrafodelista"/>
        <w:widowControl w:val="0"/>
        <w:numPr>
          <w:ilvl w:val="0"/>
          <w:numId w:val="17"/>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EE598B">
        <w:rPr>
          <w:rStyle w:val="Hipervnculo"/>
          <w:rFonts w:ascii="Arial" w:hAnsi="Arial" w:cs="Arial"/>
          <w:sz w:val="20"/>
          <w:szCs w:val="20"/>
          <w:lang w:val="es-CL"/>
        </w:rPr>
        <w:t xml:space="preserve">precalificacion.dap@codelco.cl </w:t>
      </w:r>
    </w:p>
    <w:p w:rsidR="00123725" w:rsidRPr="00661D47" w:rsidRDefault="00E532ED" w:rsidP="00123725">
      <w:pPr>
        <w:pStyle w:val="Prrafodelista"/>
        <w:ind w:left="1069"/>
        <w:rPr>
          <w:rFonts w:ascii="Arial" w:hAnsi="Arial" w:cs="Arial"/>
          <w:b/>
          <w:sz w:val="20"/>
          <w:szCs w:val="20"/>
          <w:u w:val="single"/>
          <w:lang w:val="es-CL"/>
        </w:rPr>
      </w:pPr>
      <w:r>
        <w:rPr>
          <w:rFonts w:ascii="Arial" w:hAnsi="Arial" w:cs="Arial"/>
          <w:sz w:val="20"/>
          <w:szCs w:val="20"/>
          <w:lang w:val="es-CL"/>
        </w:rPr>
        <w:fldChar w:fldCharType="end"/>
      </w:r>
      <w:r w:rsidR="00123725" w:rsidRPr="00661D47">
        <w:rPr>
          <w:rFonts w:ascii="Arial" w:hAnsi="Arial" w:cs="Arial"/>
          <w:b/>
          <w:sz w:val="20"/>
          <w:szCs w:val="20"/>
          <w:u w:val="single"/>
          <w:lang w:val="es-CL"/>
        </w:rPr>
        <w:t xml:space="preserve">Asunto: SRM </w:t>
      </w:r>
      <w:r w:rsidR="00364453" w:rsidRPr="00364453">
        <w:rPr>
          <w:rFonts w:ascii="Arial" w:hAnsi="Arial" w:cs="Arial"/>
          <w:b/>
          <w:sz w:val="20"/>
          <w:szCs w:val="20"/>
          <w:u w:val="single"/>
          <w:lang w:val="es-CL"/>
        </w:rPr>
        <w:t>8000000568</w:t>
      </w:r>
    </w:p>
    <w:p w:rsidR="00003F7E" w:rsidRDefault="00003F7E" w:rsidP="00D02E02">
      <w:pPr>
        <w:pStyle w:val="Prrafodelista"/>
        <w:numPr>
          <w:ilvl w:val="0"/>
          <w:numId w:val="17"/>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364453" w:rsidRPr="00364453">
        <w:rPr>
          <w:rFonts w:ascii="Arial" w:hAnsi="Arial" w:cs="Arial"/>
          <w:sz w:val="20"/>
          <w:szCs w:val="20"/>
          <w:lang w:val="es-CL"/>
        </w:rPr>
        <w:t>8000000568</w:t>
      </w:r>
      <w:r w:rsidRPr="007F5A37">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Pr="00345AD3" w:rsidRDefault="00003F7E" w:rsidP="00003F7E">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003F7E" w:rsidRPr="00345AD3" w:rsidTr="006F6F2A">
        <w:trPr>
          <w:jc w:val="center"/>
        </w:trPr>
        <w:tc>
          <w:tcPr>
            <w:tcW w:w="5637" w:type="dxa"/>
            <w:tcBorders>
              <w:top w:val="single" w:sz="4" w:space="0" w:color="auto"/>
              <w:left w:val="nil"/>
              <w:bottom w:val="nil"/>
              <w:right w:val="nil"/>
            </w:tcBorders>
            <w:vAlign w:val="center"/>
          </w:tcPr>
          <w:p w:rsidR="00003F7E" w:rsidRPr="00345AD3" w:rsidRDefault="00003F7E" w:rsidP="006F6F2A">
            <w:pPr>
              <w:rPr>
                <w:rFonts w:ascii="Arial" w:hAnsi="Arial" w:cs="Arial"/>
                <w:sz w:val="20"/>
              </w:rPr>
            </w:pPr>
            <w:r w:rsidRPr="00345AD3">
              <w:rPr>
                <w:rFonts w:ascii="Arial" w:hAnsi="Arial" w:cs="Arial"/>
                <w:sz w:val="20"/>
              </w:rPr>
              <w:t>Nombre de la Empresa:</w:t>
            </w:r>
          </w:p>
          <w:p w:rsidR="00003F7E" w:rsidRPr="00345AD3" w:rsidRDefault="00003F7E" w:rsidP="006F6F2A">
            <w:pPr>
              <w:rPr>
                <w:rFonts w:ascii="Arial" w:hAnsi="Arial" w:cs="Arial"/>
                <w:sz w:val="20"/>
              </w:rPr>
            </w:pPr>
            <w:r w:rsidRPr="00345AD3">
              <w:rPr>
                <w:rFonts w:ascii="Arial" w:hAnsi="Arial" w:cs="Arial"/>
                <w:sz w:val="20"/>
              </w:rPr>
              <w:t>RUT de la Empresa:</w:t>
            </w:r>
          </w:p>
          <w:p w:rsidR="00003F7E" w:rsidRPr="00345AD3" w:rsidRDefault="00003F7E" w:rsidP="006F6F2A">
            <w:pPr>
              <w:rPr>
                <w:rFonts w:ascii="Arial" w:hAnsi="Arial" w:cs="Arial"/>
                <w:sz w:val="20"/>
              </w:rPr>
            </w:pPr>
            <w:r w:rsidRPr="00345AD3">
              <w:rPr>
                <w:rFonts w:ascii="Arial" w:hAnsi="Arial" w:cs="Arial"/>
                <w:sz w:val="20"/>
              </w:rPr>
              <w:t>Nombre del Representante de la Empresa:</w:t>
            </w:r>
          </w:p>
          <w:p w:rsidR="00AD3297" w:rsidRPr="00345AD3" w:rsidRDefault="00AD3297" w:rsidP="006F6F2A">
            <w:pPr>
              <w:rPr>
                <w:rFonts w:ascii="Arial" w:hAnsi="Arial" w:cs="Arial"/>
                <w:sz w:val="20"/>
              </w:rPr>
            </w:pPr>
            <w:r w:rsidRPr="00345AD3">
              <w:rPr>
                <w:rFonts w:ascii="Arial" w:hAnsi="Arial" w:cs="Arial"/>
                <w:sz w:val="20"/>
              </w:rPr>
              <w:t>Correo contacto proceso:</w:t>
            </w:r>
          </w:p>
          <w:p w:rsidR="00003F7E" w:rsidRPr="00345AD3" w:rsidRDefault="00003F7E" w:rsidP="006F6F2A">
            <w:pPr>
              <w:rPr>
                <w:rFonts w:ascii="Arial" w:hAnsi="Arial" w:cs="Arial"/>
                <w:sz w:val="16"/>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p w:rsidR="00A54350" w:rsidRDefault="00731E21" w:rsidP="006F714A">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rsidR="00E80316" w:rsidRDefault="00E80316" w:rsidP="00B563D0">
      <w:pPr>
        <w:jc w:val="both"/>
        <w:rPr>
          <w:rFonts w:ascii="Arial" w:hAnsi="Arial" w:cs="Arial"/>
          <w:sz w:val="20"/>
          <w:szCs w:val="20"/>
          <w:lang w:val="es-CL"/>
        </w:rPr>
      </w:pPr>
    </w:p>
    <w:p w:rsidR="00586774" w:rsidRDefault="00E80316" w:rsidP="00E80316">
      <w:pPr>
        <w:jc w:val="center"/>
        <w:rPr>
          <w:rFonts w:ascii="Arial" w:hAnsi="Arial" w:cs="Arial"/>
          <w:b/>
          <w:bCs/>
          <w:sz w:val="22"/>
          <w:szCs w:val="20"/>
        </w:rPr>
      </w:pPr>
      <w:r w:rsidRPr="00E80316">
        <w:rPr>
          <w:rFonts w:ascii="Arial" w:hAnsi="Arial" w:cs="Arial"/>
          <w:b/>
          <w:bCs/>
          <w:sz w:val="22"/>
          <w:szCs w:val="20"/>
        </w:rPr>
        <w:t>ANEXO II: “FORMULARIO DATOS DE INSCRIPCIÓN EN</w:t>
      </w:r>
    </w:p>
    <w:p w:rsidR="00E80316" w:rsidRPr="00E80316" w:rsidRDefault="00E80316" w:rsidP="00E80316">
      <w:pPr>
        <w:jc w:val="center"/>
        <w:rPr>
          <w:rFonts w:ascii="Arial" w:hAnsi="Arial" w:cs="Arial"/>
          <w:b/>
          <w:bCs/>
          <w:sz w:val="22"/>
          <w:szCs w:val="20"/>
        </w:rPr>
      </w:pPr>
      <w:r w:rsidRPr="00E80316">
        <w:rPr>
          <w:rFonts w:ascii="Arial" w:hAnsi="Arial" w:cs="Arial"/>
          <w:b/>
          <w:bCs/>
          <w:sz w:val="22"/>
          <w:szCs w:val="20"/>
        </w:rPr>
        <w:t xml:space="preserve"> PORTAL DE COMPRA CODELCO”</w:t>
      </w:r>
    </w:p>
    <w:p w:rsidR="00E80316" w:rsidRPr="001D38D4" w:rsidRDefault="00E80316" w:rsidP="00E8031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A54350" w:rsidRPr="009A389A" w:rsidTr="00B563D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A54350" w:rsidRPr="009A389A" w:rsidRDefault="00A54350" w:rsidP="00B563D0">
            <w:pPr>
              <w:rPr>
                <w:sz w:val="18"/>
                <w:szCs w:val="18"/>
                <w:lang w:val="es-CL" w:eastAsia="es-CL"/>
              </w:rPr>
            </w:pP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r>
    </w:tbl>
    <w:p w:rsidR="00731E21" w:rsidRDefault="00731E21" w:rsidP="006F714A">
      <w:pPr>
        <w:autoSpaceDE w:val="0"/>
        <w:autoSpaceDN w:val="0"/>
        <w:adjustRightInd w:val="0"/>
        <w:spacing w:after="120"/>
        <w:jc w:val="both"/>
        <w:rPr>
          <w:rFonts w:ascii="Arial" w:hAnsi="Arial" w:cs="Arial"/>
          <w:sz w:val="20"/>
          <w:szCs w:val="20"/>
          <w:lang w:val="es-CL"/>
        </w:rPr>
      </w:pPr>
    </w:p>
    <w:sectPr w:rsidR="00731E21" w:rsidSect="00C11389">
      <w:footerReference w:type="default" r:id="rId18"/>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9D0" w:rsidRDefault="008419D0" w:rsidP="002A7507">
      <w:r>
        <w:separator/>
      </w:r>
    </w:p>
  </w:endnote>
  <w:endnote w:type="continuationSeparator" w:id="0">
    <w:p w:rsidR="008419D0" w:rsidRDefault="008419D0"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F94EE0" w:rsidRPr="002A7507" w:rsidRDefault="00F94EE0">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8A57CE">
          <w:rPr>
            <w:rFonts w:asciiTheme="minorHAnsi" w:hAnsiTheme="minorHAnsi"/>
            <w:noProof/>
            <w:sz w:val="20"/>
          </w:rPr>
          <w:t>11</w:t>
        </w:r>
        <w:r w:rsidRPr="002A7507">
          <w:rPr>
            <w:rFonts w:asciiTheme="minorHAnsi" w:hAnsiTheme="minorHAnsi"/>
            <w:sz w:val="20"/>
          </w:rPr>
          <w:fldChar w:fldCharType="end"/>
        </w:r>
      </w:p>
    </w:sdtContent>
  </w:sdt>
  <w:p w:rsidR="00F94EE0" w:rsidRDefault="00F94EE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9D0" w:rsidRDefault="008419D0" w:rsidP="002A7507">
      <w:r>
        <w:separator/>
      </w:r>
    </w:p>
  </w:footnote>
  <w:footnote w:type="continuationSeparator" w:id="0">
    <w:p w:rsidR="008419D0" w:rsidRDefault="008419D0"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15:restartNumberingAfterBreak="0">
    <w:nsid w:val="0B672866"/>
    <w:multiLevelType w:val="multilevel"/>
    <w:tmpl w:val="123C0ABE"/>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C1DDC"/>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CB204D6"/>
    <w:multiLevelType w:val="hybridMultilevel"/>
    <w:tmpl w:val="5484E12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8"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0"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1" w15:restartNumberingAfterBreak="0">
    <w:nsid w:val="24F929A2"/>
    <w:multiLevelType w:val="hybridMultilevel"/>
    <w:tmpl w:val="CEF4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20C2DCC"/>
    <w:multiLevelType w:val="hybridMultilevel"/>
    <w:tmpl w:val="6B04D8B8"/>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33F239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382A6F0D"/>
    <w:multiLevelType w:val="multilevel"/>
    <w:tmpl w:val="0C0C6F22"/>
    <w:lvl w:ilvl="0">
      <w:start w:val="1"/>
      <w:numFmt w:val="decimal"/>
      <w:lvlText w:val="%1"/>
      <w:lvlJc w:val="left"/>
      <w:pPr>
        <w:ind w:hanging="420"/>
      </w:pPr>
      <w:rPr>
        <w:rFonts w:hint="default"/>
      </w:rPr>
    </w:lvl>
    <w:lvl w:ilvl="1">
      <w:start w:val="1"/>
      <w:numFmt w:val="lowerRoman"/>
      <w:lvlText w:val="%2."/>
      <w:lvlJc w:val="right"/>
      <w:pPr>
        <w:ind w:hanging="420"/>
      </w:pPr>
      <w:rPr>
        <w:rFonts w:hint="default"/>
        <w:spacing w:val="-1"/>
        <w:sz w:val="19"/>
        <w:szCs w:val="19"/>
      </w:rPr>
    </w:lvl>
    <w:lvl w:ilvl="2">
      <w:start w:val="1"/>
      <w:numFmt w:val="bullet"/>
      <w:lvlText w:val="·"/>
      <w:lvlJc w:val="left"/>
      <w:pPr>
        <w:ind w:hanging="351"/>
      </w:pPr>
      <w:rPr>
        <w:rFonts w:ascii="Symbol" w:eastAsia="Symbol" w:hAnsi="Symbol"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0"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6BF6248"/>
    <w:multiLevelType w:val="multilevel"/>
    <w:tmpl w:val="39607DC0"/>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4"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5"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CAB4573"/>
    <w:multiLevelType w:val="hybridMultilevel"/>
    <w:tmpl w:val="10B2DFA4"/>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D">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7FC7C09"/>
    <w:multiLevelType w:val="multilevel"/>
    <w:tmpl w:val="9118F3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3"/>
  </w:num>
  <w:num w:numId="2">
    <w:abstractNumId w:val="26"/>
  </w:num>
  <w:num w:numId="3">
    <w:abstractNumId w:val="24"/>
  </w:num>
  <w:num w:numId="4">
    <w:abstractNumId w:val="9"/>
  </w:num>
  <w:num w:numId="5">
    <w:abstractNumId w:val="20"/>
  </w:num>
  <w:num w:numId="6">
    <w:abstractNumId w:val="2"/>
  </w:num>
  <w:num w:numId="7">
    <w:abstractNumId w:val="18"/>
  </w:num>
  <w:num w:numId="8">
    <w:abstractNumId w:val="29"/>
  </w:num>
  <w:num w:numId="9">
    <w:abstractNumId w:val="21"/>
  </w:num>
  <w:num w:numId="10">
    <w:abstractNumId w:val="4"/>
  </w:num>
  <w:num w:numId="11">
    <w:abstractNumId w:val="31"/>
  </w:num>
  <w:num w:numId="12">
    <w:abstractNumId w:val="5"/>
  </w:num>
  <w:num w:numId="13">
    <w:abstractNumId w:val="17"/>
  </w:num>
  <w:num w:numId="14">
    <w:abstractNumId w:val="14"/>
  </w:num>
  <w:num w:numId="15">
    <w:abstractNumId w:val="25"/>
  </w:num>
  <w:num w:numId="16">
    <w:abstractNumId w:val="3"/>
  </w:num>
  <w:num w:numId="17">
    <w:abstractNumId w:val="0"/>
  </w:num>
  <w:num w:numId="18">
    <w:abstractNumId w:val="11"/>
  </w:num>
  <w:num w:numId="19">
    <w:abstractNumId w:val="12"/>
  </w:num>
  <w:num w:numId="20">
    <w:abstractNumId w:val="10"/>
  </w:num>
  <w:num w:numId="21">
    <w:abstractNumId w:val="28"/>
  </w:num>
  <w:num w:numId="22">
    <w:abstractNumId w:val="16"/>
  </w:num>
  <w:num w:numId="23">
    <w:abstractNumId w:val="6"/>
  </w:num>
  <w:num w:numId="24">
    <w:abstractNumId w:val="15"/>
  </w:num>
  <w:num w:numId="25">
    <w:abstractNumId w:val="19"/>
  </w:num>
  <w:num w:numId="26">
    <w:abstractNumId w:val="23"/>
  </w:num>
  <w:num w:numId="27">
    <w:abstractNumId w:val="1"/>
  </w:num>
  <w:num w:numId="28">
    <w:abstractNumId w:val="27"/>
  </w:num>
  <w:num w:numId="29">
    <w:abstractNumId w:val="30"/>
  </w:num>
  <w:num w:numId="30">
    <w:abstractNumId w:val="22"/>
  </w:num>
  <w:num w:numId="31">
    <w:abstractNumId w:val="8"/>
  </w:num>
  <w:num w:numId="3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3F7E"/>
    <w:rsid w:val="00012580"/>
    <w:rsid w:val="00013873"/>
    <w:rsid w:val="00014E14"/>
    <w:rsid w:val="0002044C"/>
    <w:rsid w:val="00026D22"/>
    <w:rsid w:val="00036262"/>
    <w:rsid w:val="000403A2"/>
    <w:rsid w:val="00042521"/>
    <w:rsid w:val="00052C5B"/>
    <w:rsid w:val="0005341A"/>
    <w:rsid w:val="00062221"/>
    <w:rsid w:val="00064E0F"/>
    <w:rsid w:val="000673B2"/>
    <w:rsid w:val="0007510B"/>
    <w:rsid w:val="0008087A"/>
    <w:rsid w:val="000822BE"/>
    <w:rsid w:val="000838DD"/>
    <w:rsid w:val="00083C47"/>
    <w:rsid w:val="000861CA"/>
    <w:rsid w:val="00087B14"/>
    <w:rsid w:val="00087C91"/>
    <w:rsid w:val="000916C1"/>
    <w:rsid w:val="000A0E10"/>
    <w:rsid w:val="000A3332"/>
    <w:rsid w:val="000A3E04"/>
    <w:rsid w:val="000A513F"/>
    <w:rsid w:val="000A5F99"/>
    <w:rsid w:val="000B0788"/>
    <w:rsid w:val="000B19A6"/>
    <w:rsid w:val="000B2CC3"/>
    <w:rsid w:val="000B781B"/>
    <w:rsid w:val="000C022D"/>
    <w:rsid w:val="000C2D2E"/>
    <w:rsid w:val="000C6FB8"/>
    <w:rsid w:val="000C7068"/>
    <w:rsid w:val="000C713B"/>
    <w:rsid w:val="000C7676"/>
    <w:rsid w:val="000D1B59"/>
    <w:rsid w:val="000D3806"/>
    <w:rsid w:val="000D5E81"/>
    <w:rsid w:val="000E4053"/>
    <w:rsid w:val="000E732A"/>
    <w:rsid w:val="000E759F"/>
    <w:rsid w:val="000E7B1C"/>
    <w:rsid w:val="000F0C20"/>
    <w:rsid w:val="000F1CCA"/>
    <w:rsid w:val="000F2EFD"/>
    <w:rsid w:val="000F69EF"/>
    <w:rsid w:val="0010225F"/>
    <w:rsid w:val="00107146"/>
    <w:rsid w:val="00111E9C"/>
    <w:rsid w:val="001122A2"/>
    <w:rsid w:val="00115A1E"/>
    <w:rsid w:val="00123725"/>
    <w:rsid w:val="00124038"/>
    <w:rsid w:val="00124522"/>
    <w:rsid w:val="00124FD8"/>
    <w:rsid w:val="00130B00"/>
    <w:rsid w:val="00134B90"/>
    <w:rsid w:val="0013577A"/>
    <w:rsid w:val="0013741D"/>
    <w:rsid w:val="001414A1"/>
    <w:rsid w:val="00144040"/>
    <w:rsid w:val="0015453C"/>
    <w:rsid w:val="00155D3F"/>
    <w:rsid w:val="00164908"/>
    <w:rsid w:val="00165567"/>
    <w:rsid w:val="00171EFE"/>
    <w:rsid w:val="001732A8"/>
    <w:rsid w:val="00174F26"/>
    <w:rsid w:val="00175735"/>
    <w:rsid w:val="00175DB9"/>
    <w:rsid w:val="001762AB"/>
    <w:rsid w:val="00181986"/>
    <w:rsid w:val="00181F62"/>
    <w:rsid w:val="00183EED"/>
    <w:rsid w:val="001929C2"/>
    <w:rsid w:val="00197EA5"/>
    <w:rsid w:val="00197EE4"/>
    <w:rsid w:val="001A13EF"/>
    <w:rsid w:val="001A4E5A"/>
    <w:rsid w:val="001A59C0"/>
    <w:rsid w:val="001B2EF0"/>
    <w:rsid w:val="001B2F4D"/>
    <w:rsid w:val="001B35D4"/>
    <w:rsid w:val="001B567D"/>
    <w:rsid w:val="001B7B4C"/>
    <w:rsid w:val="001B7EF7"/>
    <w:rsid w:val="001C0241"/>
    <w:rsid w:val="001C26C5"/>
    <w:rsid w:val="001C4D2B"/>
    <w:rsid w:val="001C510F"/>
    <w:rsid w:val="001C6C7D"/>
    <w:rsid w:val="001D0595"/>
    <w:rsid w:val="001D34A0"/>
    <w:rsid w:val="001D3535"/>
    <w:rsid w:val="001D38D4"/>
    <w:rsid w:val="001E045C"/>
    <w:rsid w:val="001E14DA"/>
    <w:rsid w:val="001E5AFB"/>
    <w:rsid w:val="001E6298"/>
    <w:rsid w:val="001F163F"/>
    <w:rsid w:val="001F7214"/>
    <w:rsid w:val="00200D0F"/>
    <w:rsid w:val="00202540"/>
    <w:rsid w:val="0020504B"/>
    <w:rsid w:val="0021160B"/>
    <w:rsid w:val="00212AEB"/>
    <w:rsid w:val="002154A5"/>
    <w:rsid w:val="00216C20"/>
    <w:rsid w:val="0022018A"/>
    <w:rsid w:val="00221C1E"/>
    <w:rsid w:val="002222E2"/>
    <w:rsid w:val="00222FE8"/>
    <w:rsid w:val="00224F3D"/>
    <w:rsid w:val="00226F83"/>
    <w:rsid w:val="00231330"/>
    <w:rsid w:val="00234241"/>
    <w:rsid w:val="0024336A"/>
    <w:rsid w:val="0024373D"/>
    <w:rsid w:val="0024659E"/>
    <w:rsid w:val="00253909"/>
    <w:rsid w:val="00254AD6"/>
    <w:rsid w:val="00255494"/>
    <w:rsid w:val="00262FB7"/>
    <w:rsid w:val="002649E9"/>
    <w:rsid w:val="0026539D"/>
    <w:rsid w:val="00265631"/>
    <w:rsid w:val="00266B4F"/>
    <w:rsid w:val="002706C4"/>
    <w:rsid w:val="0028464A"/>
    <w:rsid w:val="00284F5D"/>
    <w:rsid w:val="00287281"/>
    <w:rsid w:val="0029372C"/>
    <w:rsid w:val="00293F8F"/>
    <w:rsid w:val="0029411B"/>
    <w:rsid w:val="002969BA"/>
    <w:rsid w:val="002A2D35"/>
    <w:rsid w:val="002A4472"/>
    <w:rsid w:val="002A497C"/>
    <w:rsid w:val="002A565B"/>
    <w:rsid w:val="002A5711"/>
    <w:rsid w:val="002A7507"/>
    <w:rsid w:val="002B4BB5"/>
    <w:rsid w:val="002B7B60"/>
    <w:rsid w:val="002C12B8"/>
    <w:rsid w:val="002C2061"/>
    <w:rsid w:val="002C517D"/>
    <w:rsid w:val="002C6D22"/>
    <w:rsid w:val="002D126A"/>
    <w:rsid w:val="002D19B3"/>
    <w:rsid w:val="002D2E29"/>
    <w:rsid w:val="002D3870"/>
    <w:rsid w:val="002D5A36"/>
    <w:rsid w:val="002E4E99"/>
    <w:rsid w:val="002E5426"/>
    <w:rsid w:val="002F2D1A"/>
    <w:rsid w:val="002F35B1"/>
    <w:rsid w:val="002F4803"/>
    <w:rsid w:val="002F507E"/>
    <w:rsid w:val="002F6C23"/>
    <w:rsid w:val="002F7734"/>
    <w:rsid w:val="002F7AE6"/>
    <w:rsid w:val="00303391"/>
    <w:rsid w:val="00303C7F"/>
    <w:rsid w:val="003058B3"/>
    <w:rsid w:val="003066F9"/>
    <w:rsid w:val="00307D6B"/>
    <w:rsid w:val="003114D9"/>
    <w:rsid w:val="003157E7"/>
    <w:rsid w:val="00320AE1"/>
    <w:rsid w:val="0032250C"/>
    <w:rsid w:val="00322672"/>
    <w:rsid w:val="00322C38"/>
    <w:rsid w:val="003262D8"/>
    <w:rsid w:val="00330461"/>
    <w:rsid w:val="00330A29"/>
    <w:rsid w:val="00332D7F"/>
    <w:rsid w:val="00340094"/>
    <w:rsid w:val="00342B1F"/>
    <w:rsid w:val="00344699"/>
    <w:rsid w:val="00345AD3"/>
    <w:rsid w:val="00346D86"/>
    <w:rsid w:val="00357B89"/>
    <w:rsid w:val="00361838"/>
    <w:rsid w:val="00363936"/>
    <w:rsid w:val="00364396"/>
    <w:rsid w:val="00364453"/>
    <w:rsid w:val="0037048A"/>
    <w:rsid w:val="003737AB"/>
    <w:rsid w:val="00376F7A"/>
    <w:rsid w:val="003850BA"/>
    <w:rsid w:val="0038511D"/>
    <w:rsid w:val="003876B3"/>
    <w:rsid w:val="003903EF"/>
    <w:rsid w:val="00391CBE"/>
    <w:rsid w:val="003924C5"/>
    <w:rsid w:val="003944B8"/>
    <w:rsid w:val="003948E6"/>
    <w:rsid w:val="00396874"/>
    <w:rsid w:val="003A4B08"/>
    <w:rsid w:val="003B0534"/>
    <w:rsid w:val="003B1097"/>
    <w:rsid w:val="003B16AF"/>
    <w:rsid w:val="003B3BF1"/>
    <w:rsid w:val="003B5636"/>
    <w:rsid w:val="003B78E8"/>
    <w:rsid w:val="003B7C88"/>
    <w:rsid w:val="003C2C53"/>
    <w:rsid w:val="003C37C0"/>
    <w:rsid w:val="003C47A7"/>
    <w:rsid w:val="003C48A7"/>
    <w:rsid w:val="003C4EEC"/>
    <w:rsid w:val="003C5586"/>
    <w:rsid w:val="003C58BE"/>
    <w:rsid w:val="003E23EF"/>
    <w:rsid w:val="003E26D7"/>
    <w:rsid w:val="003E7852"/>
    <w:rsid w:val="003F1A70"/>
    <w:rsid w:val="003F713E"/>
    <w:rsid w:val="00401319"/>
    <w:rsid w:val="00401C15"/>
    <w:rsid w:val="0040302B"/>
    <w:rsid w:val="00404C9E"/>
    <w:rsid w:val="004050E3"/>
    <w:rsid w:val="004053AC"/>
    <w:rsid w:val="00411AB3"/>
    <w:rsid w:val="00430BC7"/>
    <w:rsid w:val="00434997"/>
    <w:rsid w:val="00435FF9"/>
    <w:rsid w:val="00436F6A"/>
    <w:rsid w:val="00441CF8"/>
    <w:rsid w:val="00443BBE"/>
    <w:rsid w:val="00446275"/>
    <w:rsid w:val="00452C3C"/>
    <w:rsid w:val="0045446C"/>
    <w:rsid w:val="00456393"/>
    <w:rsid w:val="004662A1"/>
    <w:rsid w:val="00466709"/>
    <w:rsid w:val="004708B5"/>
    <w:rsid w:val="004730E9"/>
    <w:rsid w:val="004972AC"/>
    <w:rsid w:val="004A0560"/>
    <w:rsid w:val="004A0719"/>
    <w:rsid w:val="004B174E"/>
    <w:rsid w:val="004B44EC"/>
    <w:rsid w:val="004B75D4"/>
    <w:rsid w:val="004C1BD0"/>
    <w:rsid w:val="004C2951"/>
    <w:rsid w:val="004C5225"/>
    <w:rsid w:val="004C5BC0"/>
    <w:rsid w:val="004C7AC3"/>
    <w:rsid w:val="004D28DA"/>
    <w:rsid w:val="004D2DDD"/>
    <w:rsid w:val="004D5ED0"/>
    <w:rsid w:val="004E30E5"/>
    <w:rsid w:val="004E438F"/>
    <w:rsid w:val="004E7AF0"/>
    <w:rsid w:val="004F233B"/>
    <w:rsid w:val="004F666B"/>
    <w:rsid w:val="004F6D04"/>
    <w:rsid w:val="004F6DD5"/>
    <w:rsid w:val="004F7495"/>
    <w:rsid w:val="00514522"/>
    <w:rsid w:val="0051515B"/>
    <w:rsid w:val="0052027E"/>
    <w:rsid w:val="00523FA1"/>
    <w:rsid w:val="0053008B"/>
    <w:rsid w:val="00536171"/>
    <w:rsid w:val="005367BC"/>
    <w:rsid w:val="00537F16"/>
    <w:rsid w:val="00546614"/>
    <w:rsid w:val="00554FE3"/>
    <w:rsid w:val="005567F2"/>
    <w:rsid w:val="0056282E"/>
    <w:rsid w:val="00563463"/>
    <w:rsid w:val="00566347"/>
    <w:rsid w:val="0056690D"/>
    <w:rsid w:val="00572E81"/>
    <w:rsid w:val="00577241"/>
    <w:rsid w:val="005825BF"/>
    <w:rsid w:val="00582E6C"/>
    <w:rsid w:val="00583039"/>
    <w:rsid w:val="005854A3"/>
    <w:rsid w:val="00586774"/>
    <w:rsid w:val="005936D5"/>
    <w:rsid w:val="00593CD4"/>
    <w:rsid w:val="00597224"/>
    <w:rsid w:val="00597DC6"/>
    <w:rsid w:val="005A0F77"/>
    <w:rsid w:val="005A4CA5"/>
    <w:rsid w:val="005B3B2A"/>
    <w:rsid w:val="005B4062"/>
    <w:rsid w:val="005B6155"/>
    <w:rsid w:val="005C1740"/>
    <w:rsid w:val="005C4D0C"/>
    <w:rsid w:val="005C7E34"/>
    <w:rsid w:val="005D3435"/>
    <w:rsid w:val="005D5B0E"/>
    <w:rsid w:val="005E00D3"/>
    <w:rsid w:val="005E6CBB"/>
    <w:rsid w:val="00601784"/>
    <w:rsid w:val="00603274"/>
    <w:rsid w:val="006045E5"/>
    <w:rsid w:val="00605010"/>
    <w:rsid w:val="00605AD3"/>
    <w:rsid w:val="0061034C"/>
    <w:rsid w:val="00611AED"/>
    <w:rsid w:val="00612A4E"/>
    <w:rsid w:val="0061694A"/>
    <w:rsid w:val="0061734F"/>
    <w:rsid w:val="006177EB"/>
    <w:rsid w:val="00620431"/>
    <w:rsid w:val="006224DC"/>
    <w:rsid w:val="00622E06"/>
    <w:rsid w:val="006252E8"/>
    <w:rsid w:val="00625FE2"/>
    <w:rsid w:val="00632EC8"/>
    <w:rsid w:val="00637E75"/>
    <w:rsid w:val="00656321"/>
    <w:rsid w:val="00661D47"/>
    <w:rsid w:val="006644EA"/>
    <w:rsid w:val="00664C73"/>
    <w:rsid w:val="00665123"/>
    <w:rsid w:val="00670359"/>
    <w:rsid w:val="006736BF"/>
    <w:rsid w:val="006758AD"/>
    <w:rsid w:val="00675AC3"/>
    <w:rsid w:val="00681031"/>
    <w:rsid w:val="006812F3"/>
    <w:rsid w:val="00683617"/>
    <w:rsid w:val="0068424E"/>
    <w:rsid w:val="00684EE6"/>
    <w:rsid w:val="00685E3C"/>
    <w:rsid w:val="00687C0A"/>
    <w:rsid w:val="006A1B04"/>
    <w:rsid w:val="006A41D6"/>
    <w:rsid w:val="006A50D7"/>
    <w:rsid w:val="006A64D8"/>
    <w:rsid w:val="006B0710"/>
    <w:rsid w:val="006B2A5C"/>
    <w:rsid w:val="006B4714"/>
    <w:rsid w:val="006B6BA3"/>
    <w:rsid w:val="006C3441"/>
    <w:rsid w:val="006C4DD5"/>
    <w:rsid w:val="006C7754"/>
    <w:rsid w:val="006C791B"/>
    <w:rsid w:val="006D54CA"/>
    <w:rsid w:val="006D78B7"/>
    <w:rsid w:val="006E2514"/>
    <w:rsid w:val="006E32AC"/>
    <w:rsid w:val="006E390D"/>
    <w:rsid w:val="006E4F12"/>
    <w:rsid w:val="006E78D6"/>
    <w:rsid w:val="006F0E3E"/>
    <w:rsid w:val="006F6394"/>
    <w:rsid w:val="006F6F2A"/>
    <w:rsid w:val="006F714A"/>
    <w:rsid w:val="006F73B1"/>
    <w:rsid w:val="0070029E"/>
    <w:rsid w:val="007005CA"/>
    <w:rsid w:val="00707088"/>
    <w:rsid w:val="00707439"/>
    <w:rsid w:val="00710314"/>
    <w:rsid w:val="007118CE"/>
    <w:rsid w:val="00724D29"/>
    <w:rsid w:val="00725929"/>
    <w:rsid w:val="007259CF"/>
    <w:rsid w:val="0072747B"/>
    <w:rsid w:val="00731E21"/>
    <w:rsid w:val="00734AA8"/>
    <w:rsid w:val="00734EBB"/>
    <w:rsid w:val="007354EE"/>
    <w:rsid w:val="00737736"/>
    <w:rsid w:val="00740BFA"/>
    <w:rsid w:val="00743F19"/>
    <w:rsid w:val="00745904"/>
    <w:rsid w:val="007460E7"/>
    <w:rsid w:val="00746904"/>
    <w:rsid w:val="007472AE"/>
    <w:rsid w:val="00751534"/>
    <w:rsid w:val="00753315"/>
    <w:rsid w:val="00753877"/>
    <w:rsid w:val="00756F4F"/>
    <w:rsid w:val="007617ED"/>
    <w:rsid w:val="00762E43"/>
    <w:rsid w:val="00763919"/>
    <w:rsid w:val="007702DA"/>
    <w:rsid w:val="00771BDD"/>
    <w:rsid w:val="0077715F"/>
    <w:rsid w:val="00783ACC"/>
    <w:rsid w:val="00790C8F"/>
    <w:rsid w:val="007913F6"/>
    <w:rsid w:val="0079293B"/>
    <w:rsid w:val="007930AC"/>
    <w:rsid w:val="0079720B"/>
    <w:rsid w:val="00797F09"/>
    <w:rsid w:val="007A5227"/>
    <w:rsid w:val="007B1BB0"/>
    <w:rsid w:val="007B43E3"/>
    <w:rsid w:val="007B6CCF"/>
    <w:rsid w:val="007C2214"/>
    <w:rsid w:val="007C33BC"/>
    <w:rsid w:val="007D3BE3"/>
    <w:rsid w:val="007D75FB"/>
    <w:rsid w:val="007E1615"/>
    <w:rsid w:val="007E19FA"/>
    <w:rsid w:val="007E27D3"/>
    <w:rsid w:val="007F1D5A"/>
    <w:rsid w:val="007F2817"/>
    <w:rsid w:val="007F5A37"/>
    <w:rsid w:val="0080251B"/>
    <w:rsid w:val="00806D17"/>
    <w:rsid w:val="00807DCB"/>
    <w:rsid w:val="00813F7F"/>
    <w:rsid w:val="008152CD"/>
    <w:rsid w:val="008215EA"/>
    <w:rsid w:val="00823CDB"/>
    <w:rsid w:val="00824686"/>
    <w:rsid w:val="00825322"/>
    <w:rsid w:val="00825750"/>
    <w:rsid w:val="008265DC"/>
    <w:rsid w:val="00831509"/>
    <w:rsid w:val="0083281F"/>
    <w:rsid w:val="008340BE"/>
    <w:rsid w:val="008368BC"/>
    <w:rsid w:val="008376DC"/>
    <w:rsid w:val="00837A92"/>
    <w:rsid w:val="00840424"/>
    <w:rsid w:val="008407A5"/>
    <w:rsid w:val="008409E7"/>
    <w:rsid w:val="008419D0"/>
    <w:rsid w:val="008423E7"/>
    <w:rsid w:val="008435CC"/>
    <w:rsid w:val="00845E5F"/>
    <w:rsid w:val="008470DD"/>
    <w:rsid w:val="00847317"/>
    <w:rsid w:val="00851E9D"/>
    <w:rsid w:val="008557E7"/>
    <w:rsid w:val="008566F8"/>
    <w:rsid w:val="00867ED0"/>
    <w:rsid w:val="00874687"/>
    <w:rsid w:val="008764B9"/>
    <w:rsid w:val="008855B8"/>
    <w:rsid w:val="00887A6F"/>
    <w:rsid w:val="00887E15"/>
    <w:rsid w:val="00887E64"/>
    <w:rsid w:val="00892746"/>
    <w:rsid w:val="008A0A6F"/>
    <w:rsid w:val="008A4B6C"/>
    <w:rsid w:val="008A57CE"/>
    <w:rsid w:val="008A5E40"/>
    <w:rsid w:val="008A618B"/>
    <w:rsid w:val="008B18CF"/>
    <w:rsid w:val="008B1DA2"/>
    <w:rsid w:val="008C31A7"/>
    <w:rsid w:val="008D17E6"/>
    <w:rsid w:val="008D2605"/>
    <w:rsid w:val="008D7B67"/>
    <w:rsid w:val="008E04B4"/>
    <w:rsid w:val="008E09AA"/>
    <w:rsid w:val="008E1F5E"/>
    <w:rsid w:val="008E306A"/>
    <w:rsid w:val="008E3FD6"/>
    <w:rsid w:val="008E4F71"/>
    <w:rsid w:val="008F24C8"/>
    <w:rsid w:val="008F5E8F"/>
    <w:rsid w:val="008F610F"/>
    <w:rsid w:val="008F7E61"/>
    <w:rsid w:val="0090015D"/>
    <w:rsid w:val="00906FE0"/>
    <w:rsid w:val="00907048"/>
    <w:rsid w:val="009106EF"/>
    <w:rsid w:val="00913247"/>
    <w:rsid w:val="00916DB4"/>
    <w:rsid w:val="009262C8"/>
    <w:rsid w:val="009321D1"/>
    <w:rsid w:val="00941B70"/>
    <w:rsid w:val="00942A2C"/>
    <w:rsid w:val="009456CD"/>
    <w:rsid w:val="00947F52"/>
    <w:rsid w:val="00951519"/>
    <w:rsid w:val="009572AB"/>
    <w:rsid w:val="00957F57"/>
    <w:rsid w:val="009637D8"/>
    <w:rsid w:val="009679D2"/>
    <w:rsid w:val="009806AA"/>
    <w:rsid w:val="009850BB"/>
    <w:rsid w:val="0098766C"/>
    <w:rsid w:val="00992511"/>
    <w:rsid w:val="00996523"/>
    <w:rsid w:val="009A0D41"/>
    <w:rsid w:val="009A1003"/>
    <w:rsid w:val="009A135B"/>
    <w:rsid w:val="009A1D65"/>
    <w:rsid w:val="009A34EF"/>
    <w:rsid w:val="009A389A"/>
    <w:rsid w:val="009A5D9F"/>
    <w:rsid w:val="009B25BD"/>
    <w:rsid w:val="009B2B98"/>
    <w:rsid w:val="009B6351"/>
    <w:rsid w:val="009B6642"/>
    <w:rsid w:val="009C06F8"/>
    <w:rsid w:val="009C7A4B"/>
    <w:rsid w:val="009C7BDA"/>
    <w:rsid w:val="009D12CE"/>
    <w:rsid w:val="009D37AC"/>
    <w:rsid w:val="009D59AF"/>
    <w:rsid w:val="009E42C0"/>
    <w:rsid w:val="009E4539"/>
    <w:rsid w:val="009F23DC"/>
    <w:rsid w:val="00A13E5D"/>
    <w:rsid w:val="00A14B6A"/>
    <w:rsid w:val="00A20EF8"/>
    <w:rsid w:val="00A31245"/>
    <w:rsid w:val="00A3180D"/>
    <w:rsid w:val="00A352AC"/>
    <w:rsid w:val="00A35B8A"/>
    <w:rsid w:val="00A37CC2"/>
    <w:rsid w:val="00A41AB5"/>
    <w:rsid w:val="00A41E9C"/>
    <w:rsid w:val="00A43BBE"/>
    <w:rsid w:val="00A47D8B"/>
    <w:rsid w:val="00A507F5"/>
    <w:rsid w:val="00A52BBB"/>
    <w:rsid w:val="00A53F77"/>
    <w:rsid w:val="00A54350"/>
    <w:rsid w:val="00A565BA"/>
    <w:rsid w:val="00A658C6"/>
    <w:rsid w:val="00A70FA9"/>
    <w:rsid w:val="00A71CAF"/>
    <w:rsid w:val="00A77461"/>
    <w:rsid w:val="00A81291"/>
    <w:rsid w:val="00A819B1"/>
    <w:rsid w:val="00A81DE8"/>
    <w:rsid w:val="00A918D8"/>
    <w:rsid w:val="00A94E29"/>
    <w:rsid w:val="00A95807"/>
    <w:rsid w:val="00AA2D5B"/>
    <w:rsid w:val="00AA506B"/>
    <w:rsid w:val="00AA6757"/>
    <w:rsid w:val="00AB0286"/>
    <w:rsid w:val="00AB4D09"/>
    <w:rsid w:val="00AB4F6A"/>
    <w:rsid w:val="00AB58CD"/>
    <w:rsid w:val="00AC2A54"/>
    <w:rsid w:val="00AC423F"/>
    <w:rsid w:val="00AD3297"/>
    <w:rsid w:val="00AD6871"/>
    <w:rsid w:val="00AE4739"/>
    <w:rsid w:val="00AE494D"/>
    <w:rsid w:val="00AE5F0A"/>
    <w:rsid w:val="00AE6D66"/>
    <w:rsid w:val="00AF0C3B"/>
    <w:rsid w:val="00AF1255"/>
    <w:rsid w:val="00AF286B"/>
    <w:rsid w:val="00AF37E8"/>
    <w:rsid w:val="00B04221"/>
    <w:rsid w:val="00B1157F"/>
    <w:rsid w:val="00B1207A"/>
    <w:rsid w:val="00B13BBC"/>
    <w:rsid w:val="00B2144D"/>
    <w:rsid w:val="00B2165E"/>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596F"/>
    <w:rsid w:val="00B563D0"/>
    <w:rsid w:val="00B5780F"/>
    <w:rsid w:val="00B61A93"/>
    <w:rsid w:val="00B67C04"/>
    <w:rsid w:val="00B71AD1"/>
    <w:rsid w:val="00B81FD2"/>
    <w:rsid w:val="00B8233E"/>
    <w:rsid w:val="00B84146"/>
    <w:rsid w:val="00B94721"/>
    <w:rsid w:val="00B974A5"/>
    <w:rsid w:val="00BA5687"/>
    <w:rsid w:val="00BB1286"/>
    <w:rsid w:val="00BB50D7"/>
    <w:rsid w:val="00BC4823"/>
    <w:rsid w:val="00BD45A6"/>
    <w:rsid w:val="00BD55F5"/>
    <w:rsid w:val="00BE097B"/>
    <w:rsid w:val="00BE139D"/>
    <w:rsid w:val="00BE1636"/>
    <w:rsid w:val="00BE1BAF"/>
    <w:rsid w:val="00BE6EBB"/>
    <w:rsid w:val="00BF0DF0"/>
    <w:rsid w:val="00BF24AC"/>
    <w:rsid w:val="00BF4602"/>
    <w:rsid w:val="00BF4B4A"/>
    <w:rsid w:val="00C0140E"/>
    <w:rsid w:val="00C06BF7"/>
    <w:rsid w:val="00C11389"/>
    <w:rsid w:val="00C128B5"/>
    <w:rsid w:val="00C14C41"/>
    <w:rsid w:val="00C14E51"/>
    <w:rsid w:val="00C1590A"/>
    <w:rsid w:val="00C17B71"/>
    <w:rsid w:val="00C17BE0"/>
    <w:rsid w:val="00C2475E"/>
    <w:rsid w:val="00C24832"/>
    <w:rsid w:val="00C25B44"/>
    <w:rsid w:val="00C30210"/>
    <w:rsid w:val="00C35911"/>
    <w:rsid w:val="00C3700C"/>
    <w:rsid w:val="00C4236B"/>
    <w:rsid w:val="00C4370A"/>
    <w:rsid w:val="00C46584"/>
    <w:rsid w:val="00C52CD3"/>
    <w:rsid w:val="00C54B6B"/>
    <w:rsid w:val="00C56C77"/>
    <w:rsid w:val="00C61647"/>
    <w:rsid w:val="00C660C0"/>
    <w:rsid w:val="00C660F8"/>
    <w:rsid w:val="00C7575E"/>
    <w:rsid w:val="00C75E24"/>
    <w:rsid w:val="00C766B8"/>
    <w:rsid w:val="00C7746C"/>
    <w:rsid w:val="00C80E7E"/>
    <w:rsid w:val="00C86496"/>
    <w:rsid w:val="00C926C0"/>
    <w:rsid w:val="00C944B3"/>
    <w:rsid w:val="00C96C0C"/>
    <w:rsid w:val="00CA64B3"/>
    <w:rsid w:val="00CA6A71"/>
    <w:rsid w:val="00CA6D84"/>
    <w:rsid w:val="00CA7446"/>
    <w:rsid w:val="00CA7862"/>
    <w:rsid w:val="00CB3592"/>
    <w:rsid w:val="00CB7CA9"/>
    <w:rsid w:val="00CC2A76"/>
    <w:rsid w:val="00CC2C9F"/>
    <w:rsid w:val="00CC7591"/>
    <w:rsid w:val="00CD13B8"/>
    <w:rsid w:val="00CD5EF4"/>
    <w:rsid w:val="00CD78F9"/>
    <w:rsid w:val="00CE2FD1"/>
    <w:rsid w:val="00CE4095"/>
    <w:rsid w:val="00CE6011"/>
    <w:rsid w:val="00CE6992"/>
    <w:rsid w:val="00CE6A14"/>
    <w:rsid w:val="00CF0A00"/>
    <w:rsid w:val="00CF7EF5"/>
    <w:rsid w:val="00D01348"/>
    <w:rsid w:val="00D02E02"/>
    <w:rsid w:val="00D07C4F"/>
    <w:rsid w:val="00D1235D"/>
    <w:rsid w:val="00D12E93"/>
    <w:rsid w:val="00D1429A"/>
    <w:rsid w:val="00D15343"/>
    <w:rsid w:val="00D20AAF"/>
    <w:rsid w:val="00D303F0"/>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4B8D"/>
    <w:rsid w:val="00D8721E"/>
    <w:rsid w:val="00D87CBB"/>
    <w:rsid w:val="00DA185A"/>
    <w:rsid w:val="00DA7863"/>
    <w:rsid w:val="00DA79C6"/>
    <w:rsid w:val="00DB0612"/>
    <w:rsid w:val="00DB07D2"/>
    <w:rsid w:val="00DB39A1"/>
    <w:rsid w:val="00DB3DFF"/>
    <w:rsid w:val="00DB4BED"/>
    <w:rsid w:val="00DC42F1"/>
    <w:rsid w:val="00DC5998"/>
    <w:rsid w:val="00DC6870"/>
    <w:rsid w:val="00DC7D39"/>
    <w:rsid w:val="00DD340B"/>
    <w:rsid w:val="00DD79B8"/>
    <w:rsid w:val="00DE2B58"/>
    <w:rsid w:val="00DE70E0"/>
    <w:rsid w:val="00DF1333"/>
    <w:rsid w:val="00E01EF7"/>
    <w:rsid w:val="00E05F15"/>
    <w:rsid w:val="00E12008"/>
    <w:rsid w:val="00E13AF0"/>
    <w:rsid w:val="00E148C8"/>
    <w:rsid w:val="00E23658"/>
    <w:rsid w:val="00E2479F"/>
    <w:rsid w:val="00E24FA4"/>
    <w:rsid w:val="00E32EE4"/>
    <w:rsid w:val="00E35688"/>
    <w:rsid w:val="00E363C7"/>
    <w:rsid w:val="00E439BA"/>
    <w:rsid w:val="00E44373"/>
    <w:rsid w:val="00E456D6"/>
    <w:rsid w:val="00E521EA"/>
    <w:rsid w:val="00E52D58"/>
    <w:rsid w:val="00E532ED"/>
    <w:rsid w:val="00E6020A"/>
    <w:rsid w:val="00E65F1D"/>
    <w:rsid w:val="00E70B9D"/>
    <w:rsid w:val="00E70D89"/>
    <w:rsid w:val="00E73347"/>
    <w:rsid w:val="00E75BAA"/>
    <w:rsid w:val="00E77E6D"/>
    <w:rsid w:val="00E77F2D"/>
    <w:rsid w:val="00E801E5"/>
    <w:rsid w:val="00E80316"/>
    <w:rsid w:val="00E80F60"/>
    <w:rsid w:val="00E845A5"/>
    <w:rsid w:val="00E86351"/>
    <w:rsid w:val="00E91A1F"/>
    <w:rsid w:val="00E96627"/>
    <w:rsid w:val="00EA16FB"/>
    <w:rsid w:val="00EA2467"/>
    <w:rsid w:val="00EA34FA"/>
    <w:rsid w:val="00EA36B4"/>
    <w:rsid w:val="00EA5FA8"/>
    <w:rsid w:val="00EB2EED"/>
    <w:rsid w:val="00EB4A9F"/>
    <w:rsid w:val="00EC5CEE"/>
    <w:rsid w:val="00ED2E77"/>
    <w:rsid w:val="00ED3AA4"/>
    <w:rsid w:val="00ED4523"/>
    <w:rsid w:val="00EE0333"/>
    <w:rsid w:val="00EE1618"/>
    <w:rsid w:val="00EE56D4"/>
    <w:rsid w:val="00EE7383"/>
    <w:rsid w:val="00EF3F9D"/>
    <w:rsid w:val="00EF415E"/>
    <w:rsid w:val="00F061A1"/>
    <w:rsid w:val="00F11BAE"/>
    <w:rsid w:val="00F1204A"/>
    <w:rsid w:val="00F1489A"/>
    <w:rsid w:val="00F23221"/>
    <w:rsid w:val="00F23F99"/>
    <w:rsid w:val="00F24C87"/>
    <w:rsid w:val="00F260B6"/>
    <w:rsid w:val="00F268CF"/>
    <w:rsid w:val="00F27783"/>
    <w:rsid w:val="00F30846"/>
    <w:rsid w:val="00F30C12"/>
    <w:rsid w:val="00F35E84"/>
    <w:rsid w:val="00F36BCB"/>
    <w:rsid w:val="00F36CF2"/>
    <w:rsid w:val="00F4100F"/>
    <w:rsid w:val="00F43EE5"/>
    <w:rsid w:val="00F44A82"/>
    <w:rsid w:val="00F47949"/>
    <w:rsid w:val="00F51D9B"/>
    <w:rsid w:val="00F523A1"/>
    <w:rsid w:val="00F60854"/>
    <w:rsid w:val="00F64451"/>
    <w:rsid w:val="00F653BD"/>
    <w:rsid w:val="00F702C4"/>
    <w:rsid w:val="00F7109C"/>
    <w:rsid w:val="00F820E1"/>
    <w:rsid w:val="00F94EE0"/>
    <w:rsid w:val="00FA2E6C"/>
    <w:rsid w:val="00FA4A85"/>
    <w:rsid w:val="00FA5A76"/>
    <w:rsid w:val="00FB2214"/>
    <w:rsid w:val="00FB5719"/>
    <w:rsid w:val="00FC17E5"/>
    <w:rsid w:val="00FC3660"/>
    <w:rsid w:val="00FC4ADC"/>
    <w:rsid w:val="00FC4D5A"/>
    <w:rsid w:val="00FC5660"/>
    <w:rsid w:val="00FE0E26"/>
    <w:rsid w:val="00FE2BCB"/>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94117B-49DF-4B6D-8A15-B111B69F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qFormat/>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qFormat/>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character" w:styleId="nfasisintenso">
    <w:name w:val="Intense Emphasis"/>
    <w:basedOn w:val="Fuentedeprrafopredeter"/>
    <w:uiPriority w:val="21"/>
    <w:qFormat/>
    <w:rsid w:val="002969BA"/>
    <w:rPr>
      <w:b/>
      <w:bCs/>
      <w:i/>
      <w:iCs/>
      <w:color w:val="5B9BD5" w:themeColor="accent1"/>
    </w:rPr>
  </w:style>
  <w:style w:type="table" w:customStyle="1" w:styleId="TableNormal1">
    <w:name w:val="Table Normal1"/>
    <w:uiPriority w:val="2"/>
    <w:semiHidden/>
    <w:unhideWhenUsed/>
    <w:qFormat/>
    <w:rsid w:val="006F6F2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F6F2A"/>
    <w:pPr>
      <w:widowControl w:val="0"/>
    </w:pPr>
    <w:rPr>
      <w:rFonts w:asciiTheme="minorHAnsi" w:eastAsiaTheme="minorHAnsi" w:hAnsiTheme="minorHAnsi" w:cstheme="minorBidi"/>
      <w:sz w:val="22"/>
      <w:szCs w:val="22"/>
      <w:lang w:val="en-US" w:eastAsia="en-US"/>
    </w:rPr>
  </w:style>
  <w:style w:type="paragraph" w:styleId="Revisin">
    <w:name w:val="Revision"/>
    <w:hidden/>
    <w:uiPriority w:val="99"/>
    <w:semiHidden/>
    <w:rsid w:val="006F6F2A"/>
    <w:rPr>
      <w:rFonts w:asciiTheme="minorHAnsi" w:eastAsiaTheme="minorHAnsi" w:hAnsiTheme="minorHAnsi" w:cstheme="minorBidi"/>
      <w:sz w:val="22"/>
      <w:szCs w:val="22"/>
      <w:lang w:val="en-US" w:eastAsia="en-US"/>
    </w:rPr>
  </w:style>
  <w:style w:type="paragraph" w:styleId="TtulodeTDC">
    <w:name w:val="TOC Heading"/>
    <w:basedOn w:val="Ttulo1"/>
    <w:next w:val="Normal"/>
    <w:uiPriority w:val="39"/>
    <w:semiHidden/>
    <w:unhideWhenUsed/>
    <w:qFormat/>
    <w:rsid w:val="006F6F2A"/>
    <w:pPr>
      <w:keepLines/>
      <w:tabs>
        <w:tab w:val="clear" w:pos="360"/>
      </w:tabs>
      <w:suppressAutoHyphens w:val="0"/>
      <w:spacing w:before="480" w:line="276" w:lineRule="auto"/>
      <w:ind w:left="0" w:firstLine="0"/>
      <w:outlineLvl w:val="9"/>
    </w:pPr>
    <w:rPr>
      <w:rFonts w:asciiTheme="majorHAnsi" w:eastAsiaTheme="majorEastAsia" w:hAnsiTheme="majorHAnsi" w:cstheme="majorBidi"/>
      <w:bCs/>
      <w:color w:val="2E74B5" w:themeColor="accent1" w:themeShade="BF"/>
      <w:sz w:val="28"/>
      <w:szCs w:val="28"/>
      <w:u w:val="none"/>
      <w:lang w:val="es-CL" w:eastAsia="es-CL"/>
    </w:rPr>
  </w:style>
  <w:style w:type="character" w:styleId="Hipervnculovisitado">
    <w:name w:val="FollowedHyperlink"/>
    <w:basedOn w:val="Fuentedeprrafopredeter"/>
    <w:semiHidden/>
    <w:unhideWhenUsed/>
    <w:rsid w:val="00123725"/>
    <w:rPr>
      <w:color w:val="954F72" w:themeColor="followedHyperlink"/>
      <w:u w:val="single"/>
    </w:rPr>
  </w:style>
  <w:style w:type="character" w:customStyle="1" w:styleId="TableTextChar">
    <w:name w:val="Table Text Char"/>
    <w:basedOn w:val="Fuentedeprrafopredeter"/>
    <w:link w:val="TableText"/>
    <w:rsid w:val="00B563D0"/>
    <w:rPr>
      <w:rFonts w:ascii="Arial" w:hAnsi="Arial"/>
      <w:lang w:eastAsia="en-US"/>
    </w:rPr>
  </w:style>
  <w:style w:type="character" w:customStyle="1" w:styleId="urtxtstd16">
    <w:name w:val="urtxtstd16"/>
    <w:basedOn w:val="Fuentedeprrafopredeter"/>
    <w:rsid w:val="00B2165E"/>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780104866">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161571">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376616352">
      <w:bodyDiv w:val="1"/>
      <w:marLeft w:val="0"/>
      <w:marRight w:val="0"/>
      <w:marTop w:val="0"/>
      <w:marBottom w:val="0"/>
      <w:divBdr>
        <w:top w:val="none" w:sz="0" w:space="0" w:color="auto"/>
        <w:left w:val="none" w:sz="0" w:space="0" w:color="auto"/>
        <w:bottom w:val="none" w:sz="0" w:space="0" w:color="auto"/>
        <w:right w:val="none" w:sz="0" w:space="0" w:color="auto"/>
      </w:divBdr>
    </w:div>
    <w:div w:id="1430465291">
      <w:bodyDiv w:val="1"/>
      <w:marLeft w:val="0"/>
      <w:marRight w:val="0"/>
      <w:marTop w:val="0"/>
      <w:marBottom w:val="0"/>
      <w:divBdr>
        <w:top w:val="none" w:sz="0" w:space="0" w:color="auto"/>
        <w:left w:val="none" w:sz="0" w:space="0" w:color="auto"/>
        <w:bottom w:val="none" w:sz="0" w:space="0" w:color="auto"/>
        <w:right w:val="none" w:sz="0" w:space="0" w:color="auto"/>
      </w:divBdr>
    </w:div>
    <w:div w:id="1450734793">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62624550">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1964576505">
      <w:bodyDiv w:val="1"/>
      <w:marLeft w:val="0"/>
      <w:marRight w:val="0"/>
      <w:marTop w:val="0"/>
      <w:marBottom w:val="0"/>
      <w:divBdr>
        <w:top w:val="none" w:sz="0" w:space="0" w:color="auto"/>
        <w:left w:val="none" w:sz="0" w:space="0" w:color="auto"/>
        <w:bottom w:val="none" w:sz="0" w:space="0" w:color="auto"/>
        <w:right w:val="none" w:sz="0" w:space="0" w:color="auto"/>
      </w:divBdr>
    </w:div>
    <w:div w:id="2029332807">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562190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dnegociosccs.c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hyperlink" Target="mailto:precalificacion.dap@codelco.cl" TargetMode="External"/><Relationship Id="rId2" Type="http://schemas.openxmlformats.org/officeDocument/2006/relationships/customXml" Target="../customXml/item2.xml"/><Relationship Id="rId16" Type="http://schemas.openxmlformats.org/officeDocument/2006/relationships/hyperlink" Target="mailto:portalcompras@codelco.cl%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rednegocios@ccs.c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dnegocioscc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2" ma:contentTypeDescription="Crear nuevo documento." ma:contentTypeScope="" ma:versionID="4505d937148779e62a2ffdb02da8f9b2">
  <xsd:schema xmlns:xsd="http://www.w3.org/2001/XMLSchema" xmlns:xs="http://www.w3.org/2001/XMLSchema" xmlns:p="http://schemas.microsoft.com/office/2006/metadata/properties" xmlns:ns2="d6153556-970e-453e-9f01-41082107cb64" targetNamespace="http://schemas.microsoft.com/office/2006/metadata/properties" ma:root="true" ma:fieldsID="4b71de8742b91d37cef551d772ccbf58" ns2:_="">
    <xsd:import namespace="d6153556-970e-453e-9f01-41082107cb6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3EBD1-3BF2-4728-B319-608DEA74CE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49A0C2-E847-47AF-9C59-C1206514CFDB}">
  <ds:schemaRefs>
    <ds:schemaRef ds:uri="http://schemas.microsoft.com/sharepoint/v3/contenttype/forms"/>
  </ds:schemaRefs>
</ds:datastoreItem>
</file>

<file path=customXml/itemProps3.xml><?xml version="1.0" encoding="utf-8"?>
<ds:datastoreItem xmlns:ds="http://schemas.openxmlformats.org/officeDocument/2006/customXml" ds:itemID="{D2C25F4D-A571-492B-9F38-2E11B1BB8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ED5030-4572-4E03-A3A7-174F111FD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5957</TotalTime>
  <Pages>11</Pages>
  <Words>3108</Words>
  <Characters>17097</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20165</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Zúñiga Pozas Fermín (Codelco-VP)</cp:lastModifiedBy>
  <cp:revision>14</cp:revision>
  <cp:lastPrinted>2018-01-08T20:03:00Z</cp:lastPrinted>
  <dcterms:created xsi:type="dcterms:W3CDTF">2019-04-25T12:56:00Z</dcterms:created>
  <dcterms:modified xsi:type="dcterms:W3CDTF">2019-05-08T14:23:00Z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