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 xml:space="preserve">PRECALIFICACIÓN PÚBLICA SRM Nº </w:t>
      </w:r>
      <w:r w:rsidR="003C47A7" w:rsidRPr="003C47A7">
        <w:rPr>
          <w:rFonts w:ascii="Arial" w:hAnsi="Arial" w:cs="Arial"/>
          <w:b/>
          <w:sz w:val="22"/>
          <w:szCs w:val="22"/>
        </w:rPr>
        <w:t>8000000566</w:t>
      </w: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rPr>
          <w:rFonts w:ascii="Arial" w:hAnsi="Arial" w:cs="Arial"/>
          <w:b/>
          <w:sz w:val="22"/>
          <w:szCs w:val="22"/>
        </w:rPr>
      </w:pPr>
    </w:p>
    <w:p w:rsidR="003C47A7" w:rsidRPr="000F497A" w:rsidRDefault="003C47A7" w:rsidP="003C47A7">
      <w:pPr>
        <w:rPr>
          <w:rFonts w:ascii="Arial" w:hAnsi="Arial" w:cs="Arial"/>
          <w:b/>
          <w:sz w:val="22"/>
          <w:szCs w:val="22"/>
        </w:rPr>
      </w:pPr>
    </w:p>
    <w:p w:rsidR="003C47A7" w:rsidRPr="000F497A" w:rsidRDefault="003C47A7" w:rsidP="003C47A7">
      <w:pPr>
        <w:jc w:val="center"/>
        <w:rPr>
          <w:rFonts w:ascii="Arial" w:hAnsi="Arial" w:cs="Arial"/>
          <w:b/>
          <w:sz w:val="22"/>
          <w:szCs w:val="22"/>
        </w:rPr>
      </w:pPr>
      <w:r w:rsidRPr="000F497A">
        <w:rPr>
          <w:rFonts w:ascii="Arial" w:hAnsi="Arial" w:cs="Arial"/>
          <w:b/>
          <w:sz w:val="22"/>
          <w:szCs w:val="22"/>
        </w:rPr>
        <w:t xml:space="preserve">SUMINISTRO: </w:t>
      </w:r>
      <w:r>
        <w:rPr>
          <w:rFonts w:ascii="Arial" w:hAnsi="Arial" w:cs="Arial"/>
          <w:b/>
          <w:sz w:val="22"/>
          <w:szCs w:val="22"/>
        </w:rPr>
        <w:t>CAMIONES MINEROS DE BAJO PERFIL</w:t>
      </w:r>
    </w:p>
    <w:p w:rsidR="003C47A7" w:rsidRPr="000F497A" w:rsidRDefault="003C47A7" w:rsidP="003C47A7">
      <w:pPr>
        <w:jc w:val="center"/>
        <w:rPr>
          <w:rFonts w:ascii="Arial" w:hAnsi="Arial" w:cs="Arial"/>
          <w:b/>
          <w:sz w:val="22"/>
          <w:szCs w:val="22"/>
        </w:rPr>
      </w:pPr>
      <w:r w:rsidRPr="000F497A">
        <w:rPr>
          <w:rFonts w:ascii="Arial" w:hAnsi="Arial" w:cs="Arial"/>
          <w:b/>
          <w:sz w:val="22"/>
          <w:szCs w:val="22"/>
        </w:rPr>
        <w:t>PROYECTO MINA CHUQUICAMATA SUBTERRANEA</w:t>
      </w:r>
    </w:p>
    <w:p w:rsidR="003C47A7" w:rsidRPr="000F497A" w:rsidRDefault="003C47A7" w:rsidP="003C47A7">
      <w:pPr>
        <w:jc w:val="center"/>
        <w:rPr>
          <w:rFonts w:ascii="Arial" w:hAnsi="Arial" w:cs="Arial"/>
          <w:b/>
          <w:sz w:val="22"/>
          <w:szCs w:val="22"/>
        </w:rPr>
      </w:pPr>
      <w:r w:rsidRPr="000F497A">
        <w:rPr>
          <w:rFonts w:ascii="Arial" w:hAnsi="Arial" w:cs="Arial"/>
          <w:b/>
          <w:sz w:val="22"/>
          <w:szCs w:val="22"/>
        </w:rPr>
        <w:t>VICEPRESIDENCIA DE PROYECTOS.</w:t>
      </w:r>
    </w:p>
    <w:p w:rsidR="003C47A7" w:rsidRDefault="003C47A7" w:rsidP="003C47A7">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3C47A7" w:rsidP="00B563D0">
      <w:pPr>
        <w:jc w:val="center"/>
        <w:rPr>
          <w:rFonts w:ascii="Arial" w:hAnsi="Arial" w:cs="Arial"/>
          <w:sz w:val="20"/>
          <w:szCs w:val="20"/>
        </w:rPr>
      </w:pPr>
      <w:r>
        <w:rPr>
          <w:rFonts w:ascii="Arial" w:hAnsi="Arial" w:cs="Arial"/>
          <w:b/>
          <w:sz w:val="22"/>
          <w:szCs w:val="22"/>
        </w:rPr>
        <w:t>Mayo</w:t>
      </w:r>
      <w:r w:rsidR="00B563D0">
        <w:rPr>
          <w:rFonts w:ascii="Arial" w:hAnsi="Arial" w:cs="Arial"/>
          <w:b/>
          <w:sz w:val="22"/>
          <w:szCs w:val="22"/>
        </w:rPr>
        <w:t xml:space="preserve"> </w:t>
      </w:r>
      <w:r w:rsidR="00B563D0" w:rsidRPr="008C46AB">
        <w:rPr>
          <w:rFonts w:ascii="Arial" w:hAnsi="Arial" w:cs="Arial"/>
          <w:b/>
          <w:sz w:val="22"/>
          <w:szCs w:val="22"/>
        </w:rPr>
        <w:t>2019</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1B7B4C"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683343" w:history="1">
        <w:r w:rsidR="001B7B4C" w:rsidRPr="008F0044">
          <w:rPr>
            <w:rStyle w:val="Hipervnculo"/>
            <w:noProof/>
          </w:rPr>
          <w:t>1.</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ANTECEDENTES GENERALES</w:t>
        </w:r>
        <w:r w:rsidR="001B7B4C">
          <w:rPr>
            <w:noProof/>
            <w:webHidden/>
          </w:rPr>
          <w:tab/>
        </w:r>
        <w:r w:rsidR="001B7B4C">
          <w:rPr>
            <w:noProof/>
            <w:webHidden/>
          </w:rPr>
          <w:fldChar w:fldCharType="begin"/>
        </w:r>
        <w:r w:rsidR="001B7B4C">
          <w:rPr>
            <w:noProof/>
            <w:webHidden/>
          </w:rPr>
          <w:instrText xml:space="preserve"> PAGEREF _Toc7683343 \h </w:instrText>
        </w:r>
        <w:r w:rsidR="001B7B4C">
          <w:rPr>
            <w:noProof/>
            <w:webHidden/>
          </w:rPr>
        </w:r>
        <w:r w:rsidR="001B7B4C">
          <w:rPr>
            <w:noProof/>
            <w:webHidden/>
          </w:rPr>
          <w:fldChar w:fldCharType="separate"/>
        </w:r>
        <w:r w:rsidR="001B7B4C">
          <w:rPr>
            <w:noProof/>
            <w:webHidden/>
          </w:rPr>
          <w:t>3</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44" w:history="1">
        <w:r w:rsidR="001B7B4C" w:rsidRPr="008F0044">
          <w:rPr>
            <w:rStyle w:val="Hipervnculo"/>
            <w:noProof/>
          </w:rPr>
          <w:t>2.</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ANTECEDENTES DEL SUMINISTRO</w:t>
        </w:r>
        <w:r w:rsidR="001B7B4C">
          <w:rPr>
            <w:noProof/>
            <w:webHidden/>
          </w:rPr>
          <w:tab/>
        </w:r>
        <w:r w:rsidR="001B7B4C">
          <w:rPr>
            <w:noProof/>
            <w:webHidden/>
          </w:rPr>
          <w:fldChar w:fldCharType="begin"/>
        </w:r>
        <w:r w:rsidR="001B7B4C">
          <w:rPr>
            <w:noProof/>
            <w:webHidden/>
          </w:rPr>
          <w:instrText xml:space="preserve"> PAGEREF _Toc7683344 \h </w:instrText>
        </w:r>
        <w:r w:rsidR="001B7B4C">
          <w:rPr>
            <w:noProof/>
            <w:webHidden/>
          </w:rPr>
        </w:r>
        <w:r w:rsidR="001B7B4C">
          <w:rPr>
            <w:noProof/>
            <w:webHidden/>
          </w:rPr>
          <w:fldChar w:fldCharType="separate"/>
        </w:r>
        <w:r w:rsidR="001B7B4C">
          <w:rPr>
            <w:noProof/>
            <w:webHidden/>
          </w:rPr>
          <w:t>3</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45" w:history="1">
        <w:r w:rsidR="001B7B4C" w:rsidRPr="008F0044">
          <w:rPr>
            <w:rStyle w:val="Hipervnculo"/>
            <w:noProof/>
          </w:rPr>
          <w:t>3.</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PLAZO</w:t>
        </w:r>
        <w:r w:rsidR="001B7B4C">
          <w:rPr>
            <w:noProof/>
            <w:webHidden/>
          </w:rPr>
          <w:tab/>
        </w:r>
        <w:r w:rsidR="001B7B4C">
          <w:rPr>
            <w:noProof/>
            <w:webHidden/>
          </w:rPr>
          <w:fldChar w:fldCharType="begin"/>
        </w:r>
        <w:r w:rsidR="001B7B4C">
          <w:rPr>
            <w:noProof/>
            <w:webHidden/>
          </w:rPr>
          <w:instrText xml:space="preserve"> PAGEREF _Toc7683345 \h </w:instrText>
        </w:r>
        <w:r w:rsidR="001B7B4C">
          <w:rPr>
            <w:noProof/>
            <w:webHidden/>
          </w:rPr>
        </w:r>
        <w:r w:rsidR="001B7B4C">
          <w:rPr>
            <w:noProof/>
            <w:webHidden/>
          </w:rPr>
          <w:fldChar w:fldCharType="separate"/>
        </w:r>
        <w:r w:rsidR="001B7B4C">
          <w:rPr>
            <w:noProof/>
            <w:webHidden/>
          </w:rPr>
          <w:t>6</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46" w:history="1">
        <w:r w:rsidR="001B7B4C" w:rsidRPr="008F0044">
          <w:rPr>
            <w:rStyle w:val="Hipervnculo"/>
            <w:noProof/>
          </w:rPr>
          <w:t>4.</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DE LA LICITACIÓN</w:t>
        </w:r>
        <w:r w:rsidR="001B7B4C">
          <w:rPr>
            <w:noProof/>
            <w:webHidden/>
          </w:rPr>
          <w:tab/>
        </w:r>
        <w:r w:rsidR="001B7B4C">
          <w:rPr>
            <w:noProof/>
            <w:webHidden/>
          </w:rPr>
          <w:fldChar w:fldCharType="begin"/>
        </w:r>
        <w:r w:rsidR="001B7B4C">
          <w:rPr>
            <w:noProof/>
            <w:webHidden/>
          </w:rPr>
          <w:instrText xml:space="preserve"> PAGEREF _Toc7683346 \h </w:instrText>
        </w:r>
        <w:r w:rsidR="001B7B4C">
          <w:rPr>
            <w:noProof/>
            <w:webHidden/>
          </w:rPr>
        </w:r>
        <w:r w:rsidR="001B7B4C">
          <w:rPr>
            <w:noProof/>
            <w:webHidden/>
          </w:rPr>
          <w:fldChar w:fldCharType="separate"/>
        </w:r>
        <w:r w:rsidR="001B7B4C">
          <w:rPr>
            <w:noProof/>
            <w:webHidden/>
          </w:rPr>
          <w:t>6</w:t>
        </w:r>
        <w:r w:rsidR="001B7B4C">
          <w:rPr>
            <w:noProof/>
            <w:webHidden/>
          </w:rPr>
          <w:fldChar w:fldCharType="end"/>
        </w:r>
      </w:hyperlink>
    </w:p>
    <w:p w:rsidR="001B7B4C" w:rsidRDefault="007A167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83347" w:history="1">
        <w:r w:rsidR="001B7B4C" w:rsidRPr="008F0044">
          <w:rPr>
            <w:rStyle w:val="Hipervnculo"/>
            <w:noProof/>
          </w:rPr>
          <w:t>4.1</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COMERCIAL</w:t>
        </w:r>
        <w:r w:rsidR="001B7B4C">
          <w:rPr>
            <w:noProof/>
            <w:webHidden/>
          </w:rPr>
          <w:tab/>
        </w:r>
        <w:r w:rsidR="001B7B4C">
          <w:rPr>
            <w:noProof/>
            <w:webHidden/>
          </w:rPr>
          <w:fldChar w:fldCharType="begin"/>
        </w:r>
        <w:r w:rsidR="001B7B4C">
          <w:rPr>
            <w:noProof/>
            <w:webHidden/>
          </w:rPr>
          <w:instrText xml:space="preserve"> PAGEREF _Toc7683347 \h </w:instrText>
        </w:r>
        <w:r w:rsidR="001B7B4C">
          <w:rPr>
            <w:noProof/>
            <w:webHidden/>
          </w:rPr>
        </w:r>
        <w:r w:rsidR="001B7B4C">
          <w:rPr>
            <w:noProof/>
            <w:webHidden/>
          </w:rPr>
          <w:fldChar w:fldCharType="separate"/>
        </w:r>
        <w:r w:rsidR="001B7B4C">
          <w:rPr>
            <w:noProof/>
            <w:webHidden/>
          </w:rPr>
          <w:t>7</w:t>
        </w:r>
        <w:r w:rsidR="001B7B4C">
          <w:rPr>
            <w:noProof/>
            <w:webHidden/>
          </w:rPr>
          <w:fldChar w:fldCharType="end"/>
        </w:r>
      </w:hyperlink>
    </w:p>
    <w:p w:rsidR="001B7B4C" w:rsidRDefault="007A167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83348" w:history="1">
        <w:r w:rsidR="001B7B4C" w:rsidRPr="008F0044">
          <w:rPr>
            <w:rStyle w:val="Hipervnculo"/>
            <w:noProof/>
          </w:rPr>
          <w:t>4.2</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FINANCIERA</w:t>
        </w:r>
        <w:r w:rsidR="001B7B4C">
          <w:rPr>
            <w:noProof/>
            <w:webHidden/>
          </w:rPr>
          <w:tab/>
        </w:r>
        <w:r w:rsidR="001B7B4C">
          <w:rPr>
            <w:noProof/>
            <w:webHidden/>
          </w:rPr>
          <w:fldChar w:fldCharType="begin"/>
        </w:r>
        <w:r w:rsidR="001B7B4C">
          <w:rPr>
            <w:noProof/>
            <w:webHidden/>
          </w:rPr>
          <w:instrText xml:space="preserve"> PAGEREF _Toc7683348 \h </w:instrText>
        </w:r>
        <w:r w:rsidR="001B7B4C">
          <w:rPr>
            <w:noProof/>
            <w:webHidden/>
          </w:rPr>
        </w:r>
        <w:r w:rsidR="001B7B4C">
          <w:rPr>
            <w:noProof/>
            <w:webHidden/>
          </w:rPr>
          <w:fldChar w:fldCharType="separate"/>
        </w:r>
        <w:r w:rsidR="001B7B4C">
          <w:rPr>
            <w:noProof/>
            <w:webHidden/>
          </w:rPr>
          <w:t>7</w:t>
        </w:r>
        <w:r w:rsidR="001B7B4C">
          <w:rPr>
            <w:noProof/>
            <w:webHidden/>
          </w:rPr>
          <w:fldChar w:fldCharType="end"/>
        </w:r>
      </w:hyperlink>
    </w:p>
    <w:p w:rsidR="001B7B4C" w:rsidRDefault="007A167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83349" w:history="1">
        <w:r w:rsidR="001B7B4C" w:rsidRPr="008F0044">
          <w:rPr>
            <w:rStyle w:val="Hipervnculo"/>
            <w:noProof/>
          </w:rPr>
          <w:t>4.3</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REQUERIMIENTOS TÉCNICOS:</w:t>
        </w:r>
        <w:r w:rsidR="001B7B4C">
          <w:rPr>
            <w:noProof/>
            <w:webHidden/>
          </w:rPr>
          <w:tab/>
        </w:r>
        <w:r w:rsidR="001B7B4C">
          <w:rPr>
            <w:noProof/>
            <w:webHidden/>
          </w:rPr>
          <w:fldChar w:fldCharType="begin"/>
        </w:r>
        <w:r w:rsidR="001B7B4C">
          <w:rPr>
            <w:noProof/>
            <w:webHidden/>
          </w:rPr>
          <w:instrText xml:space="preserve"> PAGEREF _Toc7683349 \h </w:instrText>
        </w:r>
        <w:r w:rsidR="001B7B4C">
          <w:rPr>
            <w:noProof/>
            <w:webHidden/>
          </w:rPr>
        </w:r>
        <w:r w:rsidR="001B7B4C">
          <w:rPr>
            <w:noProof/>
            <w:webHidden/>
          </w:rPr>
          <w:fldChar w:fldCharType="separate"/>
        </w:r>
        <w:r w:rsidR="001B7B4C">
          <w:rPr>
            <w:noProof/>
            <w:webHidden/>
          </w:rPr>
          <w:t>8</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0" w:history="1">
        <w:r w:rsidR="001B7B4C" w:rsidRPr="008F0044">
          <w:rPr>
            <w:rStyle w:val="Hipervnculo"/>
            <w:noProof/>
          </w:rPr>
          <w:t>5.</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PARTICIPACIÓN EN FUTUROS PROCESOS DE LICITACIÓN</w:t>
        </w:r>
        <w:r w:rsidR="001B7B4C">
          <w:rPr>
            <w:noProof/>
            <w:webHidden/>
          </w:rPr>
          <w:tab/>
        </w:r>
        <w:r w:rsidR="001B7B4C">
          <w:rPr>
            <w:noProof/>
            <w:webHidden/>
          </w:rPr>
          <w:fldChar w:fldCharType="begin"/>
        </w:r>
        <w:r w:rsidR="001B7B4C">
          <w:rPr>
            <w:noProof/>
            <w:webHidden/>
          </w:rPr>
          <w:instrText xml:space="preserve"> PAGEREF _Toc7683350 \h </w:instrText>
        </w:r>
        <w:r w:rsidR="001B7B4C">
          <w:rPr>
            <w:noProof/>
            <w:webHidden/>
          </w:rPr>
        </w:r>
        <w:r w:rsidR="001B7B4C">
          <w:rPr>
            <w:noProof/>
            <w:webHidden/>
          </w:rPr>
          <w:fldChar w:fldCharType="separate"/>
        </w:r>
        <w:r w:rsidR="001B7B4C">
          <w:rPr>
            <w:noProof/>
            <w:webHidden/>
          </w:rPr>
          <w:t>9</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1" w:history="1">
        <w:r w:rsidR="001B7B4C" w:rsidRPr="008F0044">
          <w:rPr>
            <w:rStyle w:val="Hipervnculo"/>
            <w:noProof/>
          </w:rPr>
          <w:t>6.</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CALENDARIO DE PRECALIFICACIÓN PÚBLICA</w:t>
        </w:r>
        <w:r w:rsidR="001B7B4C">
          <w:rPr>
            <w:noProof/>
            <w:webHidden/>
          </w:rPr>
          <w:tab/>
        </w:r>
        <w:r w:rsidR="001B7B4C">
          <w:rPr>
            <w:noProof/>
            <w:webHidden/>
          </w:rPr>
          <w:fldChar w:fldCharType="begin"/>
        </w:r>
        <w:r w:rsidR="001B7B4C">
          <w:rPr>
            <w:noProof/>
            <w:webHidden/>
          </w:rPr>
          <w:instrText xml:space="preserve"> PAGEREF _Toc7683351 \h </w:instrText>
        </w:r>
        <w:r w:rsidR="001B7B4C">
          <w:rPr>
            <w:noProof/>
            <w:webHidden/>
          </w:rPr>
        </w:r>
        <w:r w:rsidR="001B7B4C">
          <w:rPr>
            <w:noProof/>
            <w:webHidden/>
          </w:rPr>
          <w:fldChar w:fldCharType="separate"/>
        </w:r>
        <w:r w:rsidR="001B7B4C">
          <w:rPr>
            <w:noProof/>
            <w:webHidden/>
          </w:rPr>
          <w:t>9</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2" w:history="1">
        <w:r w:rsidR="001B7B4C" w:rsidRPr="008F0044">
          <w:rPr>
            <w:rStyle w:val="Hipervnculo"/>
            <w:noProof/>
          </w:rPr>
          <w:t>7.</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PORTAL DE COMPRAS DE CODELCO Y CCS:</w:t>
        </w:r>
        <w:r w:rsidR="001B7B4C">
          <w:rPr>
            <w:noProof/>
            <w:webHidden/>
          </w:rPr>
          <w:tab/>
        </w:r>
        <w:r w:rsidR="001B7B4C">
          <w:rPr>
            <w:noProof/>
            <w:webHidden/>
          </w:rPr>
          <w:fldChar w:fldCharType="begin"/>
        </w:r>
        <w:r w:rsidR="001B7B4C">
          <w:rPr>
            <w:noProof/>
            <w:webHidden/>
          </w:rPr>
          <w:instrText xml:space="preserve"> PAGEREF _Toc7683352 \h </w:instrText>
        </w:r>
        <w:r w:rsidR="001B7B4C">
          <w:rPr>
            <w:noProof/>
            <w:webHidden/>
          </w:rPr>
        </w:r>
        <w:r w:rsidR="001B7B4C">
          <w:rPr>
            <w:noProof/>
            <w:webHidden/>
          </w:rPr>
          <w:fldChar w:fldCharType="separate"/>
        </w:r>
        <w:r w:rsidR="001B7B4C">
          <w:rPr>
            <w:noProof/>
            <w:webHidden/>
          </w:rPr>
          <w:t>9</w:t>
        </w:r>
        <w:r w:rsidR="001B7B4C">
          <w:rPr>
            <w:noProof/>
            <w:webHidden/>
          </w:rPr>
          <w:fldChar w:fldCharType="end"/>
        </w:r>
      </w:hyperlink>
    </w:p>
    <w:p w:rsidR="001B7B4C" w:rsidRDefault="007A167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3" w:history="1">
        <w:r w:rsidR="001B7B4C" w:rsidRPr="008F0044">
          <w:rPr>
            <w:rStyle w:val="Hipervnculo"/>
            <w:noProof/>
          </w:rPr>
          <w:t>8.</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CONFIRMACIÓN DE INTENCIÓN DE PARTICIPAR</w:t>
        </w:r>
        <w:r w:rsidR="001B7B4C">
          <w:rPr>
            <w:noProof/>
            <w:webHidden/>
          </w:rPr>
          <w:tab/>
        </w:r>
        <w:r w:rsidR="001B7B4C">
          <w:rPr>
            <w:noProof/>
            <w:webHidden/>
          </w:rPr>
          <w:fldChar w:fldCharType="begin"/>
        </w:r>
        <w:r w:rsidR="001B7B4C">
          <w:rPr>
            <w:noProof/>
            <w:webHidden/>
          </w:rPr>
          <w:instrText xml:space="preserve"> PAGEREF _Toc7683353 \h </w:instrText>
        </w:r>
        <w:r w:rsidR="001B7B4C">
          <w:rPr>
            <w:noProof/>
            <w:webHidden/>
          </w:rPr>
        </w:r>
        <w:r w:rsidR="001B7B4C">
          <w:rPr>
            <w:noProof/>
            <w:webHidden/>
          </w:rPr>
          <w:fldChar w:fldCharType="separate"/>
        </w:r>
        <w:r w:rsidR="001B7B4C">
          <w:rPr>
            <w:noProof/>
            <w:webHidden/>
          </w:rPr>
          <w:t>10</w:t>
        </w:r>
        <w:r w:rsidR="001B7B4C">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t>RESUMEN EJECUTIVO</w:t>
      </w:r>
    </w:p>
    <w:p w:rsidR="00183EED" w:rsidRDefault="00183EED" w:rsidP="00C80E7E">
      <w:pPr>
        <w:jc w:val="center"/>
        <w:rPr>
          <w:rFonts w:ascii="Arial" w:hAnsi="Arial" w:cs="Arial"/>
          <w:b/>
          <w:sz w:val="20"/>
          <w:szCs w:val="20"/>
          <w:u w:val="single"/>
        </w:rPr>
      </w:pPr>
    </w:p>
    <w:p w:rsidR="003C47A7" w:rsidRPr="0052027E" w:rsidRDefault="003C47A7" w:rsidP="003C47A7">
      <w:pPr>
        <w:jc w:val="both"/>
        <w:rPr>
          <w:rFonts w:ascii="Arial" w:hAnsi="Arial" w:cs="Arial"/>
          <w:b/>
        </w:rPr>
      </w:pPr>
    </w:p>
    <w:p w:rsidR="003C47A7" w:rsidRPr="00572E81" w:rsidRDefault="003C47A7" w:rsidP="003C47A7">
      <w:pPr>
        <w:pStyle w:val="Ttulo1"/>
        <w:keepNext w:val="0"/>
        <w:widowControl w:val="0"/>
        <w:numPr>
          <w:ilvl w:val="0"/>
          <w:numId w:val="9"/>
        </w:numPr>
        <w:suppressAutoHyphens w:val="0"/>
        <w:jc w:val="both"/>
        <w:rPr>
          <w:rFonts w:cs="Arial"/>
          <w:sz w:val="20"/>
          <w:u w:val="none"/>
        </w:rPr>
      </w:pPr>
      <w:bookmarkStart w:id="0" w:name="_Toc5781521"/>
      <w:r w:rsidRPr="00572E81">
        <w:rPr>
          <w:rFonts w:cs="Arial"/>
          <w:sz w:val="20"/>
          <w:u w:val="none"/>
        </w:rPr>
        <w:t>ANTECEDENTES GENERALES</w:t>
      </w:r>
      <w:bookmarkEnd w:id="0"/>
    </w:p>
    <w:p w:rsidR="003C47A7" w:rsidRDefault="003C47A7" w:rsidP="003C47A7">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Pr>
          <w:rFonts w:ascii="Arial" w:hAnsi="Arial" w:cs="Arial"/>
          <w:sz w:val="20"/>
          <w:szCs w:val="20"/>
          <w:lang w:val="es-CL"/>
        </w:rPr>
        <w:t>ión Nacional del Cobre de Chile</w:t>
      </w:r>
      <w:r w:rsidRPr="001D38D4">
        <w:rPr>
          <w:rFonts w:ascii="Arial" w:hAnsi="Arial" w:cs="Arial"/>
          <w:sz w:val="20"/>
          <w:szCs w:val="20"/>
          <w:lang w:val="es-CL"/>
        </w:rPr>
        <w:t xml:space="preserve"> </w:t>
      </w:r>
      <w:r>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la Dirección de Abastecimiento del Proyecto Mina Chuquicamata Subterránea, de la Vicepresidencia de Proyectos, está efectuando un proceso de precalificación de proveedores para la futura adquisición del bien denominado “</w:t>
      </w:r>
      <w:r>
        <w:rPr>
          <w:rFonts w:ascii="Arial" w:hAnsi="Arial" w:cs="Arial"/>
          <w:sz w:val="20"/>
          <w:szCs w:val="20"/>
          <w:lang w:val="es-CL"/>
        </w:rPr>
        <w:t>SUMINISTRO CAMIONES MINEROS DE BAJO PERFIL DE 60 TONELADAS</w:t>
      </w:r>
      <w:r w:rsidRPr="002E3DA2">
        <w:rPr>
          <w:rFonts w:ascii="Arial" w:hAnsi="Arial" w:cs="Arial"/>
          <w:sz w:val="20"/>
          <w:szCs w:val="20"/>
          <w:lang w:val="es-CL"/>
        </w:rPr>
        <w:t>”.</w:t>
      </w:r>
    </w:p>
    <w:p w:rsidR="003C47A7" w:rsidRPr="001D38D4" w:rsidRDefault="003C47A7" w:rsidP="003C47A7">
      <w:pPr>
        <w:widowControl w:val="0"/>
        <w:autoSpaceDE w:val="0"/>
        <w:autoSpaceDN w:val="0"/>
        <w:adjustRightInd w:val="0"/>
        <w:jc w:val="both"/>
        <w:rPr>
          <w:rFonts w:ascii="Arial" w:hAnsi="Arial" w:cs="Arial"/>
          <w:sz w:val="20"/>
          <w:szCs w:val="20"/>
          <w:lang w:val="es-CL"/>
        </w:rPr>
      </w:pPr>
    </w:p>
    <w:p w:rsidR="003C47A7" w:rsidRPr="002E3DA2" w:rsidRDefault="003C47A7" w:rsidP="003C47A7">
      <w:pPr>
        <w:pStyle w:val="Ttulo1"/>
        <w:keepNext w:val="0"/>
        <w:widowControl w:val="0"/>
        <w:numPr>
          <w:ilvl w:val="0"/>
          <w:numId w:val="9"/>
        </w:numPr>
        <w:suppressAutoHyphens w:val="0"/>
        <w:jc w:val="both"/>
        <w:rPr>
          <w:rFonts w:cs="Arial"/>
          <w:sz w:val="20"/>
          <w:u w:val="none"/>
        </w:rPr>
      </w:pPr>
      <w:bookmarkStart w:id="1" w:name="_Toc5781522"/>
      <w:r w:rsidRPr="002E3DA2">
        <w:rPr>
          <w:rFonts w:cs="Arial"/>
          <w:sz w:val="20"/>
          <w:u w:val="none"/>
        </w:rPr>
        <w:t>ANTECEDENTES DEL SUMINISTRO</w:t>
      </w:r>
      <w:bookmarkEnd w:id="1"/>
    </w:p>
    <w:p w:rsidR="003C47A7" w:rsidRDefault="003C47A7" w:rsidP="003C47A7">
      <w:pPr>
        <w:jc w:val="both"/>
        <w:rPr>
          <w:rFonts w:ascii="Arial" w:hAnsi="Arial" w:cs="Arial"/>
          <w:sz w:val="20"/>
          <w:szCs w:val="20"/>
          <w:lang w:val="es-CL"/>
        </w:rPr>
      </w:pPr>
      <w:r w:rsidRPr="002E3DA2">
        <w:rPr>
          <w:rFonts w:ascii="Arial" w:hAnsi="Arial" w:cs="Arial"/>
          <w:sz w:val="20"/>
          <w:szCs w:val="20"/>
          <w:lang w:val="es-CL"/>
        </w:rPr>
        <w:t>La Corporación Nacional del Cobre</w:t>
      </w:r>
      <w:r w:rsidRPr="002E3DA2">
        <w:rPr>
          <w:rFonts w:ascii="Arial" w:hAnsi="Arial" w:cs="Arial"/>
          <w:b/>
          <w:sz w:val="20"/>
          <w:szCs w:val="20"/>
          <w:lang w:val="es-CL"/>
        </w:rPr>
        <w:t xml:space="preserve"> </w:t>
      </w:r>
      <w:r w:rsidRPr="002E3DA2">
        <w:rPr>
          <w:rFonts w:ascii="Arial" w:hAnsi="Arial" w:cs="Arial"/>
          <w:sz w:val="20"/>
          <w:szCs w:val="20"/>
          <w:lang w:val="es-CL"/>
        </w:rPr>
        <w:t>de Chile (CODELCO), en el futuro podrá requerir</w:t>
      </w:r>
      <w:r w:rsidRPr="002E3DA2">
        <w:rPr>
          <w:rFonts w:ascii="Arial" w:hAnsi="Arial" w:cs="Arial"/>
          <w:b/>
          <w:sz w:val="20"/>
          <w:szCs w:val="20"/>
          <w:lang w:val="es-CL"/>
        </w:rPr>
        <w:t xml:space="preserve"> “</w:t>
      </w:r>
      <w:r>
        <w:rPr>
          <w:rFonts w:ascii="Arial" w:hAnsi="Arial" w:cs="Arial"/>
          <w:sz w:val="20"/>
          <w:szCs w:val="20"/>
          <w:lang w:val="es-CL"/>
        </w:rPr>
        <w:t xml:space="preserve">CAMIONES </w:t>
      </w:r>
      <w:r w:rsidRPr="002C7FBC">
        <w:rPr>
          <w:rFonts w:ascii="Arial" w:hAnsi="Arial" w:cs="Arial"/>
          <w:sz w:val="20"/>
          <w:szCs w:val="20"/>
          <w:lang w:val="es-CL"/>
        </w:rPr>
        <w:t>MINEROS DE BAJO PERFIL</w:t>
      </w:r>
      <w:r w:rsidRPr="002C7FBC">
        <w:rPr>
          <w:rFonts w:ascii="Arial" w:hAnsi="Arial" w:cs="Arial"/>
          <w:b/>
          <w:sz w:val="20"/>
          <w:szCs w:val="20"/>
          <w:lang w:val="es-CL"/>
        </w:rPr>
        <w:t>”</w:t>
      </w:r>
      <w:r w:rsidRPr="002C7FBC">
        <w:rPr>
          <w:rFonts w:ascii="Arial" w:hAnsi="Arial" w:cs="Arial"/>
          <w:sz w:val="20"/>
          <w:szCs w:val="20"/>
          <w:lang w:val="es-CL"/>
        </w:rPr>
        <w:t>, para ser utilizados para la construcción de la continuidad del Proyecto Mina Chuquicamata Subterránea.</w:t>
      </w:r>
      <w:r>
        <w:rPr>
          <w:rFonts w:ascii="Arial" w:hAnsi="Arial" w:cs="Arial"/>
          <w:sz w:val="20"/>
          <w:szCs w:val="20"/>
          <w:lang w:val="es-CL"/>
        </w:rPr>
        <w:t xml:space="preserve"> Este proceso de adquisición tiene la particularidad de que el financiamiento de los equipos está dado por el contratista que se adjudique alguno de los contratos de obras que se indica en los párrafos siguientes. Sin embargo, Codelco se encargará de la gestión de abastecimiento hasta antes de la emisión de la orden de compra, que la debería asignar el contratista.</w:t>
      </w:r>
    </w:p>
    <w:p w:rsidR="003C47A7" w:rsidRPr="007011CF" w:rsidRDefault="003C47A7" w:rsidP="003C47A7">
      <w:pPr>
        <w:jc w:val="both"/>
        <w:rPr>
          <w:rFonts w:ascii="Arial" w:eastAsia="Batang" w:hAnsi="Arial" w:cs="Arial"/>
          <w:b/>
          <w:sz w:val="20"/>
          <w:szCs w:val="20"/>
          <w:lang w:val="es-ES_tradnl"/>
        </w:rPr>
      </w:pPr>
    </w:p>
    <w:p w:rsidR="003C47A7" w:rsidRDefault="003C47A7" w:rsidP="003C47A7">
      <w:pPr>
        <w:widowControl w:val="0"/>
        <w:autoSpaceDE w:val="0"/>
        <w:autoSpaceDN w:val="0"/>
        <w:adjustRightInd w:val="0"/>
        <w:jc w:val="both"/>
        <w:rPr>
          <w:rFonts w:ascii="Arial" w:hAnsi="Arial" w:cs="Arial"/>
          <w:sz w:val="20"/>
          <w:szCs w:val="20"/>
          <w:lang w:val="es-CL"/>
        </w:rPr>
      </w:pPr>
    </w:p>
    <w:p w:rsidR="003C47A7" w:rsidRDefault="003C47A7" w:rsidP="003C47A7">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3C47A7" w:rsidRDefault="003C47A7" w:rsidP="003C47A7">
      <w:pPr>
        <w:widowControl w:val="0"/>
        <w:autoSpaceDE w:val="0"/>
        <w:autoSpaceDN w:val="0"/>
        <w:adjustRightInd w:val="0"/>
        <w:jc w:val="both"/>
        <w:rPr>
          <w:rFonts w:ascii="Arial" w:hAnsi="Arial" w:cs="Arial"/>
          <w:sz w:val="20"/>
          <w:szCs w:val="20"/>
          <w:lang w:val="es-CL"/>
        </w:rPr>
      </w:pPr>
    </w:p>
    <w:tbl>
      <w:tblPr>
        <w:tblW w:w="8922" w:type="dxa"/>
        <w:jc w:val="center"/>
        <w:tblLayout w:type="fixed"/>
        <w:tblLook w:val="04A0" w:firstRow="1" w:lastRow="0" w:firstColumn="1" w:lastColumn="0" w:noHBand="0" w:noVBand="1"/>
      </w:tblPr>
      <w:tblGrid>
        <w:gridCol w:w="842"/>
        <w:gridCol w:w="567"/>
        <w:gridCol w:w="709"/>
        <w:gridCol w:w="2268"/>
        <w:gridCol w:w="4536"/>
      </w:tblGrid>
      <w:tr w:rsidR="003C47A7" w:rsidRPr="000D23F4" w:rsidTr="003C47A7">
        <w:trPr>
          <w:trHeight w:val="300"/>
          <w:tblHeader/>
          <w:jc w:val="center"/>
        </w:trPr>
        <w:tc>
          <w:tcPr>
            <w:tcW w:w="842" w:type="dxa"/>
            <w:vMerge w:val="restart"/>
            <w:tcBorders>
              <w:top w:val="double" w:sz="4" w:space="0" w:color="auto"/>
              <w:left w:val="double" w:sz="4" w:space="0" w:color="auto"/>
              <w:bottom w:val="single" w:sz="4" w:space="0" w:color="auto"/>
              <w:right w:val="single" w:sz="4" w:space="0" w:color="auto"/>
            </w:tcBorders>
            <w:shd w:val="clear" w:color="000000" w:fill="FFFFFF"/>
            <w:vAlign w:val="center"/>
            <w:hideMark/>
          </w:tcPr>
          <w:p w:rsidR="003C47A7" w:rsidRPr="000D23F4" w:rsidRDefault="003C47A7" w:rsidP="003C47A7">
            <w:pPr>
              <w:jc w:val="center"/>
              <w:rPr>
                <w:b/>
              </w:rPr>
            </w:pPr>
            <w:r w:rsidRPr="000D23F4">
              <w:rPr>
                <w:b/>
              </w:rPr>
              <w:t>Ítem</w:t>
            </w:r>
          </w:p>
        </w:tc>
        <w:tc>
          <w:tcPr>
            <w:tcW w:w="567" w:type="dxa"/>
            <w:vMerge w:val="restart"/>
            <w:tcBorders>
              <w:top w:val="double" w:sz="4" w:space="0" w:color="auto"/>
              <w:left w:val="single" w:sz="4" w:space="0" w:color="auto"/>
              <w:bottom w:val="single" w:sz="4" w:space="0" w:color="auto"/>
              <w:right w:val="nil"/>
            </w:tcBorders>
            <w:shd w:val="clear" w:color="000000" w:fill="FFFFFF"/>
            <w:vAlign w:val="center"/>
            <w:hideMark/>
          </w:tcPr>
          <w:p w:rsidR="003C47A7" w:rsidRPr="000D23F4" w:rsidRDefault="003C47A7" w:rsidP="003C47A7">
            <w:pPr>
              <w:ind w:left="-108" w:right="-108"/>
              <w:jc w:val="center"/>
              <w:rPr>
                <w:b/>
              </w:rPr>
            </w:pPr>
            <w:proofErr w:type="spellStart"/>
            <w:r w:rsidRPr="000D23F4">
              <w:rPr>
                <w:b/>
              </w:rPr>
              <w:t>Cant</w:t>
            </w:r>
            <w:proofErr w:type="spellEnd"/>
            <w:r w:rsidRPr="000D23F4">
              <w:rPr>
                <w:b/>
              </w:rPr>
              <w:t>.</w:t>
            </w:r>
          </w:p>
        </w:tc>
        <w:tc>
          <w:tcPr>
            <w:tcW w:w="709" w:type="dxa"/>
            <w:vMerge w:val="restart"/>
            <w:tcBorders>
              <w:top w:val="double" w:sz="4" w:space="0" w:color="auto"/>
              <w:left w:val="single" w:sz="4" w:space="0" w:color="auto"/>
              <w:right w:val="single" w:sz="4" w:space="0" w:color="auto"/>
            </w:tcBorders>
            <w:shd w:val="clear" w:color="000000" w:fill="FFFFFF"/>
            <w:vAlign w:val="center"/>
          </w:tcPr>
          <w:p w:rsidR="003C47A7" w:rsidRPr="000D23F4" w:rsidRDefault="003C47A7" w:rsidP="003C47A7">
            <w:pPr>
              <w:ind w:left="-108" w:right="-108"/>
              <w:jc w:val="center"/>
              <w:rPr>
                <w:b/>
              </w:rPr>
            </w:pPr>
            <w:r w:rsidRPr="000D23F4">
              <w:rPr>
                <w:b/>
              </w:rPr>
              <w:t>Unid.</w:t>
            </w:r>
          </w:p>
        </w:tc>
        <w:tc>
          <w:tcPr>
            <w:tcW w:w="2268" w:type="dxa"/>
            <w:vMerge w:val="restart"/>
            <w:tcBorders>
              <w:top w:val="double" w:sz="4" w:space="0" w:color="auto"/>
              <w:left w:val="single" w:sz="4" w:space="0" w:color="auto"/>
              <w:right w:val="single" w:sz="4" w:space="0" w:color="auto"/>
            </w:tcBorders>
            <w:shd w:val="clear" w:color="000000" w:fill="FFFFFF"/>
            <w:vAlign w:val="center"/>
          </w:tcPr>
          <w:p w:rsidR="003C47A7" w:rsidRPr="000D23F4" w:rsidRDefault="003C47A7" w:rsidP="003C47A7">
            <w:pPr>
              <w:jc w:val="center"/>
              <w:rPr>
                <w:b/>
              </w:rPr>
            </w:pPr>
            <w:r w:rsidRPr="000D23F4">
              <w:rPr>
                <w:b/>
              </w:rPr>
              <w:t>TAG</w:t>
            </w:r>
          </w:p>
        </w:tc>
        <w:tc>
          <w:tcPr>
            <w:tcW w:w="4536" w:type="dxa"/>
            <w:vMerge w:val="restart"/>
            <w:tcBorders>
              <w:top w:val="double" w:sz="4" w:space="0" w:color="auto"/>
              <w:left w:val="single" w:sz="4" w:space="0" w:color="auto"/>
              <w:right w:val="single" w:sz="4" w:space="0" w:color="auto"/>
            </w:tcBorders>
            <w:shd w:val="clear" w:color="000000" w:fill="FFFFFF"/>
            <w:vAlign w:val="center"/>
          </w:tcPr>
          <w:p w:rsidR="003C47A7" w:rsidRPr="003C24EC" w:rsidRDefault="003C47A7" w:rsidP="003C47A7">
            <w:pPr>
              <w:jc w:val="center"/>
              <w:rPr>
                <w:b/>
              </w:rPr>
            </w:pPr>
            <w:r w:rsidRPr="003C24EC">
              <w:rPr>
                <w:b/>
              </w:rPr>
              <w:t>Descripción</w:t>
            </w:r>
          </w:p>
        </w:tc>
      </w:tr>
      <w:tr w:rsidR="003C47A7" w:rsidRPr="000D23F4" w:rsidTr="003C47A7">
        <w:trPr>
          <w:trHeight w:val="300"/>
          <w:tblHeader/>
          <w:jc w:val="center"/>
        </w:trPr>
        <w:tc>
          <w:tcPr>
            <w:tcW w:w="842" w:type="dxa"/>
            <w:vMerge/>
            <w:tcBorders>
              <w:top w:val="single" w:sz="4" w:space="0" w:color="auto"/>
              <w:left w:val="double" w:sz="4" w:space="0" w:color="auto"/>
              <w:bottom w:val="single" w:sz="4" w:space="0" w:color="auto"/>
              <w:right w:val="single" w:sz="4" w:space="0" w:color="auto"/>
            </w:tcBorders>
            <w:vAlign w:val="center"/>
            <w:hideMark/>
          </w:tcPr>
          <w:p w:rsidR="003C47A7" w:rsidRPr="000D23F4" w:rsidRDefault="003C47A7" w:rsidP="003C47A7">
            <w:pPr>
              <w:jc w:val="center"/>
              <w:rPr>
                <w:b/>
              </w:rPr>
            </w:pPr>
          </w:p>
        </w:tc>
        <w:tc>
          <w:tcPr>
            <w:tcW w:w="567" w:type="dxa"/>
            <w:vMerge/>
            <w:tcBorders>
              <w:top w:val="single" w:sz="4" w:space="0" w:color="auto"/>
              <w:left w:val="single" w:sz="4" w:space="0" w:color="auto"/>
              <w:bottom w:val="single" w:sz="4" w:space="0" w:color="auto"/>
              <w:right w:val="nil"/>
            </w:tcBorders>
            <w:vAlign w:val="center"/>
            <w:hideMark/>
          </w:tcPr>
          <w:p w:rsidR="003C47A7" w:rsidRPr="000D23F4" w:rsidRDefault="003C47A7" w:rsidP="003C47A7">
            <w:pPr>
              <w:jc w:val="center"/>
              <w:rPr>
                <w:b/>
              </w:rPr>
            </w:pPr>
          </w:p>
        </w:tc>
        <w:tc>
          <w:tcPr>
            <w:tcW w:w="709" w:type="dxa"/>
            <w:vMerge/>
            <w:tcBorders>
              <w:left w:val="single" w:sz="4" w:space="0" w:color="auto"/>
              <w:bottom w:val="single" w:sz="4" w:space="0" w:color="auto"/>
              <w:right w:val="single" w:sz="4" w:space="0" w:color="auto"/>
            </w:tcBorders>
            <w:shd w:val="clear" w:color="000000" w:fill="FFFFFF"/>
          </w:tcPr>
          <w:p w:rsidR="003C47A7" w:rsidRPr="000D23F4" w:rsidRDefault="003C47A7" w:rsidP="003C47A7">
            <w:pPr>
              <w:jc w:val="center"/>
              <w:rPr>
                <w:b/>
              </w:rPr>
            </w:pPr>
          </w:p>
        </w:tc>
        <w:tc>
          <w:tcPr>
            <w:tcW w:w="2268" w:type="dxa"/>
            <w:vMerge/>
            <w:tcBorders>
              <w:left w:val="single" w:sz="4" w:space="0" w:color="auto"/>
              <w:bottom w:val="single" w:sz="4" w:space="0" w:color="auto"/>
              <w:right w:val="single" w:sz="4" w:space="0" w:color="auto"/>
            </w:tcBorders>
            <w:shd w:val="clear" w:color="000000" w:fill="FFFFFF"/>
            <w:vAlign w:val="center"/>
          </w:tcPr>
          <w:p w:rsidR="003C47A7" w:rsidRPr="000D23F4" w:rsidRDefault="003C47A7" w:rsidP="003C47A7">
            <w:pPr>
              <w:jc w:val="center"/>
              <w:rPr>
                <w:b/>
              </w:rPr>
            </w:pPr>
          </w:p>
        </w:tc>
        <w:tc>
          <w:tcPr>
            <w:tcW w:w="4536" w:type="dxa"/>
            <w:vMerge/>
            <w:tcBorders>
              <w:left w:val="single" w:sz="4" w:space="0" w:color="auto"/>
              <w:bottom w:val="single" w:sz="4" w:space="0" w:color="auto"/>
              <w:right w:val="single" w:sz="4" w:space="0" w:color="auto"/>
            </w:tcBorders>
            <w:shd w:val="clear" w:color="000000" w:fill="FFFFFF"/>
          </w:tcPr>
          <w:p w:rsidR="003C47A7" w:rsidRPr="003C24EC" w:rsidRDefault="003C47A7" w:rsidP="003C47A7">
            <w:pPr>
              <w:jc w:val="center"/>
              <w:rPr>
                <w:b/>
              </w:rPr>
            </w:pP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3C47A7" w:rsidRPr="000D23F4" w:rsidRDefault="003C47A7" w:rsidP="003C47A7">
            <w:pPr>
              <w:jc w:val="center"/>
              <w:rPr>
                <w:b/>
              </w:rPr>
            </w:pPr>
            <w:r w:rsidRPr="000D23F4">
              <w:rPr>
                <w: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C47A7" w:rsidRPr="000D23F4" w:rsidRDefault="003C47A7" w:rsidP="003C47A7">
            <w:pPr>
              <w:jc w:val="center"/>
            </w:pPr>
            <w:r>
              <w:t>12</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c/u</w:t>
            </w:r>
          </w:p>
        </w:tc>
        <w:tc>
          <w:tcPr>
            <w:tcW w:w="2268" w:type="dxa"/>
            <w:tcBorders>
              <w:top w:val="nil"/>
              <w:left w:val="nil"/>
              <w:bottom w:val="single" w:sz="4" w:space="0" w:color="auto"/>
              <w:right w:val="single" w:sz="4" w:space="0" w:color="auto"/>
            </w:tcBorders>
            <w:shd w:val="clear" w:color="000000" w:fill="FFFFFF"/>
            <w:vAlign w:val="center"/>
          </w:tcPr>
          <w:p w:rsidR="003C47A7" w:rsidRPr="00966757" w:rsidRDefault="003C47A7" w:rsidP="003C47A7">
            <w:pPr>
              <w:ind w:left="-88" w:right="-108"/>
              <w:jc w:val="cente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575E2" w:rsidRDefault="003C47A7" w:rsidP="003C47A7">
            <w:pPr>
              <w:jc w:val="both"/>
              <w:rPr>
                <w:rFonts w:ascii="Arial" w:hAnsi="Arial" w:cs="Arial"/>
                <w:sz w:val="20"/>
                <w:szCs w:val="20"/>
                <w:lang w:val="es-CL"/>
              </w:rPr>
            </w:pPr>
            <w:r w:rsidRPr="003575E2">
              <w:rPr>
                <w:rFonts w:ascii="Arial" w:hAnsi="Arial" w:cs="Arial"/>
                <w:sz w:val="20"/>
                <w:szCs w:val="20"/>
                <w:lang w:val="es-CL"/>
              </w:rPr>
              <w:t>Camión Minero de Bajo Perfil</w:t>
            </w:r>
          </w:p>
          <w:p w:rsidR="003C47A7" w:rsidRDefault="003C47A7" w:rsidP="003C47A7">
            <w:pPr>
              <w:jc w:val="both"/>
              <w:rPr>
                <w:rFonts w:ascii="Arial" w:hAnsi="Arial" w:cs="Arial"/>
                <w:sz w:val="20"/>
                <w:szCs w:val="20"/>
                <w:lang w:val="es-CL"/>
              </w:rPr>
            </w:pPr>
            <w:r w:rsidRPr="003575E2">
              <w:rPr>
                <w:rFonts w:ascii="Arial" w:hAnsi="Arial" w:cs="Arial"/>
                <w:sz w:val="20"/>
                <w:szCs w:val="20"/>
                <w:lang w:val="es-CL"/>
              </w:rPr>
              <w:t xml:space="preserve">Con capacidad de transporte de </w:t>
            </w:r>
            <w:r>
              <w:rPr>
                <w:rFonts w:ascii="Arial" w:hAnsi="Arial" w:cs="Arial"/>
                <w:sz w:val="20"/>
                <w:szCs w:val="20"/>
                <w:lang w:val="es-CL"/>
              </w:rPr>
              <w:t>60 toneladas, con descarga posterior, el cual deberá cumplir con toda la legislación vigente y normativa Codelco.</w:t>
            </w:r>
          </w:p>
          <w:p w:rsidR="003C47A7" w:rsidRPr="003575E2" w:rsidRDefault="003C47A7" w:rsidP="003C47A7">
            <w:pPr>
              <w:jc w:val="both"/>
              <w:rPr>
                <w:rFonts w:ascii="Arial" w:hAnsi="Arial" w:cs="Arial"/>
                <w:sz w:val="20"/>
                <w:szCs w:val="20"/>
                <w:lang w:val="es-CL"/>
              </w:rPr>
            </w:pPr>
            <w:r w:rsidRPr="003575E2">
              <w:rPr>
                <w:rFonts w:ascii="Arial" w:hAnsi="Arial" w:cs="Arial"/>
                <w:sz w:val="20"/>
                <w:szCs w:val="20"/>
                <w:lang w:val="es-CL"/>
              </w:rPr>
              <w:t>Suministro incluye:</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Motor diésel</w:t>
            </w:r>
            <w:r>
              <w:rPr>
                <w:rFonts w:ascii="Arial" w:hAnsi="Arial" w:cs="Arial"/>
                <w:sz w:val="20"/>
                <w:szCs w:val="20"/>
                <w:lang w:val="es-CL"/>
              </w:rPr>
              <w:t xml:space="preserve"> </w:t>
            </w:r>
            <w:r w:rsidRPr="00796EE0">
              <w:rPr>
                <w:rFonts w:ascii="Arial" w:hAnsi="Arial" w:cs="Arial"/>
                <w:sz w:val="20"/>
                <w:szCs w:val="20"/>
                <w:lang w:val="es-CL"/>
              </w:rPr>
              <w:t>Euro 4 o superior, o EPA 9 o superior</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Transmisión automática</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Sistema hidráulico para levante de tolva</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Chasis con centro articulado</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Cabina </w:t>
            </w:r>
            <w:r>
              <w:rPr>
                <w:rFonts w:ascii="Arial" w:hAnsi="Arial" w:cs="Arial"/>
                <w:sz w:val="20"/>
                <w:szCs w:val="20"/>
                <w:lang w:val="es-CL"/>
              </w:rPr>
              <w:t xml:space="preserve">con Aire acondicionado o climatizada, </w:t>
            </w:r>
            <w:r w:rsidRPr="003575E2">
              <w:rPr>
                <w:rFonts w:ascii="Arial" w:hAnsi="Arial" w:cs="Arial"/>
                <w:sz w:val="20"/>
                <w:szCs w:val="20"/>
                <w:lang w:val="es-CL"/>
              </w:rPr>
              <w:t>desmontable</w:t>
            </w:r>
            <w:r>
              <w:rPr>
                <w:rFonts w:ascii="Arial" w:hAnsi="Arial" w:cs="Arial"/>
                <w:sz w:val="20"/>
                <w:szCs w:val="20"/>
                <w:lang w:val="es-CL"/>
              </w:rPr>
              <w:t xml:space="preserve"> con </w:t>
            </w:r>
            <w:r w:rsidRPr="00796EE0">
              <w:rPr>
                <w:rFonts w:ascii="Arial" w:hAnsi="Arial" w:cs="Arial"/>
                <w:sz w:val="20"/>
                <w:szCs w:val="20"/>
                <w:lang w:val="es-CL"/>
              </w:rPr>
              <w:t>Certificación</w:t>
            </w:r>
            <w:r>
              <w:rPr>
                <w:rFonts w:ascii="Arial" w:hAnsi="Arial" w:cs="Arial"/>
                <w:sz w:val="20"/>
                <w:szCs w:val="20"/>
                <w:lang w:val="es-CL"/>
              </w:rPr>
              <w:t xml:space="preserve"> de </w:t>
            </w:r>
            <w:r w:rsidRPr="00796EE0">
              <w:rPr>
                <w:rFonts w:ascii="Arial" w:hAnsi="Arial" w:cs="Arial"/>
                <w:sz w:val="20"/>
                <w:szCs w:val="20"/>
                <w:lang w:val="es-CL"/>
              </w:rPr>
              <w:t>pruebas FOPS &amp; ROPS</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Rueda de repuesto </w:t>
            </w:r>
            <w:r>
              <w:rPr>
                <w:rFonts w:ascii="Arial" w:hAnsi="Arial" w:cs="Arial"/>
                <w:sz w:val="20"/>
                <w:szCs w:val="20"/>
                <w:lang w:val="es-CL"/>
              </w:rPr>
              <w:t xml:space="preserve">completa. </w:t>
            </w:r>
            <w:r w:rsidRPr="00796EE0">
              <w:rPr>
                <w:rFonts w:ascii="Arial" w:hAnsi="Arial" w:cs="Arial"/>
                <w:sz w:val="20"/>
                <w:szCs w:val="20"/>
                <w:lang w:val="es-CL"/>
              </w:rPr>
              <w:t>Los neumáticos deberán ser tipo X-mine o de calidad similar</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Sistema autónomo de extinción de incendios</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Accesorios de seguridad</w:t>
            </w:r>
          </w:p>
          <w:p w:rsidR="003C47A7" w:rsidRPr="003575E2" w:rsidRDefault="003C47A7" w:rsidP="003C47A7">
            <w:pPr>
              <w:pStyle w:val="Prrafodelista"/>
              <w:numPr>
                <w:ilvl w:val="0"/>
                <w:numId w:val="32"/>
              </w:numPr>
              <w:jc w:val="both"/>
              <w:rPr>
                <w:rFonts w:ascii="Arial" w:hAnsi="Arial" w:cs="Arial"/>
                <w:sz w:val="20"/>
                <w:szCs w:val="20"/>
                <w:lang w:val="es-CL"/>
              </w:rPr>
            </w:pPr>
            <w:r>
              <w:rPr>
                <w:rFonts w:ascii="Arial" w:hAnsi="Arial" w:cs="Arial"/>
                <w:sz w:val="20"/>
                <w:szCs w:val="20"/>
                <w:lang w:val="es-CL"/>
              </w:rPr>
              <w:t>S</w:t>
            </w:r>
            <w:r w:rsidRPr="00796EE0">
              <w:rPr>
                <w:rFonts w:ascii="Arial" w:hAnsi="Arial" w:cs="Arial"/>
                <w:sz w:val="20"/>
                <w:szCs w:val="20"/>
                <w:lang w:val="es-CL"/>
              </w:rPr>
              <w:t>istemas de frenos de: Servicio, Emergencia y Estacionamiento.</w:t>
            </w:r>
            <w:r>
              <w:rPr>
                <w:rFonts w:ascii="Arial" w:hAnsi="Arial" w:cs="Arial"/>
                <w:sz w:val="20"/>
                <w:szCs w:val="20"/>
                <w:lang w:val="es-CL"/>
              </w:rPr>
              <w:t xml:space="preserve"> </w:t>
            </w:r>
            <w:r w:rsidRPr="00796EE0">
              <w:rPr>
                <w:rFonts w:ascii="Arial" w:hAnsi="Arial" w:cs="Arial"/>
                <w:sz w:val="20"/>
                <w:szCs w:val="20"/>
                <w:lang w:val="es-CL"/>
              </w:rPr>
              <w:t>Este sistema debe ser capaz de retener al equipo con su carga completa en una rampa con pendiente entre 0° y 15%.</w:t>
            </w:r>
          </w:p>
          <w:p w:rsidR="003C47A7" w:rsidRPr="003C24EC" w:rsidRDefault="003C47A7" w:rsidP="003C47A7">
            <w:pPr>
              <w:jc w:val="both"/>
              <w:rPr>
                <w:rFonts w:ascii="Arial" w:hAnsi="Arial" w:cs="Arial"/>
                <w:sz w:val="20"/>
                <w:szCs w:val="20"/>
                <w:lang w:val="es-CL"/>
              </w:rPr>
            </w:pP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Pr>
                <w:b/>
              </w:rPr>
              <w:t>2</w:t>
            </w:r>
            <w:r w:rsidRPr="000D23F4">
              <w:rPr>
                <w:b/>
              </w:rPr>
              <w:t>.0</w:t>
            </w:r>
          </w:p>
        </w:tc>
        <w:tc>
          <w:tcPr>
            <w:tcW w:w="567" w:type="dxa"/>
            <w:tcBorders>
              <w:top w:val="nil"/>
              <w:left w:val="nil"/>
              <w:bottom w:val="single" w:sz="4" w:space="0" w:color="auto"/>
              <w:right w:val="single" w:sz="4" w:space="0" w:color="auto"/>
            </w:tcBorders>
            <w:shd w:val="clear" w:color="000000" w:fill="FFFFFF"/>
            <w:noWrap/>
            <w:vAlign w:val="center"/>
          </w:tcPr>
          <w:p w:rsidR="003C47A7" w:rsidRDefault="003C47A7" w:rsidP="003C47A7">
            <w:pPr>
              <w:jc w:val="center"/>
            </w:pPr>
            <w:r>
              <w:t>10</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c/u</w:t>
            </w:r>
          </w:p>
        </w:tc>
        <w:tc>
          <w:tcPr>
            <w:tcW w:w="2268" w:type="dxa"/>
            <w:tcBorders>
              <w:top w:val="nil"/>
              <w:left w:val="nil"/>
              <w:bottom w:val="single" w:sz="4" w:space="0" w:color="auto"/>
              <w:right w:val="single" w:sz="4" w:space="0" w:color="auto"/>
            </w:tcBorders>
            <w:shd w:val="clear" w:color="000000" w:fill="FFFFFF"/>
            <w:vAlign w:val="center"/>
          </w:tcPr>
          <w:p w:rsidR="003C47A7" w:rsidRPr="00966757" w:rsidRDefault="003C47A7" w:rsidP="003C47A7">
            <w:pPr>
              <w:ind w:left="-88" w:right="-108"/>
              <w:jc w:val="cente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575E2" w:rsidRDefault="003C47A7" w:rsidP="003C47A7">
            <w:pPr>
              <w:jc w:val="both"/>
              <w:rPr>
                <w:rFonts w:ascii="Arial" w:hAnsi="Arial" w:cs="Arial"/>
                <w:sz w:val="20"/>
                <w:szCs w:val="20"/>
                <w:lang w:val="es-CL"/>
              </w:rPr>
            </w:pPr>
            <w:r w:rsidRPr="003575E2">
              <w:rPr>
                <w:rFonts w:ascii="Arial" w:hAnsi="Arial" w:cs="Arial"/>
                <w:sz w:val="20"/>
                <w:szCs w:val="20"/>
                <w:lang w:val="es-CL"/>
              </w:rPr>
              <w:t>Camión Minero de Bajo Perfil</w:t>
            </w:r>
          </w:p>
          <w:p w:rsidR="003C47A7" w:rsidRDefault="003C47A7" w:rsidP="003C47A7">
            <w:pPr>
              <w:jc w:val="both"/>
              <w:rPr>
                <w:rFonts w:ascii="Arial" w:hAnsi="Arial" w:cs="Arial"/>
                <w:sz w:val="20"/>
                <w:szCs w:val="20"/>
                <w:lang w:val="es-CL"/>
              </w:rPr>
            </w:pPr>
            <w:r w:rsidRPr="003575E2">
              <w:rPr>
                <w:rFonts w:ascii="Arial" w:hAnsi="Arial" w:cs="Arial"/>
                <w:sz w:val="20"/>
                <w:szCs w:val="20"/>
                <w:lang w:val="es-CL"/>
              </w:rPr>
              <w:t xml:space="preserve">Con capacidad de transporte de </w:t>
            </w:r>
            <w:r>
              <w:rPr>
                <w:rFonts w:ascii="Arial" w:hAnsi="Arial" w:cs="Arial"/>
                <w:sz w:val="20"/>
                <w:szCs w:val="20"/>
                <w:lang w:val="es-CL"/>
              </w:rPr>
              <w:t>50 toneladas, con descarga posterior, el cual deberá cumplir con toda la legislación vigente y normativa Codelco.</w:t>
            </w:r>
          </w:p>
          <w:p w:rsidR="003C47A7" w:rsidRPr="003575E2" w:rsidRDefault="003C47A7" w:rsidP="003C47A7">
            <w:pPr>
              <w:jc w:val="both"/>
              <w:rPr>
                <w:rFonts w:ascii="Arial" w:hAnsi="Arial" w:cs="Arial"/>
                <w:sz w:val="20"/>
                <w:szCs w:val="20"/>
                <w:lang w:val="es-CL"/>
              </w:rPr>
            </w:pPr>
            <w:r w:rsidRPr="003575E2">
              <w:rPr>
                <w:rFonts w:ascii="Arial" w:hAnsi="Arial" w:cs="Arial"/>
                <w:sz w:val="20"/>
                <w:szCs w:val="20"/>
                <w:lang w:val="es-CL"/>
              </w:rPr>
              <w:t>Suministro incluye:</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lastRenderedPageBreak/>
              <w:t>Motor diésel</w:t>
            </w:r>
            <w:r>
              <w:rPr>
                <w:rFonts w:ascii="Arial" w:hAnsi="Arial" w:cs="Arial"/>
                <w:sz w:val="20"/>
                <w:szCs w:val="20"/>
                <w:lang w:val="es-CL"/>
              </w:rPr>
              <w:t xml:space="preserve"> </w:t>
            </w:r>
            <w:r w:rsidRPr="00796EE0">
              <w:rPr>
                <w:rFonts w:ascii="Arial" w:hAnsi="Arial" w:cs="Arial"/>
                <w:sz w:val="20"/>
                <w:szCs w:val="20"/>
                <w:lang w:val="es-CL"/>
              </w:rPr>
              <w:t>Euro 4 o superior, o EPA 9 o superior</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Transmisión automática</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Sistema hidráulico para levante de tolva</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Chasis con centro articulado</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Cabina </w:t>
            </w:r>
            <w:r>
              <w:rPr>
                <w:rFonts w:ascii="Arial" w:hAnsi="Arial" w:cs="Arial"/>
                <w:sz w:val="20"/>
                <w:szCs w:val="20"/>
                <w:lang w:val="es-CL"/>
              </w:rPr>
              <w:t xml:space="preserve">con Aire acondicionado o climatizada, </w:t>
            </w:r>
            <w:r w:rsidRPr="003575E2">
              <w:rPr>
                <w:rFonts w:ascii="Arial" w:hAnsi="Arial" w:cs="Arial"/>
                <w:sz w:val="20"/>
                <w:szCs w:val="20"/>
                <w:lang w:val="es-CL"/>
              </w:rPr>
              <w:t>desmontable</w:t>
            </w:r>
            <w:r>
              <w:rPr>
                <w:rFonts w:ascii="Arial" w:hAnsi="Arial" w:cs="Arial"/>
                <w:sz w:val="20"/>
                <w:szCs w:val="20"/>
                <w:lang w:val="es-CL"/>
              </w:rPr>
              <w:t xml:space="preserve"> con </w:t>
            </w:r>
            <w:r w:rsidRPr="00796EE0">
              <w:rPr>
                <w:rFonts w:ascii="Arial" w:hAnsi="Arial" w:cs="Arial"/>
                <w:sz w:val="20"/>
                <w:szCs w:val="20"/>
                <w:lang w:val="es-CL"/>
              </w:rPr>
              <w:t>Certificación</w:t>
            </w:r>
            <w:r>
              <w:rPr>
                <w:rFonts w:ascii="Arial" w:hAnsi="Arial" w:cs="Arial"/>
                <w:sz w:val="20"/>
                <w:szCs w:val="20"/>
                <w:lang w:val="es-CL"/>
              </w:rPr>
              <w:t xml:space="preserve"> de </w:t>
            </w:r>
            <w:r w:rsidRPr="00796EE0">
              <w:rPr>
                <w:rFonts w:ascii="Arial" w:hAnsi="Arial" w:cs="Arial"/>
                <w:sz w:val="20"/>
                <w:szCs w:val="20"/>
                <w:lang w:val="es-CL"/>
              </w:rPr>
              <w:t>pruebas FOPS &amp; ROPS</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Rueda de repuesto </w:t>
            </w:r>
            <w:r>
              <w:rPr>
                <w:rFonts w:ascii="Arial" w:hAnsi="Arial" w:cs="Arial"/>
                <w:sz w:val="20"/>
                <w:szCs w:val="20"/>
                <w:lang w:val="es-CL"/>
              </w:rPr>
              <w:t xml:space="preserve">completa. </w:t>
            </w:r>
            <w:r w:rsidRPr="00796EE0">
              <w:rPr>
                <w:rFonts w:ascii="Arial" w:hAnsi="Arial" w:cs="Arial"/>
                <w:sz w:val="20"/>
                <w:szCs w:val="20"/>
                <w:lang w:val="es-CL"/>
              </w:rPr>
              <w:t>Los neumáticos deberán ser tipo X-mine o de calidad similar</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Sistema autónomo de extinción de incendios</w:t>
            </w:r>
          </w:p>
          <w:p w:rsidR="003C47A7" w:rsidRPr="003575E2" w:rsidRDefault="003C47A7" w:rsidP="003C47A7">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Accesorios de seguridad</w:t>
            </w:r>
          </w:p>
          <w:p w:rsidR="003C47A7" w:rsidRPr="003575E2" w:rsidRDefault="003C47A7" w:rsidP="003C47A7">
            <w:pPr>
              <w:pStyle w:val="Prrafodelista"/>
              <w:numPr>
                <w:ilvl w:val="0"/>
                <w:numId w:val="32"/>
              </w:numPr>
              <w:jc w:val="both"/>
              <w:rPr>
                <w:rFonts w:ascii="Arial" w:hAnsi="Arial" w:cs="Arial"/>
                <w:sz w:val="20"/>
                <w:szCs w:val="20"/>
                <w:lang w:val="es-CL"/>
              </w:rPr>
            </w:pPr>
            <w:r>
              <w:rPr>
                <w:rFonts w:ascii="Arial" w:hAnsi="Arial" w:cs="Arial"/>
                <w:sz w:val="20"/>
                <w:szCs w:val="20"/>
                <w:lang w:val="es-CL"/>
              </w:rPr>
              <w:t>S</w:t>
            </w:r>
            <w:r w:rsidRPr="00796EE0">
              <w:rPr>
                <w:rFonts w:ascii="Arial" w:hAnsi="Arial" w:cs="Arial"/>
                <w:sz w:val="20"/>
                <w:szCs w:val="20"/>
                <w:lang w:val="es-CL"/>
              </w:rPr>
              <w:t>istemas de frenos de: Servicio, Emergencia y Estacionamiento.</w:t>
            </w:r>
            <w:r>
              <w:rPr>
                <w:rFonts w:ascii="Arial" w:hAnsi="Arial" w:cs="Arial"/>
                <w:sz w:val="20"/>
                <w:szCs w:val="20"/>
                <w:lang w:val="es-CL"/>
              </w:rPr>
              <w:t xml:space="preserve"> </w:t>
            </w:r>
            <w:r w:rsidRPr="00796EE0">
              <w:rPr>
                <w:rFonts w:ascii="Arial" w:hAnsi="Arial" w:cs="Arial"/>
                <w:sz w:val="20"/>
                <w:szCs w:val="20"/>
                <w:lang w:val="es-CL"/>
              </w:rPr>
              <w:t>Este sistema debe ser capaz de retener al equipo con su carga completa en una rampa con pendiente entre 0° y 15%.</w:t>
            </w:r>
          </w:p>
          <w:p w:rsidR="003C47A7" w:rsidRPr="003575E2" w:rsidRDefault="003C47A7" w:rsidP="003C47A7">
            <w:pPr>
              <w:jc w:val="both"/>
              <w:rPr>
                <w:rFonts w:ascii="Arial" w:hAnsi="Arial" w:cs="Arial"/>
                <w:sz w:val="20"/>
                <w:szCs w:val="20"/>
                <w:lang w:val="es-CL"/>
              </w:rPr>
            </w:pP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3C47A7" w:rsidRPr="000D23F4" w:rsidRDefault="003C47A7" w:rsidP="003C47A7">
            <w:pPr>
              <w:jc w:val="center"/>
              <w:rPr>
                <w:b/>
              </w:rPr>
            </w:pPr>
            <w:r>
              <w:rPr>
                <w:b/>
              </w:rPr>
              <w:lastRenderedPageBreak/>
              <w:t>3</w:t>
            </w:r>
            <w:r w:rsidRPr="000D23F4">
              <w:rPr>
                <w: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Listado detallado y valorizado de repuestos recomendados para operación anual, indicando cantidades con precios unitarios</w:t>
            </w:r>
            <w:r>
              <w:rPr>
                <w:rFonts w:ascii="Arial" w:hAnsi="Arial" w:cs="Arial"/>
                <w:sz w:val="20"/>
                <w:szCs w:val="20"/>
              </w:rPr>
              <w:t>, para la totalidad de los equipos ofertados.</w:t>
            </w:r>
            <w:r w:rsidRPr="003C24EC">
              <w:rPr>
                <w:rFonts w:ascii="Arial" w:hAnsi="Arial" w:cs="Arial"/>
                <w:sz w:val="20"/>
                <w:szCs w:val="20"/>
              </w:rPr>
              <w:t xml:space="preserve"> (detallar)</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3C47A7" w:rsidRPr="000D23F4" w:rsidRDefault="003C47A7" w:rsidP="003C47A7">
            <w:pPr>
              <w:jc w:val="center"/>
              <w:rPr>
                <w:b/>
              </w:rPr>
            </w:pPr>
            <w:r>
              <w:rPr>
                <w:b/>
              </w:rPr>
              <w:t>4</w:t>
            </w:r>
            <w:r w:rsidRPr="000D23F4">
              <w:rPr>
                <w: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Listado valorizado de repuestos y consumibles para la marcha blanca, indicando valores unitarios</w:t>
            </w:r>
            <w:r>
              <w:rPr>
                <w:rFonts w:ascii="Arial" w:hAnsi="Arial" w:cs="Arial"/>
                <w:sz w:val="20"/>
                <w:szCs w:val="20"/>
              </w:rPr>
              <w:t>, para la totalidad de los equipos ofertados.</w:t>
            </w:r>
            <w:r w:rsidRPr="003C24EC">
              <w:rPr>
                <w:rFonts w:ascii="Arial" w:hAnsi="Arial" w:cs="Arial"/>
                <w:sz w:val="20"/>
                <w:szCs w:val="20"/>
              </w:rPr>
              <w:t xml:space="preserve"> (detallar)</w:t>
            </w:r>
          </w:p>
        </w:tc>
      </w:tr>
      <w:tr w:rsidR="003C47A7" w:rsidRPr="0076310C" w:rsidTr="003C47A7">
        <w:trPr>
          <w:trHeight w:val="330"/>
          <w:jc w:val="center"/>
        </w:trPr>
        <w:tc>
          <w:tcPr>
            <w:tcW w:w="842" w:type="dxa"/>
            <w:tcBorders>
              <w:top w:val="nil"/>
              <w:left w:val="double" w:sz="4" w:space="0" w:color="auto"/>
              <w:bottom w:val="double" w:sz="4" w:space="0" w:color="auto"/>
              <w:right w:val="single" w:sz="4" w:space="0" w:color="auto"/>
            </w:tcBorders>
            <w:shd w:val="clear" w:color="000000" w:fill="FFFFFF"/>
            <w:noWrap/>
            <w:vAlign w:val="center"/>
            <w:hideMark/>
          </w:tcPr>
          <w:p w:rsidR="003C47A7" w:rsidRPr="000D23F4" w:rsidRDefault="003C47A7" w:rsidP="003C47A7">
            <w:pPr>
              <w:jc w:val="center"/>
              <w:rPr>
                <w:b/>
              </w:rPr>
            </w:pPr>
            <w:r>
              <w:rPr>
                <w:b/>
              </w:rPr>
              <w:t>5</w:t>
            </w:r>
            <w:r w:rsidRPr="000D23F4">
              <w:rPr>
                <w:b/>
              </w:rPr>
              <w:t>.0</w:t>
            </w:r>
          </w:p>
        </w:tc>
        <w:tc>
          <w:tcPr>
            <w:tcW w:w="567" w:type="dxa"/>
            <w:tcBorders>
              <w:top w:val="nil"/>
              <w:left w:val="nil"/>
              <w:bottom w:val="double" w:sz="4" w:space="0" w:color="auto"/>
              <w:right w:val="single" w:sz="4" w:space="0" w:color="auto"/>
            </w:tcBorders>
            <w:shd w:val="clear" w:color="000000" w:fill="FFFFFF"/>
            <w:noWrap/>
            <w:vAlign w:val="center"/>
            <w:hideMark/>
          </w:tcPr>
          <w:p w:rsidR="003C47A7" w:rsidRPr="000D23F4" w:rsidRDefault="003C47A7" w:rsidP="003C47A7">
            <w:pPr>
              <w:jc w:val="center"/>
            </w:pPr>
            <w:r w:rsidRPr="000D23F4">
              <w:t>1</w:t>
            </w:r>
          </w:p>
        </w:tc>
        <w:tc>
          <w:tcPr>
            <w:tcW w:w="709" w:type="dxa"/>
            <w:tcBorders>
              <w:top w:val="nil"/>
              <w:left w:val="nil"/>
              <w:bottom w:val="doub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doub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doub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Listado detallado y valorizado de repuestos capitalizables, indicando</w:t>
            </w:r>
            <w:r>
              <w:rPr>
                <w:rFonts w:ascii="Arial" w:hAnsi="Arial" w:cs="Arial"/>
                <w:sz w:val="20"/>
                <w:szCs w:val="20"/>
              </w:rPr>
              <w:t xml:space="preserve"> cantidades y valores unitarios, para la totalidad de los equipos ofertados.</w:t>
            </w:r>
            <w:r w:rsidRPr="003C24EC">
              <w:rPr>
                <w:rFonts w:ascii="Arial" w:hAnsi="Arial" w:cs="Arial"/>
                <w:sz w:val="20"/>
                <w:szCs w:val="20"/>
              </w:rPr>
              <w:t xml:space="preserve"> (detallar)</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3C47A7" w:rsidRPr="000D23F4" w:rsidRDefault="003C47A7" w:rsidP="003C47A7">
            <w:pPr>
              <w:jc w:val="center"/>
              <w:rPr>
                <w:b/>
              </w:rPr>
            </w:pPr>
            <w:r w:rsidRPr="000D23F4">
              <w:rPr>
                <w:b/>
              </w:rPr>
              <w:t>A</w:t>
            </w:r>
          </w:p>
        </w:tc>
        <w:tc>
          <w:tcPr>
            <w:tcW w:w="567" w:type="dxa"/>
            <w:tcBorders>
              <w:top w:val="nil"/>
              <w:left w:val="nil"/>
              <w:bottom w:val="single" w:sz="4" w:space="0" w:color="auto"/>
              <w:right w:val="single" w:sz="4" w:space="0" w:color="auto"/>
            </w:tcBorders>
            <w:shd w:val="clear" w:color="000000" w:fill="FFFFFF"/>
            <w:noWrap/>
            <w:vAlign w:val="center"/>
            <w:hideMark/>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tcPr>
          <w:p w:rsidR="003C47A7" w:rsidRPr="003C24EC" w:rsidRDefault="003C47A7" w:rsidP="003C47A7">
            <w:pPr>
              <w:jc w:val="both"/>
              <w:rPr>
                <w:rFonts w:ascii="Arial" w:hAnsi="Arial" w:cs="Arial"/>
                <w:sz w:val="20"/>
                <w:szCs w:val="20"/>
              </w:rPr>
            </w:pPr>
            <w:r w:rsidRPr="003C24EC">
              <w:rPr>
                <w:rFonts w:ascii="Arial" w:hAnsi="Arial" w:cs="Arial"/>
                <w:sz w:val="20"/>
                <w:szCs w:val="20"/>
              </w:rPr>
              <w:t>Servicios de ingeniería incluyendo planos e información técnica del VENDEDOR, incluyendo el apoyo de un especialista del Proveedor para realizar el Análisis de Mantenibilidad NCC30</w:t>
            </w:r>
            <w:r>
              <w:rPr>
                <w:rFonts w:ascii="Arial" w:hAnsi="Arial" w:cs="Arial"/>
                <w:sz w:val="20"/>
                <w:szCs w:val="20"/>
              </w:rPr>
              <w:t>, para los equipos ofertados.</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sidRPr="000D23F4">
              <w:rPr>
                <w:b/>
              </w:rPr>
              <w:t>B</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Listado de Herramientas especiales para marcha blanca, operac</w:t>
            </w:r>
            <w:r>
              <w:rPr>
                <w:rFonts w:ascii="Arial" w:hAnsi="Arial" w:cs="Arial"/>
                <w:sz w:val="20"/>
                <w:szCs w:val="20"/>
              </w:rPr>
              <w:t>ión y mantenimiento del sistema, para la totalidad de los equipos ofertados.</w:t>
            </w:r>
            <w:r w:rsidRPr="003C24EC">
              <w:rPr>
                <w:rFonts w:ascii="Arial" w:hAnsi="Arial" w:cs="Arial"/>
                <w:sz w:val="20"/>
                <w:szCs w:val="20"/>
              </w:rPr>
              <w:t xml:space="preserve"> (detallar)</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sidRPr="000D23F4">
              <w:rPr>
                <w:b/>
              </w:rPr>
              <w:t>C</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 xml:space="preserve">Servicios de personal calificado para puesta en marcha y pruebas para </w:t>
            </w:r>
            <w:r>
              <w:rPr>
                <w:rFonts w:ascii="Arial" w:hAnsi="Arial" w:cs="Arial"/>
                <w:sz w:val="20"/>
                <w:szCs w:val="20"/>
              </w:rPr>
              <w:t>cada uno de los equipos ofertados,</w:t>
            </w:r>
            <w:r w:rsidRPr="003C24EC">
              <w:rPr>
                <w:rFonts w:ascii="Arial" w:hAnsi="Arial" w:cs="Arial"/>
                <w:sz w:val="20"/>
                <w:szCs w:val="20"/>
              </w:rPr>
              <w:t xml:space="preserve"> detallando tiempo y tarifa por especialidad.</w:t>
            </w:r>
          </w:p>
        </w:tc>
      </w:tr>
      <w:tr w:rsidR="003C47A7" w:rsidRPr="0076310C" w:rsidTr="003C47A7">
        <w:trPr>
          <w:trHeight w:val="593"/>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sidRPr="000D23F4">
              <w:rPr>
                <w:b/>
              </w:rPr>
              <w:t>D</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tcPr>
          <w:p w:rsidR="003C47A7" w:rsidRPr="003C24EC" w:rsidRDefault="003C47A7" w:rsidP="003C47A7">
            <w:pPr>
              <w:jc w:val="both"/>
              <w:rPr>
                <w:rFonts w:ascii="Arial" w:hAnsi="Arial" w:cs="Arial"/>
                <w:sz w:val="20"/>
                <w:szCs w:val="20"/>
              </w:rPr>
            </w:pPr>
            <w:r w:rsidRPr="003C24EC">
              <w:rPr>
                <w:rFonts w:ascii="Arial" w:hAnsi="Arial" w:cs="Arial"/>
                <w:sz w:val="20"/>
                <w:szCs w:val="20"/>
              </w:rPr>
              <w:t>Capacitación en idioma Español al personal de mantenimiento y operación en dependencias de Codelco DCH, en sala y práctica en</w:t>
            </w:r>
            <w:r>
              <w:rPr>
                <w:rFonts w:ascii="Arial" w:hAnsi="Arial" w:cs="Arial"/>
                <w:sz w:val="20"/>
                <w:szCs w:val="20"/>
              </w:rPr>
              <w:t xml:space="preserve"> terreno</w:t>
            </w:r>
            <w:r w:rsidRPr="003C24EC">
              <w:rPr>
                <w:rFonts w:ascii="Arial" w:hAnsi="Arial" w:cs="Arial"/>
                <w:sz w:val="20"/>
                <w:szCs w:val="20"/>
              </w:rPr>
              <w:t>, detallando tiempo y tarifa por especialidad, incluyendo la documentación técnica en idioma Español necesaria para realizar la capacitación y el material de apoyo</w:t>
            </w:r>
            <w:r>
              <w:rPr>
                <w:rFonts w:ascii="Arial" w:hAnsi="Arial" w:cs="Arial"/>
                <w:sz w:val="20"/>
                <w:szCs w:val="20"/>
              </w:rPr>
              <w:t>, para los equipos ofertados.</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Pr>
                <w:b/>
              </w:rPr>
              <w:t>E</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Servicio de soporte técnico en la zona y re instrucción del personal</w:t>
            </w:r>
            <w:r>
              <w:rPr>
                <w:rFonts w:ascii="Arial" w:hAnsi="Arial" w:cs="Arial"/>
                <w:sz w:val="20"/>
                <w:szCs w:val="20"/>
              </w:rPr>
              <w:t>, para los equipos ofertados.</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Pr>
                <w:b/>
              </w:rPr>
              <w:lastRenderedPageBreak/>
              <w:t>F</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Opcional: Servicios de persona</w:t>
            </w:r>
            <w:r>
              <w:rPr>
                <w:rFonts w:ascii="Arial" w:hAnsi="Arial" w:cs="Arial"/>
                <w:sz w:val="20"/>
                <w:szCs w:val="20"/>
              </w:rPr>
              <w:t xml:space="preserve">l calificado para mantenimiento para cada uno de los tipos de equipos ofertados, </w:t>
            </w:r>
            <w:r w:rsidRPr="003C24EC">
              <w:rPr>
                <w:rFonts w:ascii="Arial" w:hAnsi="Arial" w:cs="Arial"/>
                <w:sz w:val="20"/>
                <w:szCs w:val="20"/>
              </w:rPr>
              <w:t>detallando tiempo y tarifa por especialidad.</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Pr>
                <w:b/>
              </w:rPr>
              <w:t>G</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 xml:space="preserve">Protocolos y manuales para </w:t>
            </w:r>
            <w:r>
              <w:rPr>
                <w:rFonts w:ascii="Arial" w:hAnsi="Arial" w:cs="Arial"/>
                <w:sz w:val="20"/>
                <w:szCs w:val="20"/>
              </w:rPr>
              <w:t>marcha blanca en idioma Español, para los equipos ofertados.</w:t>
            </w:r>
          </w:p>
        </w:tc>
      </w:tr>
      <w:tr w:rsidR="003C47A7" w:rsidRPr="00BB13BE"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rPr>
            </w:pPr>
            <w:r>
              <w:rPr>
                <w:b/>
              </w:rPr>
              <w:t>H</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lang w:val="en-US"/>
              </w:rPr>
            </w:pPr>
            <w:proofErr w:type="spellStart"/>
            <w:r w:rsidRPr="003C24EC">
              <w:rPr>
                <w:rFonts w:ascii="Arial" w:hAnsi="Arial" w:cs="Arial"/>
                <w:sz w:val="20"/>
                <w:szCs w:val="20"/>
                <w:lang w:val="en-US"/>
              </w:rPr>
              <w:t>Pruebas</w:t>
            </w:r>
            <w:proofErr w:type="spellEnd"/>
            <w:r w:rsidRPr="003C24EC">
              <w:rPr>
                <w:rFonts w:ascii="Arial" w:hAnsi="Arial" w:cs="Arial"/>
                <w:sz w:val="20"/>
                <w:szCs w:val="20"/>
                <w:lang w:val="en-US"/>
              </w:rPr>
              <w:t xml:space="preserve"> Factory Acceptance Test (FA</w:t>
            </w:r>
            <w:r>
              <w:rPr>
                <w:rFonts w:ascii="Arial" w:hAnsi="Arial" w:cs="Arial"/>
                <w:sz w:val="20"/>
                <w:szCs w:val="20"/>
                <w:lang w:val="en-US"/>
              </w:rPr>
              <w:t>T) y Site Acceptance Test (SAT),</w:t>
            </w:r>
            <w:r>
              <w:rPr>
                <w:rFonts w:ascii="Arial" w:hAnsi="Arial" w:cs="Arial"/>
                <w:sz w:val="20"/>
                <w:szCs w:val="20"/>
              </w:rPr>
              <w:t xml:space="preserve"> para los equipos ofertados.</w:t>
            </w:r>
          </w:p>
        </w:tc>
      </w:tr>
      <w:tr w:rsidR="003C47A7" w:rsidRPr="0076310C" w:rsidTr="003C47A7">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3C47A7" w:rsidRPr="000D23F4" w:rsidRDefault="003C47A7" w:rsidP="003C47A7">
            <w:pPr>
              <w:jc w:val="center"/>
              <w:rPr>
                <w:b/>
                <w:lang w:val="en-US"/>
              </w:rPr>
            </w:pPr>
            <w:r>
              <w:rPr>
                <w:b/>
                <w:lang w:val="en-US"/>
              </w:rPr>
              <w:t>I</w:t>
            </w:r>
          </w:p>
        </w:tc>
        <w:tc>
          <w:tcPr>
            <w:tcW w:w="567" w:type="dxa"/>
            <w:tcBorders>
              <w:top w:val="nil"/>
              <w:left w:val="nil"/>
              <w:bottom w:val="single" w:sz="4" w:space="0" w:color="auto"/>
              <w:right w:val="single" w:sz="4" w:space="0" w:color="auto"/>
            </w:tcBorders>
            <w:shd w:val="clear" w:color="000000" w:fill="FFFFFF"/>
            <w:noWrap/>
            <w:vAlign w:val="center"/>
          </w:tcPr>
          <w:p w:rsidR="003C47A7" w:rsidRPr="000D23F4" w:rsidRDefault="003C47A7" w:rsidP="003C47A7">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3C47A7" w:rsidRPr="000D23F4" w:rsidRDefault="003C47A7" w:rsidP="003C47A7">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3C47A7" w:rsidRPr="003C24EC" w:rsidRDefault="003C47A7" w:rsidP="003C47A7">
            <w:pPr>
              <w:jc w:val="both"/>
              <w:rPr>
                <w:rFonts w:ascii="Arial" w:hAnsi="Arial" w:cs="Arial"/>
                <w:sz w:val="20"/>
                <w:szCs w:val="20"/>
              </w:rPr>
            </w:pPr>
            <w:r w:rsidRPr="003C24EC">
              <w:rPr>
                <w:rFonts w:ascii="Arial" w:hAnsi="Arial" w:cs="Arial"/>
                <w:sz w:val="20"/>
                <w:szCs w:val="20"/>
              </w:rPr>
              <w:t>Documentación técnica en idioma español para l</w:t>
            </w:r>
            <w:r>
              <w:rPr>
                <w:rFonts w:ascii="Arial" w:hAnsi="Arial" w:cs="Arial"/>
                <w:sz w:val="20"/>
                <w:szCs w:val="20"/>
              </w:rPr>
              <w:t>a operación y el mantenimiento para cada uno de los tipos de equipos ofertados</w:t>
            </w:r>
            <w:r w:rsidRPr="003C24EC">
              <w:rPr>
                <w:rFonts w:ascii="Arial" w:hAnsi="Arial" w:cs="Arial"/>
                <w:sz w:val="20"/>
                <w:szCs w:val="20"/>
              </w:rPr>
              <w:t>, entre otros: planos dimensionales, manuales de operación y mantenimiento.</w:t>
            </w:r>
          </w:p>
        </w:tc>
      </w:tr>
    </w:tbl>
    <w:p w:rsidR="003C47A7" w:rsidRDefault="003C47A7" w:rsidP="003C47A7">
      <w:pPr>
        <w:widowControl w:val="0"/>
        <w:autoSpaceDE w:val="0"/>
        <w:autoSpaceDN w:val="0"/>
        <w:adjustRightInd w:val="0"/>
        <w:jc w:val="both"/>
        <w:rPr>
          <w:rFonts w:ascii="Arial" w:hAnsi="Arial" w:cs="Arial"/>
          <w:sz w:val="20"/>
          <w:szCs w:val="20"/>
          <w:lang w:val="es-CL"/>
        </w:rPr>
      </w:pPr>
    </w:p>
    <w:p w:rsidR="003C47A7" w:rsidRDefault="003C47A7" w:rsidP="003C47A7">
      <w:pPr>
        <w:widowControl w:val="0"/>
        <w:autoSpaceDE w:val="0"/>
        <w:autoSpaceDN w:val="0"/>
        <w:adjustRightInd w:val="0"/>
        <w:jc w:val="both"/>
        <w:rPr>
          <w:rFonts w:ascii="Arial" w:hAnsi="Arial" w:cs="Arial"/>
          <w:sz w:val="20"/>
          <w:szCs w:val="20"/>
          <w:lang w:val="es-CL"/>
        </w:rPr>
      </w:pPr>
      <w:r w:rsidRPr="007B37B7">
        <w:rPr>
          <w:rFonts w:ascii="Arial" w:hAnsi="Arial" w:cs="Arial"/>
          <w:b/>
          <w:sz w:val="20"/>
          <w:szCs w:val="20"/>
          <w:lang w:val="es-CL"/>
        </w:rPr>
        <w:t>Nota</w:t>
      </w:r>
      <w:r>
        <w:rPr>
          <w:rFonts w:ascii="Arial" w:hAnsi="Arial" w:cs="Arial"/>
          <w:sz w:val="20"/>
          <w:szCs w:val="20"/>
          <w:lang w:val="es-CL"/>
        </w:rPr>
        <w:t>: Todos los vehículos deben cumplir con lo estipulado en las Normativa vigente y Estándar de Control de Fatalidades de Codelco, respecto a cantidad y tipos de frenos, sistemas de extinción de incendio, entre otros.</w:t>
      </w:r>
    </w:p>
    <w:p w:rsidR="003C47A7" w:rsidRDefault="003C47A7" w:rsidP="003C47A7">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  </w:t>
      </w:r>
    </w:p>
    <w:p w:rsidR="003C47A7" w:rsidRDefault="003C47A7" w:rsidP="003C47A7">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alcance de la orden de compra consistirá en:</w:t>
      </w:r>
    </w:p>
    <w:p w:rsidR="003C47A7" w:rsidRPr="001D38D4" w:rsidRDefault="003C47A7" w:rsidP="003C47A7">
      <w:pPr>
        <w:widowControl w:val="0"/>
        <w:autoSpaceDE w:val="0"/>
        <w:autoSpaceDN w:val="0"/>
        <w:adjustRightInd w:val="0"/>
        <w:jc w:val="both"/>
        <w:rPr>
          <w:rFonts w:ascii="Arial" w:hAnsi="Arial" w:cs="Arial"/>
          <w:sz w:val="20"/>
          <w:szCs w:val="20"/>
          <w:lang w:val="es-CL"/>
        </w:rPr>
      </w:pPr>
    </w:p>
    <w:p w:rsidR="003C47A7" w:rsidRPr="002E3DA2" w:rsidRDefault="003C47A7" w:rsidP="003C47A7">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 xml:space="preserve">Ingeniería (E: </w:t>
      </w:r>
      <w:proofErr w:type="spellStart"/>
      <w:r w:rsidRPr="002E3DA2">
        <w:rPr>
          <w:rFonts w:ascii="Arial" w:hAnsi="Arial" w:cs="Arial"/>
          <w:sz w:val="20"/>
          <w:szCs w:val="20"/>
          <w:lang w:val="es-CL"/>
        </w:rPr>
        <w:t>engineering</w:t>
      </w:r>
      <w:proofErr w:type="spellEnd"/>
      <w:r w:rsidRPr="002E3DA2">
        <w:rPr>
          <w:rFonts w:ascii="Arial" w:hAnsi="Arial" w:cs="Arial"/>
          <w:sz w:val="20"/>
          <w:szCs w:val="20"/>
          <w:lang w:val="es-CL"/>
        </w:rPr>
        <w:t>)</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Ingeniería de detalle de los suministros</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Pruebas FAT / SAT /pre-armado en fábrica</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p>
    <w:p w:rsidR="003C47A7" w:rsidRPr="002E3DA2" w:rsidRDefault="003C47A7" w:rsidP="003C47A7">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 xml:space="preserve">Adquisiciones (P: </w:t>
      </w:r>
      <w:proofErr w:type="spellStart"/>
      <w:r w:rsidRPr="002E3DA2">
        <w:rPr>
          <w:rFonts w:ascii="Arial" w:hAnsi="Arial" w:cs="Arial"/>
          <w:sz w:val="20"/>
          <w:szCs w:val="20"/>
          <w:lang w:val="es-CL"/>
        </w:rPr>
        <w:t>procurement</w:t>
      </w:r>
      <w:proofErr w:type="spellEnd"/>
      <w:r w:rsidRPr="002E3DA2">
        <w:rPr>
          <w:rFonts w:ascii="Arial" w:hAnsi="Arial" w:cs="Arial"/>
          <w:sz w:val="20"/>
          <w:szCs w:val="20"/>
          <w:lang w:val="es-CL"/>
        </w:rPr>
        <w:t>)</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Fabricación/compra de suministros</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p>
    <w:p w:rsidR="003C47A7" w:rsidRPr="002E3DA2" w:rsidRDefault="003C47A7" w:rsidP="003C47A7">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Servicios de supervisión en terreno (S: supervisión)</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Servicio de supervisión de la Puesta en Marcha</w:t>
      </w:r>
    </w:p>
    <w:p w:rsidR="003C47A7" w:rsidRPr="002E3DA2" w:rsidRDefault="003C47A7" w:rsidP="003C47A7">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Servicio de capacitación</w:t>
      </w:r>
    </w:p>
    <w:p w:rsidR="003C47A7" w:rsidRPr="001D38D4" w:rsidRDefault="003C47A7" w:rsidP="003C47A7">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Pruebas operacionales</w:t>
      </w:r>
    </w:p>
    <w:p w:rsidR="003C47A7" w:rsidRDefault="003C47A7" w:rsidP="003C47A7">
      <w:pPr>
        <w:widowControl w:val="0"/>
        <w:autoSpaceDE w:val="0"/>
        <w:autoSpaceDN w:val="0"/>
        <w:adjustRightInd w:val="0"/>
        <w:jc w:val="both"/>
        <w:rPr>
          <w:rFonts w:ascii="Arial" w:hAnsi="Arial" w:cs="Arial"/>
          <w:sz w:val="20"/>
          <w:szCs w:val="20"/>
          <w:lang w:val="es-CL"/>
        </w:rPr>
      </w:pPr>
    </w:p>
    <w:p w:rsidR="003C47A7" w:rsidRDefault="003C47A7" w:rsidP="003C47A7">
      <w:pPr>
        <w:pStyle w:val="Ttulo1"/>
        <w:keepNext w:val="0"/>
        <w:widowControl w:val="0"/>
        <w:numPr>
          <w:ilvl w:val="0"/>
          <w:numId w:val="9"/>
        </w:numPr>
        <w:suppressAutoHyphens w:val="0"/>
        <w:jc w:val="both"/>
        <w:rPr>
          <w:rFonts w:cs="Arial"/>
          <w:sz w:val="20"/>
          <w:u w:val="none"/>
        </w:rPr>
      </w:pPr>
      <w:bookmarkStart w:id="2" w:name="_Toc5781523"/>
      <w:r w:rsidRPr="00572E81">
        <w:rPr>
          <w:rFonts w:cs="Arial"/>
          <w:sz w:val="20"/>
          <w:u w:val="none"/>
        </w:rPr>
        <w:t>PLAZO</w:t>
      </w:r>
      <w:bookmarkEnd w:id="2"/>
      <w:r w:rsidRPr="00572E81">
        <w:rPr>
          <w:rFonts w:cs="Arial"/>
          <w:sz w:val="20"/>
          <w:u w:val="none"/>
        </w:rPr>
        <w:t xml:space="preserve"> </w:t>
      </w:r>
    </w:p>
    <w:p w:rsidR="003C47A7" w:rsidRPr="00AE273D" w:rsidRDefault="003C47A7" w:rsidP="003C47A7">
      <w:pPr>
        <w:jc w:val="both"/>
        <w:rPr>
          <w:rFonts w:ascii="Arial" w:hAnsi="Arial" w:cs="Arial"/>
          <w:strike/>
          <w:sz w:val="20"/>
          <w:szCs w:val="20"/>
          <w:lang w:val="es-CL"/>
        </w:rPr>
      </w:pPr>
      <w:r w:rsidRPr="009E07C3">
        <w:rPr>
          <w:rFonts w:ascii="Arial" w:hAnsi="Arial" w:cs="Arial"/>
          <w:sz w:val="20"/>
          <w:szCs w:val="20"/>
          <w:lang w:val="es-CL"/>
        </w:rPr>
        <w:t>Se solicita a los proveedores que deseen parti</w:t>
      </w:r>
      <w:r>
        <w:rPr>
          <w:rFonts w:ascii="Arial" w:hAnsi="Arial" w:cs="Arial"/>
          <w:sz w:val="20"/>
          <w:szCs w:val="20"/>
          <w:lang w:val="es-CL"/>
        </w:rPr>
        <w:t>cipar en la precalificación, un plazo de entrega máxima de 180 días corridos, con entregas parcializadas de los equipos, puestos en bodegas del Proyecto (</w:t>
      </w:r>
      <w:proofErr w:type="spellStart"/>
      <w:r>
        <w:rPr>
          <w:rFonts w:ascii="Arial" w:hAnsi="Arial" w:cs="Arial"/>
          <w:sz w:val="20"/>
          <w:szCs w:val="20"/>
          <w:lang w:val="es-CL"/>
        </w:rPr>
        <w:t>R</w:t>
      </w:r>
      <w:r w:rsidR="000861CA">
        <w:rPr>
          <w:rFonts w:ascii="Arial" w:hAnsi="Arial" w:cs="Arial"/>
          <w:sz w:val="20"/>
          <w:szCs w:val="20"/>
          <w:lang w:val="es-CL"/>
        </w:rPr>
        <w:t>eady</w:t>
      </w:r>
      <w:proofErr w:type="spellEnd"/>
      <w:r w:rsidR="000861CA">
        <w:rPr>
          <w:rFonts w:ascii="Arial" w:hAnsi="Arial" w:cs="Arial"/>
          <w:sz w:val="20"/>
          <w:szCs w:val="20"/>
          <w:lang w:val="es-CL"/>
        </w:rPr>
        <w:t xml:space="preserve"> to </w:t>
      </w:r>
      <w:proofErr w:type="spellStart"/>
      <w:r w:rsidR="000861CA">
        <w:rPr>
          <w:rFonts w:ascii="Arial" w:hAnsi="Arial" w:cs="Arial"/>
          <w:sz w:val="20"/>
          <w:szCs w:val="20"/>
          <w:lang w:val="es-CL"/>
        </w:rPr>
        <w:t>work</w:t>
      </w:r>
      <w:proofErr w:type="spellEnd"/>
      <w:r>
        <w:rPr>
          <w:rFonts w:ascii="Arial" w:hAnsi="Arial" w:cs="Arial"/>
          <w:sz w:val="20"/>
          <w:szCs w:val="20"/>
          <w:lang w:val="es-CL"/>
        </w:rPr>
        <w:t>).</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7683346"/>
      <w:r w:rsidRPr="00572E81">
        <w:rPr>
          <w:rFonts w:cs="Arial"/>
          <w:sz w:val="20"/>
          <w:u w:val="none"/>
        </w:rPr>
        <w:t>PRECALIFICACIÓN DE LA LICITACIÓN</w:t>
      </w:r>
      <w:bookmarkEnd w:id="3"/>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garantizar: </w:t>
      </w:r>
      <w:r w:rsidR="004C5225">
        <w:rPr>
          <w:rFonts w:ascii="Arial" w:hAnsi="Arial" w:cs="Arial"/>
          <w:sz w:val="20"/>
          <w:szCs w:val="20"/>
          <w:lang w:val="es-CL"/>
        </w:rPr>
        <w:t xml:space="preserve">Seriedad de la Oferta, </w:t>
      </w:r>
      <w:r w:rsidRPr="0024659E">
        <w:rPr>
          <w:rFonts w:ascii="Arial" w:hAnsi="Arial" w:cs="Arial"/>
          <w:sz w:val="20"/>
          <w:szCs w:val="20"/>
          <w:lang w:val="es-CL"/>
        </w:rPr>
        <w:t>“Fiel Cumplimiento</w:t>
      </w:r>
      <w:r w:rsidR="004C5225">
        <w:rPr>
          <w:rFonts w:ascii="Arial" w:hAnsi="Arial" w:cs="Arial"/>
          <w:sz w:val="20"/>
          <w:szCs w:val="20"/>
          <w:lang w:val="es-CL"/>
        </w:rPr>
        <w:t xml:space="preserve"> (10%)</w:t>
      </w:r>
      <w:r w:rsidRPr="0024659E">
        <w:rPr>
          <w:rFonts w:ascii="Arial" w:hAnsi="Arial" w:cs="Arial"/>
          <w:sz w:val="20"/>
          <w:szCs w:val="20"/>
          <w:lang w:val="es-CL"/>
        </w:rPr>
        <w:t>” y “Calidad y Funcionamiento</w:t>
      </w:r>
      <w:r w:rsidR="004C5225">
        <w:rPr>
          <w:rFonts w:ascii="Arial" w:hAnsi="Arial" w:cs="Arial"/>
          <w:sz w:val="20"/>
          <w:szCs w:val="20"/>
          <w:lang w:val="es-CL"/>
        </w:rPr>
        <w:t xml:space="preserve"> (10%)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proofErr w:type="gramStart"/>
      <w:r w:rsidRPr="000D1B59">
        <w:rPr>
          <w:rFonts w:ascii="Arial" w:hAnsi="Arial" w:cs="Arial"/>
          <w:b/>
          <w:color w:val="000000" w:themeColor="text1"/>
          <w:sz w:val="20"/>
          <w:szCs w:val="20"/>
          <w:lang w:val="es-CL"/>
        </w:rPr>
        <w:t xml:space="preserve">: </w:t>
      </w:r>
      <w:r w:rsidR="00AB0286" w:rsidRPr="000D1B59">
        <w:rPr>
          <w:rFonts w:ascii="Arial" w:hAnsi="Arial" w:cs="Arial"/>
          <w:b/>
          <w:color w:val="000000" w:themeColor="text1"/>
          <w:sz w:val="20"/>
          <w:szCs w:val="20"/>
          <w:lang w:val="es-CL"/>
        </w:rPr>
        <w:t xml:space="preserve"> En</w:t>
      </w:r>
      <w:proofErr w:type="gramEnd"/>
      <w:r w:rsidR="00AB0286" w:rsidRPr="000D1B59">
        <w:rPr>
          <w:rFonts w:ascii="Arial" w:hAnsi="Arial" w:cs="Arial"/>
          <w:b/>
          <w:color w:val="000000" w:themeColor="text1"/>
          <w:sz w:val="20"/>
          <w:szCs w:val="20"/>
          <w:lang w:val="es-CL"/>
        </w:rPr>
        <w:t xml:space="preserve">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7683347"/>
      <w:r w:rsidRPr="00572E81">
        <w:rPr>
          <w:rFonts w:cs="Arial"/>
          <w:sz w:val="20"/>
          <w:u w:val="none"/>
        </w:rPr>
        <w:t>PRECALIFICACIÓN COMERCIAL</w:t>
      </w:r>
      <w:bookmarkEnd w:id="4"/>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7683348"/>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7D75FB">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lastRenderedPageBreak/>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F061A1" w:rsidRDefault="00F061A1">
      <w:pPr>
        <w:rPr>
          <w:rFonts w:ascii="Arial" w:eastAsia="Batang" w:hAnsi="Arial" w:cs="Arial"/>
          <w:b/>
          <w:sz w:val="20"/>
          <w:szCs w:val="20"/>
          <w:lang w:val="es-ES_tradnl"/>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7683349"/>
      <w:r w:rsidRPr="00572E81">
        <w:rPr>
          <w:rFonts w:cs="Arial"/>
          <w:sz w:val="20"/>
          <w:u w:val="none"/>
        </w:rPr>
        <w:t>PRECALIFICACIÓN REQUERIMIENTOS TÉCNICOS</w:t>
      </w:r>
      <w:r w:rsidR="00200D0F" w:rsidRPr="00200D0F">
        <w:rPr>
          <w:rFonts w:cs="Arial"/>
          <w:sz w:val="20"/>
          <w:u w:val="none"/>
          <w:lang w:val="es-CL"/>
        </w:rPr>
        <w:t>:</w:t>
      </w:r>
      <w:bookmarkEnd w:id="6"/>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Pr="00913247" w:rsidRDefault="00CB7CA9" w:rsidP="00BB50D7">
      <w:pPr>
        <w:widowControl w:val="0"/>
        <w:spacing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1414A1" w:rsidRPr="0090015D" w:rsidRDefault="001414A1">
      <w:pPr>
        <w:rPr>
          <w:rFonts w:ascii="Arial" w:eastAsia="Batang" w:hAnsi="Arial" w:cs="Arial"/>
          <w:b/>
          <w:sz w:val="20"/>
          <w:szCs w:val="20"/>
          <w:lang w:val="es-CL"/>
        </w:rPr>
      </w:pPr>
    </w:p>
    <w:p w:rsidR="00265631" w:rsidRPr="001414A1" w:rsidRDefault="00265631" w:rsidP="00265631">
      <w:pPr>
        <w:widowControl w:val="0"/>
        <w:autoSpaceDE w:val="0"/>
        <w:autoSpaceDN w:val="0"/>
        <w:adjustRightInd w:val="0"/>
        <w:jc w:val="both"/>
        <w:rPr>
          <w:rFonts w:ascii="Arial" w:hAnsi="Arial" w:cs="Arial"/>
          <w:sz w:val="20"/>
          <w:szCs w:val="20"/>
          <w:highlight w:val="yellow"/>
          <w:lang w:val="es-CL"/>
        </w:rPr>
      </w:pPr>
    </w:p>
    <w:p w:rsidR="00AE494D" w:rsidRPr="002E3DA2" w:rsidRDefault="00AE494D" w:rsidP="00AE494D">
      <w:pPr>
        <w:pStyle w:val="Prrafodelista"/>
        <w:widowControl w:val="0"/>
        <w:numPr>
          <w:ilvl w:val="0"/>
          <w:numId w:val="31"/>
        </w:numPr>
        <w:autoSpaceDE w:val="0"/>
        <w:autoSpaceDN w:val="0"/>
        <w:adjustRightInd w:val="0"/>
        <w:jc w:val="both"/>
        <w:rPr>
          <w:rFonts w:ascii="Arial" w:hAnsi="Arial" w:cs="Arial"/>
          <w:sz w:val="20"/>
          <w:szCs w:val="20"/>
          <w:lang w:val="es-CL"/>
        </w:rPr>
      </w:pPr>
      <w:r w:rsidRPr="002E3DA2">
        <w:rPr>
          <w:rFonts w:ascii="Arial" w:hAnsi="Arial" w:cs="Arial"/>
          <w:sz w:val="20"/>
          <w:szCs w:val="20"/>
          <w:lang w:val="es-CL"/>
        </w:rPr>
        <w:t xml:space="preserve">Los suministros objeto de esta precalificación deben cumplir con las siguientes normas: </w:t>
      </w:r>
    </w:p>
    <w:p w:rsidR="00AE494D" w:rsidRPr="002E3DA2" w:rsidRDefault="00AE494D" w:rsidP="00AE494D">
      <w:pPr>
        <w:widowControl w:val="0"/>
        <w:autoSpaceDE w:val="0"/>
        <w:autoSpaceDN w:val="0"/>
        <w:adjustRightInd w:val="0"/>
        <w:jc w:val="both"/>
        <w:rPr>
          <w:rFonts w:ascii="Arial" w:hAnsi="Arial" w:cs="Arial"/>
          <w:sz w:val="20"/>
          <w:szCs w:val="20"/>
          <w:lang w:val="es-CL"/>
        </w:rPr>
      </w:pPr>
    </w:p>
    <w:tbl>
      <w:tblPr>
        <w:tblW w:w="8188" w:type="dxa"/>
        <w:tblInd w:w="1101" w:type="dxa"/>
        <w:tblLayout w:type="fixed"/>
        <w:tblLook w:val="04A0" w:firstRow="1" w:lastRow="0" w:firstColumn="1" w:lastColumn="0" w:noHBand="0" w:noVBand="1"/>
      </w:tblPr>
      <w:tblGrid>
        <w:gridCol w:w="1058"/>
        <w:gridCol w:w="7130"/>
      </w:tblGrid>
      <w:tr w:rsidR="00AE494D" w:rsidRPr="007F5717" w:rsidTr="008E6354">
        <w:trPr>
          <w:trHeight w:val="255"/>
          <w:tblHeader/>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94D" w:rsidRPr="007F5717" w:rsidRDefault="00AE494D" w:rsidP="008E6354">
            <w:pPr>
              <w:spacing w:before="60" w:after="60"/>
              <w:rPr>
                <w:rFonts w:ascii="Arial" w:hAnsi="Arial" w:cs="Arial"/>
                <w:b/>
                <w:sz w:val="20"/>
                <w:szCs w:val="20"/>
              </w:rPr>
            </w:pPr>
            <w:r w:rsidRPr="007F5717">
              <w:rPr>
                <w:rFonts w:ascii="Arial" w:hAnsi="Arial" w:cs="Arial"/>
                <w:b/>
                <w:sz w:val="20"/>
                <w:szCs w:val="20"/>
              </w:rPr>
              <w:t>Sigla</w:t>
            </w:r>
          </w:p>
        </w:tc>
        <w:tc>
          <w:tcPr>
            <w:tcW w:w="7130" w:type="dxa"/>
            <w:tcBorders>
              <w:top w:val="single" w:sz="4" w:space="0" w:color="auto"/>
              <w:left w:val="nil"/>
              <w:bottom w:val="single" w:sz="4" w:space="0" w:color="auto"/>
              <w:right w:val="single" w:sz="4" w:space="0" w:color="auto"/>
            </w:tcBorders>
            <w:shd w:val="clear" w:color="auto" w:fill="auto"/>
            <w:vAlign w:val="center"/>
            <w:hideMark/>
          </w:tcPr>
          <w:p w:rsidR="00AE494D" w:rsidRPr="007F5717" w:rsidRDefault="00AE494D" w:rsidP="008E6354">
            <w:pPr>
              <w:spacing w:before="60" w:after="60"/>
              <w:rPr>
                <w:rFonts w:ascii="Arial" w:hAnsi="Arial" w:cs="Arial"/>
                <w:b/>
                <w:sz w:val="20"/>
                <w:szCs w:val="20"/>
              </w:rPr>
            </w:pPr>
            <w:r w:rsidRPr="007F5717">
              <w:rPr>
                <w:rFonts w:ascii="Arial" w:hAnsi="Arial" w:cs="Arial"/>
                <w:b/>
                <w:sz w:val="20"/>
                <w:szCs w:val="20"/>
              </w:rPr>
              <w:t>Descripción</w:t>
            </w:r>
          </w:p>
        </w:tc>
      </w:tr>
      <w:tr w:rsidR="00AE494D" w:rsidRPr="007F5717" w:rsidTr="008E6354">
        <w:trPr>
          <w:trHeight w:val="300"/>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AE494D" w:rsidRPr="007F5717" w:rsidRDefault="00AE494D" w:rsidP="008E6354">
            <w:pPr>
              <w:rPr>
                <w:rFonts w:ascii="Arial" w:hAnsi="Arial" w:cs="Arial"/>
                <w:color w:val="000000"/>
                <w:sz w:val="20"/>
                <w:szCs w:val="20"/>
                <w:lang w:val="en-US"/>
              </w:rPr>
            </w:pPr>
          </w:p>
        </w:tc>
        <w:tc>
          <w:tcPr>
            <w:tcW w:w="7130" w:type="dxa"/>
            <w:tcBorders>
              <w:top w:val="nil"/>
              <w:left w:val="nil"/>
              <w:bottom w:val="single" w:sz="4" w:space="0" w:color="auto"/>
              <w:right w:val="single" w:sz="4" w:space="0" w:color="auto"/>
            </w:tcBorders>
            <w:shd w:val="clear" w:color="auto" w:fill="auto"/>
            <w:vAlign w:val="center"/>
            <w:hideMark/>
          </w:tcPr>
          <w:p w:rsidR="00AE494D" w:rsidRPr="007F5717" w:rsidRDefault="00AE494D" w:rsidP="008E6354">
            <w:pPr>
              <w:rPr>
                <w:rFonts w:ascii="Arial" w:hAnsi="Arial" w:cs="Arial"/>
                <w:color w:val="000000"/>
                <w:sz w:val="20"/>
                <w:szCs w:val="20"/>
                <w:lang w:val="es-CL"/>
              </w:rPr>
            </w:pPr>
            <w:r w:rsidRPr="00045013">
              <w:rPr>
                <w:rFonts w:ascii="Arial" w:hAnsi="Arial" w:cs="Arial"/>
                <w:color w:val="000000"/>
                <w:sz w:val="20"/>
                <w:szCs w:val="20"/>
                <w:lang w:val="es-CL"/>
              </w:rPr>
              <w:t>Decreto Supremo N° 132: Reglamento de Seguridad Minera – Ministerio de Minería</w:t>
            </w:r>
          </w:p>
        </w:tc>
      </w:tr>
      <w:tr w:rsidR="00AE494D" w:rsidRPr="007F5717" w:rsidTr="008E6354">
        <w:trPr>
          <w:trHeight w:val="300"/>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AE494D" w:rsidRPr="007F5717" w:rsidRDefault="00AE494D" w:rsidP="008E6354">
            <w:pPr>
              <w:rPr>
                <w:rFonts w:ascii="Arial" w:hAnsi="Arial" w:cs="Arial"/>
                <w:color w:val="000000"/>
                <w:sz w:val="20"/>
                <w:szCs w:val="20"/>
                <w:lang w:val="es-CL"/>
              </w:rPr>
            </w:pPr>
          </w:p>
        </w:tc>
        <w:tc>
          <w:tcPr>
            <w:tcW w:w="7130" w:type="dxa"/>
            <w:tcBorders>
              <w:top w:val="nil"/>
              <w:left w:val="nil"/>
              <w:bottom w:val="single" w:sz="4" w:space="0" w:color="auto"/>
              <w:right w:val="single" w:sz="4" w:space="0" w:color="auto"/>
            </w:tcBorders>
            <w:shd w:val="clear" w:color="auto" w:fill="auto"/>
            <w:vAlign w:val="center"/>
            <w:hideMark/>
          </w:tcPr>
          <w:p w:rsidR="00AE494D" w:rsidRPr="007F5717" w:rsidRDefault="00AE494D" w:rsidP="008E6354">
            <w:pPr>
              <w:rPr>
                <w:rFonts w:ascii="Arial" w:hAnsi="Arial" w:cs="Arial"/>
                <w:color w:val="000000"/>
                <w:sz w:val="20"/>
                <w:szCs w:val="20"/>
                <w:lang w:val="es-CL"/>
              </w:rPr>
            </w:pPr>
            <w:r w:rsidRPr="007F5717">
              <w:rPr>
                <w:rFonts w:ascii="Arial" w:hAnsi="Arial" w:cs="Arial"/>
                <w:color w:val="000000"/>
                <w:sz w:val="20"/>
                <w:szCs w:val="20"/>
                <w:lang w:val="es-CL"/>
              </w:rPr>
              <w:t>Decreto Supremo Nº 594/99 : Condiciones Sanitarias y Ambientales Básicas en los Lugares de Trabajo - Ministerio de Salud</w:t>
            </w:r>
          </w:p>
        </w:tc>
      </w:tr>
      <w:tr w:rsidR="00AE494D" w:rsidRPr="007F5717" w:rsidTr="008E6354">
        <w:trPr>
          <w:trHeight w:val="255"/>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94D" w:rsidRPr="00AE494D" w:rsidRDefault="00AE494D" w:rsidP="008E6354">
            <w:pPr>
              <w:rPr>
                <w:rFonts w:ascii="Arial" w:hAnsi="Arial" w:cs="Arial"/>
                <w:color w:val="000000"/>
                <w:sz w:val="20"/>
                <w:szCs w:val="20"/>
                <w:lang w:val="es-CL"/>
              </w:rPr>
            </w:pPr>
          </w:p>
        </w:tc>
        <w:tc>
          <w:tcPr>
            <w:tcW w:w="7130" w:type="dxa"/>
            <w:tcBorders>
              <w:top w:val="single" w:sz="4" w:space="0" w:color="auto"/>
              <w:left w:val="nil"/>
              <w:bottom w:val="single" w:sz="4" w:space="0" w:color="auto"/>
              <w:right w:val="single" w:sz="4" w:space="0" w:color="auto"/>
            </w:tcBorders>
            <w:shd w:val="clear" w:color="auto" w:fill="auto"/>
            <w:vAlign w:val="center"/>
          </w:tcPr>
          <w:p w:rsidR="00AE494D" w:rsidRPr="00AE494D" w:rsidRDefault="00AE494D" w:rsidP="008E6354">
            <w:pPr>
              <w:rPr>
                <w:rFonts w:ascii="Arial" w:hAnsi="Arial" w:cs="Arial"/>
                <w:color w:val="000000"/>
                <w:sz w:val="20"/>
                <w:szCs w:val="20"/>
                <w:lang w:val="es-CL"/>
              </w:rPr>
            </w:pPr>
            <w:r w:rsidRPr="00AE494D">
              <w:rPr>
                <w:rFonts w:ascii="Arial" w:hAnsi="Arial" w:cs="Arial"/>
                <w:color w:val="000000"/>
                <w:sz w:val="20"/>
                <w:szCs w:val="20"/>
                <w:lang w:val="es-CL"/>
              </w:rPr>
              <w:t>Estándar de Control de Fatalidades EFC 3: Vehículos Industriales</w:t>
            </w:r>
          </w:p>
        </w:tc>
      </w:tr>
      <w:tr w:rsidR="00AE494D" w:rsidRPr="007F5717" w:rsidTr="008E6354">
        <w:trPr>
          <w:trHeight w:val="255"/>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94D" w:rsidRPr="007F5717" w:rsidRDefault="00AE494D" w:rsidP="008E6354">
            <w:pPr>
              <w:rPr>
                <w:rFonts w:ascii="Arial" w:hAnsi="Arial" w:cs="Arial"/>
                <w:color w:val="000000"/>
                <w:sz w:val="20"/>
                <w:szCs w:val="20"/>
                <w:lang w:val="en-US"/>
              </w:rPr>
            </w:pPr>
            <w:r>
              <w:rPr>
                <w:rFonts w:ascii="Arial" w:hAnsi="Arial" w:cs="Arial"/>
                <w:color w:val="000000"/>
                <w:sz w:val="20"/>
                <w:szCs w:val="20"/>
                <w:lang w:val="en-US"/>
              </w:rPr>
              <w:t>NCC40</w:t>
            </w:r>
          </w:p>
        </w:tc>
        <w:tc>
          <w:tcPr>
            <w:tcW w:w="7130" w:type="dxa"/>
            <w:tcBorders>
              <w:top w:val="single" w:sz="4" w:space="0" w:color="auto"/>
              <w:left w:val="nil"/>
              <w:bottom w:val="single" w:sz="4" w:space="0" w:color="auto"/>
              <w:right w:val="single" w:sz="4" w:space="0" w:color="auto"/>
            </w:tcBorders>
            <w:shd w:val="clear" w:color="auto" w:fill="auto"/>
            <w:vAlign w:val="center"/>
          </w:tcPr>
          <w:p w:rsidR="00AE494D" w:rsidRPr="00AE494D" w:rsidRDefault="00AE494D" w:rsidP="008E6354">
            <w:pPr>
              <w:rPr>
                <w:rFonts w:ascii="Arial" w:hAnsi="Arial" w:cs="Arial"/>
                <w:color w:val="000000"/>
                <w:sz w:val="20"/>
                <w:szCs w:val="20"/>
                <w:lang w:val="es-CL"/>
              </w:rPr>
            </w:pPr>
            <w:r w:rsidRPr="00AE494D">
              <w:rPr>
                <w:rFonts w:ascii="Arial" w:hAnsi="Arial" w:cs="Arial"/>
                <w:color w:val="000000"/>
                <w:sz w:val="20"/>
                <w:szCs w:val="20"/>
                <w:lang w:val="es-CL"/>
              </w:rPr>
              <w:t>NORMA CORPORATIVA CODELCO NCC N° 40 Seguridad Contra Incendio</w:t>
            </w:r>
          </w:p>
        </w:tc>
      </w:tr>
    </w:tbl>
    <w:p w:rsidR="00AE494D" w:rsidRPr="00045013" w:rsidRDefault="00AE494D" w:rsidP="00AE494D">
      <w:pPr>
        <w:widowControl w:val="0"/>
        <w:autoSpaceDE w:val="0"/>
        <w:autoSpaceDN w:val="0"/>
        <w:adjustRightInd w:val="0"/>
        <w:jc w:val="both"/>
        <w:rPr>
          <w:rFonts w:ascii="Arial" w:hAnsi="Arial" w:cs="Arial"/>
          <w:sz w:val="20"/>
          <w:szCs w:val="20"/>
          <w:lang w:val="es-CL"/>
        </w:rPr>
      </w:pPr>
    </w:p>
    <w:p w:rsidR="00AE494D" w:rsidRPr="00045013" w:rsidRDefault="00AE494D" w:rsidP="00AE494D">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Experiencia comprobada en los últimos 5 años en fabricación y/o venta de equipos</w:t>
      </w:r>
      <w:r>
        <w:rPr>
          <w:rFonts w:ascii="Arial" w:hAnsi="Arial" w:cs="Arial"/>
          <w:sz w:val="20"/>
          <w:szCs w:val="20"/>
          <w:lang w:val="es-CL"/>
        </w:rPr>
        <w:t xml:space="preserve"> de similares características a las indicadas en capítulo 2.</w:t>
      </w:r>
    </w:p>
    <w:p w:rsidR="00AE494D" w:rsidRPr="00045013" w:rsidRDefault="00AE494D" w:rsidP="00AE494D">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Garantía por falla de productos de</w:t>
      </w:r>
      <w:r>
        <w:rPr>
          <w:rFonts w:ascii="Arial" w:hAnsi="Arial" w:cs="Arial"/>
          <w:sz w:val="20"/>
          <w:szCs w:val="20"/>
          <w:lang w:val="es-CL"/>
        </w:rPr>
        <w:t xml:space="preserve"> al menos 12</w:t>
      </w:r>
      <w:r w:rsidRPr="00045013">
        <w:rPr>
          <w:rFonts w:ascii="Arial" w:hAnsi="Arial" w:cs="Arial"/>
          <w:sz w:val="20"/>
          <w:szCs w:val="20"/>
          <w:lang w:val="es-CL"/>
        </w:rPr>
        <w:t xml:space="preserve"> meses.</w:t>
      </w:r>
    </w:p>
    <w:p w:rsidR="00AE494D" w:rsidRPr="00045013" w:rsidRDefault="00AE494D" w:rsidP="00AE494D">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Servicios post venta ante fallas de los equipos.</w:t>
      </w:r>
    </w:p>
    <w:p w:rsidR="00AE494D" w:rsidRPr="00045013" w:rsidRDefault="00AE494D" w:rsidP="00AE494D">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Incluye suministro de sistema de detección y extinción de incendios, en cumplimiento de la legislación vigente para minería subterránea.</w:t>
      </w:r>
    </w:p>
    <w:p w:rsidR="00AE494D" w:rsidRPr="0090015D" w:rsidRDefault="00AE494D" w:rsidP="00AE494D">
      <w:pPr>
        <w:rPr>
          <w:rFonts w:ascii="Arial" w:eastAsia="Batang" w:hAnsi="Arial" w:cs="Arial"/>
          <w:b/>
          <w:sz w:val="20"/>
          <w:szCs w:val="20"/>
          <w:lang w:val="es-CL"/>
        </w:rPr>
      </w:pPr>
    </w:p>
    <w:p w:rsidR="00AE494D" w:rsidRDefault="00AE494D" w:rsidP="00AE494D">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los requerimientos señalados previamente.</w:t>
      </w:r>
    </w:p>
    <w:p w:rsidR="00AE494D" w:rsidRDefault="00AE494D" w:rsidP="00AE494D">
      <w:pPr>
        <w:rPr>
          <w:rFonts w:ascii="Arial" w:eastAsia="Batang" w:hAnsi="Arial" w:cs="Arial"/>
          <w:b/>
          <w:sz w:val="20"/>
          <w:szCs w:val="20"/>
          <w:lang w:val="es-CL"/>
        </w:rPr>
      </w:pPr>
    </w:p>
    <w:p w:rsidR="004053AC" w:rsidRPr="00AE494D" w:rsidRDefault="004053AC">
      <w:pPr>
        <w:rPr>
          <w:rFonts w:ascii="Arial" w:eastAsia="Batang" w:hAnsi="Arial" w:cs="Arial"/>
          <w:b/>
          <w:sz w:val="20"/>
          <w:szCs w:val="20"/>
          <w:lang w:val="es-CL"/>
        </w:rPr>
      </w:pPr>
    </w:p>
    <w:p w:rsidR="008407A5" w:rsidRPr="008407A5" w:rsidRDefault="008407A5" w:rsidP="00200D0F">
      <w:pPr>
        <w:pStyle w:val="Prrafodelista"/>
        <w:widowControl w:val="0"/>
        <w:autoSpaceDE w:val="0"/>
        <w:autoSpaceDN w:val="0"/>
        <w:adjustRightInd w:val="0"/>
        <w:ind w:left="720"/>
        <w:jc w:val="both"/>
        <w:rPr>
          <w:rFonts w:ascii="Arial" w:hAnsi="Arial" w:cs="Arial"/>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7683350"/>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7683351"/>
      <w:r w:rsidRPr="008435CC">
        <w:rPr>
          <w:rFonts w:cs="Arial"/>
          <w:sz w:val="20"/>
          <w:u w:val="none"/>
        </w:rPr>
        <w:t>CALENDARIO DE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lastRenderedPageBreak/>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8880" w:type="dxa"/>
        <w:tblCellMar>
          <w:left w:w="70" w:type="dxa"/>
          <w:right w:w="70" w:type="dxa"/>
        </w:tblCellMar>
        <w:tblLook w:val="04A0" w:firstRow="1" w:lastRow="0" w:firstColumn="1" w:lastColumn="0" w:noHBand="0" w:noVBand="1"/>
      </w:tblPr>
      <w:tblGrid>
        <w:gridCol w:w="2700"/>
        <w:gridCol w:w="2800"/>
        <w:gridCol w:w="1120"/>
        <w:gridCol w:w="1060"/>
        <w:gridCol w:w="1200"/>
      </w:tblGrid>
      <w:tr w:rsidR="008E6354" w:rsidTr="008E6354">
        <w:trPr>
          <w:trHeight w:val="300"/>
          <w:hidden/>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lang w:val="es-CL" w:eastAsia="es-CL"/>
              </w:rPr>
            </w:pPr>
            <w:r>
              <w:rPr>
                <w:rFonts w:ascii="Arial" w:hAnsi="Arial" w:cs="Arial"/>
                <w:b/>
                <w:bCs/>
                <w:vanish/>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Lugar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Fecha inicio</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Hora</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Página web de CODELCO</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Durante el día</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Vía correo electrónico</w:t>
            </w:r>
            <w:r>
              <w:rPr>
                <w:rFonts w:ascii="Arial" w:hAnsi="Arial" w:cs="Arial"/>
                <w:vanish/>
                <w:color w:val="000000"/>
                <w:sz w:val="18"/>
                <w:szCs w:val="18"/>
              </w:rPr>
              <w:br/>
              <w:t>precalificacion.dap@codelco.cl</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15-05-2019</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10.00hrs</w:t>
            </w:r>
          </w:p>
        </w:tc>
      </w:tr>
      <w:tr w:rsidR="008E6354" w:rsidTr="008E6354">
        <w:trPr>
          <w:trHeight w:val="96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Durante el día</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sz w:val="18"/>
                <w:szCs w:val="18"/>
              </w:rPr>
            </w:pPr>
            <w:r>
              <w:rPr>
                <w:rFonts w:ascii="Arial" w:hAnsi="Arial" w:cs="Arial"/>
                <w:vanish/>
                <w:sz w:val="18"/>
                <w:szCs w:val="18"/>
              </w:rPr>
              <w:t>Portal de Compras N°8000000548</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28-05-2019</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19:00 hrs</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Vía correo electrónico a correo de contacto proveedor</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11-06-2019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w:t>
            </w:r>
          </w:p>
        </w:tc>
      </w:tr>
    </w:tbl>
    <w:p w:rsidR="00AE68C5"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tbl>
      <w:tblPr>
        <w:tblW w:w="8880" w:type="dxa"/>
        <w:tblCellMar>
          <w:left w:w="70" w:type="dxa"/>
          <w:right w:w="70" w:type="dxa"/>
        </w:tblCellMar>
        <w:tblLook w:val="04A0" w:firstRow="1" w:lastRow="0" w:firstColumn="1" w:lastColumn="0" w:noHBand="0" w:noVBand="1"/>
      </w:tblPr>
      <w:tblGrid>
        <w:gridCol w:w="2700"/>
        <w:gridCol w:w="2800"/>
        <w:gridCol w:w="1120"/>
        <w:gridCol w:w="1060"/>
        <w:gridCol w:w="1200"/>
      </w:tblGrid>
      <w:tr w:rsidR="00AE68C5" w:rsidTr="00AE68C5">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E68C5" w:rsidRDefault="00AE68C5">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AE68C5" w:rsidRDefault="00AE68C5">
            <w:pPr>
              <w:jc w:val="center"/>
              <w:rPr>
                <w:rFonts w:ascii="Arial" w:hAnsi="Arial" w:cs="Arial"/>
                <w:b/>
                <w:bCs/>
                <w:color w:val="000000"/>
                <w:sz w:val="18"/>
                <w:szCs w:val="18"/>
              </w:rPr>
            </w:pPr>
            <w:r>
              <w:rPr>
                <w:rFonts w:ascii="Arial" w:hAnsi="Arial" w:cs="Arial"/>
                <w:b/>
                <w:bCs/>
                <w:color w:val="000000"/>
                <w:sz w:val="18"/>
                <w:szCs w:val="18"/>
              </w:rPr>
              <w:t>Lugar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rsidR="00AE68C5" w:rsidRDefault="00AE68C5">
            <w:pPr>
              <w:jc w:val="center"/>
              <w:rPr>
                <w:rFonts w:ascii="Arial" w:hAnsi="Arial" w:cs="Arial"/>
                <w:b/>
                <w:bCs/>
                <w:color w:val="000000"/>
                <w:sz w:val="18"/>
                <w:szCs w:val="18"/>
              </w:rPr>
            </w:pPr>
            <w:r>
              <w:rPr>
                <w:rFonts w:ascii="Arial" w:hAnsi="Arial" w:cs="Arial"/>
                <w:b/>
                <w:bCs/>
                <w:color w:val="000000"/>
                <w:sz w:val="18"/>
                <w:szCs w:val="18"/>
              </w:rPr>
              <w:t>Fecha inicio</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rsidR="00AE68C5" w:rsidRDefault="00AE68C5">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AE68C5" w:rsidRDefault="00AE68C5">
            <w:pPr>
              <w:jc w:val="center"/>
              <w:rPr>
                <w:rFonts w:ascii="Arial" w:hAnsi="Arial" w:cs="Arial"/>
                <w:b/>
                <w:bCs/>
                <w:color w:val="000000"/>
                <w:sz w:val="18"/>
                <w:szCs w:val="18"/>
              </w:rPr>
            </w:pPr>
            <w:r>
              <w:rPr>
                <w:rFonts w:ascii="Arial" w:hAnsi="Arial" w:cs="Arial"/>
                <w:b/>
                <w:bCs/>
                <w:color w:val="000000"/>
                <w:sz w:val="18"/>
                <w:szCs w:val="18"/>
              </w:rPr>
              <w:t>Hora</w:t>
            </w:r>
          </w:p>
        </w:tc>
      </w:tr>
      <w:tr w:rsidR="00AE68C5" w:rsidTr="00AE68C5">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Página web de CODELCO</w:t>
            </w:r>
          </w:p>
        </w:tc>
        <w:tc>
          <w:tcPr>
            <w:tcW w:w="112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Durante el día</w:t>
            </w:r>
          </w:p>
        </w:tc>
      </w:tr>
      <w:tr w:rsidR="00AE68C5" w:rsidTr="00AE68C5">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12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15-05-2019</w:t>
            </w:r>
          </w:p>
        </w:tc>
        <w:tc>
          <w:tcPr>
            <w:tcW w:w="120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10.00hrs</w:t>
            </w:r>
          </w:p>
        </w:tc>
      </w:tr>
      <w:tr w:rsidR="00AE68C5" w:rsidTr="00AE68C5">
        <w:trPr>
          <w:trHeight w:val="96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Durante el día</w:t>
            </w:r>
          </w:p>
        </w:tc>
      </w:tr>
      <w:tr w:rsidR="00AE68C5" w:rsidTr="00AE68C5">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AE68C5" w:rsidRDefault="00AE68C5">
            <w:pPr>
              <w:rPr>
                <w:rFonts w:ascii="Arial" w:hAnsi="Arial" w:cs="Arial"/>
                <w:sz w:val="18"/>
                <w:szCs w:val="18"/>
              </w:rPr>
            </w:pPr>
            <w:r>
              <w:rPr>
                <w:rFonts w:ascii="Arial" w:hAnsi="Arial" w:cs="Arial"/>
                <w:sz w:val="18"/>
                <w:szCs w:val="18"/>
              </w:rPr>
              <w:t>Portal de Compras N°</w:t>
            </w:r>
            <w:r w:rsidR="00471244" w:rsidRPr="00471244">
              <w:rPr>
                <w:rFonts w:ascii="Arial" w:hAnsi="Arial" w:cs="Arial"/>
                <w:sz w:val="18"/>
                <w:szCs w:val="18"/>
              </w:rPr>
              <w:t>8000000566</w:t>
            </w:r>
            <w:bookmarkStart w:id="9" w:name="_GoBack"/>
            <w:bookmarkEnd w:id="9"/>
          </w:p>
        </w:tc>
        <w:tc>
          <w:tcPr>
            <w:tcW w:w="112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28-05-2019</w:t>
            </w:r>
          </w:p>
        </w:tc>
        <w:tc>
          <w:tcPr>
            <w:tcW w:w="120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AE68C5" w:rsidTr="00AE68C5">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AE68C5" w:rsidRDefault="00AE68C5">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12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11-06-2019</w:t>
            </w:r>
          </w:p>
        </w:tc>
        <w:tc>
          <w:tcPr>
            <w:tcW w:w="106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AE68C5" w:rsidRDefault="00AE68C5">
            <w:pPr>
              <w:jc w:val="center"/>
              <w:rPr>
                <w:rFonts w:ascii="Arial" w:hAnsi="Arial" w:cs="Arial"/>
                <w:color w:val="000000"/>
                <w:sz w:val="18"/>
                <w:szCs w:val="18"/>
              </w:rPr>
            </w:pPr>
            <w:r>
              <w:rPr>
                <w:rFonts w:ascii="Arial" w:hAnsi="Arial" w:cs="Arial"/>
                <w:color w:val="000000"/>
                <w:sz w:val="18"/>
                <w:szCs w:val="18"/>
              </w:rPr>
              <w:t>-</w:t>
            </w:r>
          </w:p>
        </w:tc>
      </w:tr>
    </w:tbl>
    <w:p w:rsidR="008E6354" w:rsidRPr="001D38D4" w:rsidRDefault="003C5586" w:rsidP="00C80E7E">
      <w:pPr>
        <w:pStyle w:val="HTMLconformatoprevio"/>
        <w:rPr>
          <w:rFonts w:ascii="Arial" w:hAnsi="Arial" w:cs="Arial"/>
          <w:b/>
        </w:rPr>
      </w:pPr>
      <w:r w:rsidRPr="001D38D4">
        <w:rPr>
          <w:rFonts w:ascii="Arial" w:hAnsi="Arial" w:cs="Arial"/>
          <w:b/>
        </w:rPr>
        <w:t xml:space="preserve">             </w:t>
      </w:r>
    </w:p>
    <w:tbl>
      <w:tblPr>
        <w:tblW w:w="8880" w:type="dxa"/>
        <w:tblCellMar>
          <w:left w:w="70" w:type="dxa"/>
          <w:right w:w="70" w:type="dxa"/>
        </w:tblCellMar>
        <w:tblLook w:val="04A0" w:firstRow="1" w:lastRow="0" w:firstColumn="1" w:lastColumn="0" w:noHBand="0" w:noVBand="1"/>
      </w:tblPr>
      <w:tblGrid>
        <w:gridCol w:w="2700"/>
        <w:gridCol w:w="2800"/>
        <w:gridCol w:w="1120"/>
        <w:gridCol w:w="1060"/>
        <w:gridCol w:w="1200"/>
      </w:tblGrid>
      <w:tr w:rsidR="008E6354" w:rsidTr="008E6354">
        <w:trPr>
          <w:trHeight w:val="300"/>
          <w:hidden/>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lang w:val="es-CL" w:eastAsia="es-CL"/>
              </w:rPr>
            </w:pPr>
            <w:r>
              <w:rPr>
                <w:rFonts w:ascii="Arial" w:hAnsi="Arial" w:cs="Arial"/>
                <w:b/>
                <w:bCs/>
                <w:vanish/>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Lugar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Fecha inicio</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8E6354" w:rsidRDefault="008E6354">
            <w:pPr>
              <w:jc w:val="center"/>
              <w:rPr>
                <w:rFonts w:ascii="Arial" w:hAnsi="Arial" w:cs="Arial"/>
                <w:b/>
                <w:bCs/>
                <w:vanish/>
                <w:color w:val="000000"/>
                <w:sz w:val="18"/>
                <w:szCs w:val="18"/>
              </w:rPr>
            </w:pPr>
            <w:r>
              <w:rPr>
                <w:rFonts w:ascii="Arial" w:hAnsi="Arial" w:cs="Arial"/>
                <w:b/>
                <w:bCs/>
                <w:vanish/>
                <w:color w:val="000000"/>
                <w:sz w:val="18"/>
                <w:szCs w:val="18"/>
              </w:rPr>
              <w:t>Hora</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Página web de CODELCO</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Durante el día</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Vía correo electrónico</w:t>
            </w:r>
            <w:r>
              <w:rPr>
                <w:rFonts w:ascii="Arial" w:hAnsi="Arial" w:cs="Arial"/>
                <w:vanish/>
                <w:color w:val="000000"/>
                <w:sz w:val="18"/>
                <w:szCs w:val="18"/>
              </w:rPr>
              <w:br/>
              <w:t>precalificacion.dap@codelco.cl</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15-05-2019</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10.00hrs</w:t>
            </w:r>
          </w:p>
        </w:tc>
      </w:tr>
      <w:tr w:rsidR="008E6354" w:rsidTr="008E6354">
        <w:trPr>
          <w:trHeight w:val="96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Durante el día</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sz w:val="18"/>
                <w:szCs w:val="18"/>
              </w:rPr>
            </w:pPr>
            <w:r>
              <w:rPr>
                <w:rFonts w:ascii="Arial" w:hAnsi="Arial" w:cs="Arial"/>
                <w:vanish/>
                <w:sz w:val="18"/>
                <w:szCs w:val="18"/>
              </w:rPr>
              <w:t>Portal de Compras N°8000000548</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28-05-2019</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19:00 hrs</w:t>
            </w:r>
          </w:p>
        </w:tc>
      </w:tr>
      <w:tr w:rsidR="008E6354" w:rsidTr="008E6354">
        <w:trPr>
          <w:trHeight w:val="480"/>
          <w:hidden/>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8E6354" w:rsidRDefault="008E6354">
            <w:pPr>
              <w:rPr>
                <w:rFonts w:ascii="Arial" w:hAnsi="Arial" w:cs="Arial"/>
                <w:vanish/>
                <w:color w:val="000000"/>
                <w:sz w:val="18"/>
                <w:szCs w:val="18"/>
              </w:rPr>
            </w:pPr>
            <w:r>
              <w:rPr>
                <w:rFonts w:ascii="Arial" w:hAnsi="Arial" w:cs="Arial"/>
                <w:vanish/>
                <w:color w:val="000000"/>
                <w:sz w:val="18"/>
                <w:szCs w:val="18"/>
              </w:rPr>
              <w:t>Vía correo electrónico a correo de contacto proveedor</w:t>
            </w:r>
          </w:p>
        </w:tc>
        <w:tc>
          <w:tcPr>
            <w:tcW w:w="112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11-06-2019</w:t>
            </w:r>
          </w:p>
        </w:tc>
        <w:tc>
          <w:tcPr>
            <w:tcW w:w="106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8E6354" w:rsidRDefault="008E6354">
            <w:pPr>
              <w:jc w:val="center"/>
              <w:rPr>
                <w:rFonts w:ascii="Arial" w:hAnsi="Arial" w:cs="Arial"/>
                <w:vanish/>
                <w:color w:val="000000"/>
                <w:sz w:val="18"/>
                <w:szCs w:val="18"/>
              </w:rPr>
            </w:pPr>
            <w:r>
              <w:rPr>
                <w:rFonts w:ascii="Arial" w:hAnsi="Arial" w:cs="Arial"/>
                <w:vanish/>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0" w:name="_Toc7683352"/>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0"/>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3"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4"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5"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6"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1" w:name="_Toc7683353"/>
      <w:r w:rsidRPr="00597224">
        <w:rPr>
          <w:rFonts w:cs="Arial"/>
          <w:sz w:val="20"/>
          <w:u w:val="none"/>
        </w:rPr>
        <w:t>CONFIRMACIÓN DE INTENCIÓN DE PARTICIPAR</w:t>
      </w:r>
      <w:bookmarkEnd w:id="11"/>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7"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AE494D" w:rsidRPr="00AE494D">
        <w:rPr>
          <w:rFonts w:ascii="Arial" w:hAnsi="Arial" w:cs="Arial"/>
          <w:sz w:val="20"/>
          <w:szCs w:val="20"/>
          <w:lang w:val="es-CL"/>
        </w:rPr>
        <w:t>8000000566</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1B7B4C">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AE494D" w:rsidRPr="00AE494D">
        <w:rPr>
          <w:rFonts w:ascii="Arial" w:hAnsi="Arial" w:cs="Arial"/>
          <w:sz w:val="20"/>
          <w:szCs w:val="20"/>
          <w:lang w:val="es-CL"/>
        </w:rPr>
        <w:t>8000000566</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AE494D" w:rsidRPr="00AE494D">
        <w:rPr>
          <w:rFonts w:ascii="Arial" w:hAnsi="Arial" w:cs="Arial"/>
          <w:b/>
          <w:sz w:val="20"/>
          <w:szCs w:val="20"/>
          <w:u w:val="single"/>
          <w:lang w:val="es-CL"/>
        </w:rPr>
        <w:t>8000000566</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AE494D" w:rsidRPr="00AE494D">
        <w:rPr>
          <w:rFonts w:ascii="Arial" w:hAnsi="Arial" w:cs="Arial"/>
          <w:sz w:val="20"/>
          <w:szCs w:val="20"/>
          <w:lang w:val="es-CL"/>
        </w:rPr>
        <w:t>8000000566</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18"/>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77" w:rsidRDefault="007A1677" w:rsidP="002A7507">
      <w:r>
        <w:separator/>
      </w:r>
    </w:p>
  </w:endnote>
  <w:endnote w:type="continuationSeparator" w:id="0">
    <w:p w:rsidR="007A1677" w:rsidRDefault="007A1677"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8E6354" w:rsidRPr="002A7507" w:rsidRDefault="008E635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471244">
          <w:rPr>
            <w:rFonts w:asciiTheme="minorHAnsi" w:hAnsiTheme="minorHAnsi"/>
            <w:noProof/>
            <w:sz w:val="20"/>
          </w:rPr>
          <w:t>11</w:t>
        </w:r>
        <w:r w:rsidRPr="002A7507">
          <w:rPr>
            <w:rFonts w:asciiTheme="minorHAnsi" w:hAnsiTheme="minorHAnsi"/>
            <w:sz w:val="20"/>
          </w:rPr>
          <w:fldChar w:fldCharType="end"/>
        </w:r>
      </w:p>
    </w:sdtContent>
  </w:sdt>
  <w:p w:rsidR="008E6354" w:rsidRDefault="008E63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77" w:rsidRDefault="007A1677" w:rsidP="002A7507">
      <w:r>
        <w:separator/>
      </w:r>
    </w:p>
  </w:footnote>
  <w:footnote w:type="continuationSeparator" w:id="0">
    <w:p w:rsidR="007A1677" w:rsidRDefault="007A1677"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CB204D6"/>
    <w:multiLevelType w:val="hybridMultilevel"/>
    <w:tmpl w:val="5484E12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1"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4"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24"/>
  </w:num>
  <w:num w:numId="4">
    <w:abstractNumId w:val="9"/>
  </w:num>
  <w:num w:numId="5">
    <w:abstractNumId w:val="20"/>
  </w:num>
  <w:num w:numId="6">
    <w:abstractNumId w:val="2"/>
  </w:num>
  <w:num w:numId="7">
    <w:abstractNumId w:val="18"/>
  </w:num>
  <w:num w:numId="8">
    <w:abstractNumId w:val="29"/>
  </w:num>
  <w:num w:numId="9">
    <w:abstractNumId w:val="21"/>
  </w:num>
  <w:num w:numId="10">
    <w:abstractNumId w:val="4"/>
  </w:num>
  <w:num w:numId="11">
    <w:abstractNumId w:val="31"/>
  </w:num>
  <w:num w:numId="12">
    <w:abstractNumId w:val="5"/>
  </w:num>
  <w:num w:numId="13">
    <w:abstractNumId w:val="17"/>
  </w:num>
  <w:num w:numId="14">
    <w:abstractNumId w:val="14"/>
  </w:num>
  <w:num w:numId="15">
    <w:abstractNumId w:val="25"/>
  </w:num>
  <w:num w:numId="16">
    <w:abstractNumId w:val="3"/>
  </w:num>
  <w:num w:numId="17">
    <w:abstractNumId w:val="0"/>
  </w:num>
  <w:num w:numId="18">
    <w:abstractNumId w:val="11"/>
  </w:num>
  <w:num w:numId="19">
    <w:abstractNumId w:val="12"/>
  </w:num>
  <w:num w:numId="20">
    <w:abstractNumId w:val="10"/>
  </w:num>
  <w:num w:numId="21">
    <w:abstractNumId w:val="28"/>
  </w:num>
  <w:num w:numId="22">
    <w:abstractNumId w:val="16"/>
  </w:num>
  <w:num w:numId="23">
    <w:abstractNumId w:val="6"/>
  </w:num>
  <w:num w:numId="24">
    <w:abstractNumId w:val="15"/>
  </w:num>
  <w:num w:numId="25">
    <w:abstractNumId w:val="19"/>
  </w:num>
  <w:num w:numId="26">
    <w:abstractNumId w:val="23"/>
  </w:num>
  <w:num w:numId="27">
    <w:abstractNumId w:val="1"/>
  </w:num>
  <w:num w:numId="28">
    <w:abstractNumId w:val="27"/>
  </w:num>
  <w:num w:numId="29">
    <w:abstractNumId w:val="30"/>
  </w:num>
  <w:num w:numId="30">
    <w:abstractNumId w:val="22"/>
  </w:num>
  <w:num w:numId="31">
    <w:abstractNumId w:val="8"/>
  </w:num>
  <w:num w:numId="3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873"/>
    <w:rsid w:val="0002044C"/>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61CA"/>
    <w:rsid w:val="00087B14"/>
    <w:rsid w:val="00087C91"/>
    <w:rsid w:val="000916C1"/>
    <w:rsid w:val="000A0E10"/>
    <w:rsid w:val="000A3332"/>
    <w:rsid w:val="000A3E04"/>
    <w:rsid w:val="000A513F"/>
    <w:rsid w:val="000A5F99"/>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32A8"/>
    <w:rsid w:val="00174F26"/>
    <w:rsid w:val="00175735"/>
    <w:rsid w:val="00175DB9"/>
    <w:rsid w:val="001762AB"/>
    <w:rsid w:val="00181986"/>
    <w:rsid w:val="00181F62"/>
    <w:rsid w:val="00183EED"/>
    <w:rsid w:val="001929C2"/>
    <w:rsid w:val="00197EA5"/>
    <w:rsid w:val="00197EE4"/>
    <w:rsid w:val="001A13EF"/>
    <w:rsid w:val="001A4E5A"/>
    <w:rsid w:val="001A59C0"/>
    <w:rsid w:val="001B2EF0"/>
    <w:rsid w:val="001B2F4D"/>
    <w:rsid w:val="001B35D4"/>
    <w:rsid w:val="001B567D"/>
    <w:rsid w:val="001B7B4C"/>
    <w:rsid w:val="001B7EF7"/>
    <w:rsid w:val="001C0241"/>
    <w:rsid w:val="001C4D2B"/>
    <w:rsid w:val="001C510F"/>
    <w:rsid w:val="001C6C7D"/>
    <w:rsid w:val="001D0595"/>
    <w:rsid w:val="001D34A0"/>
    <w:rsid w:val="001D3535"/>
    <w:rsid w:val="001D38D4"/>
    <w:rsid w:val="001E045C"/>
    <w:rsid w:val="001E14DA"/>
    <w:rsid w:val="001E5AFB"/>
    <w:rsid w:val="001E6298"/>
    <w:rsid w:val="001F163F"/>
    <w:rsid w:val="001F7214"/>
    <w:rsid w:val="00200D0F"/>
    <w:rsid w:val="00202540"/>
    <w:rsid w:val="0020504B"/>
    <w:rsid w:val="0021160B"/>
    <w:rsid w:val="00212AEB"/>
    <w:rsid w:val="002154A5"/>
    <w:rsid w:val="00216C20"/>
    <w:rsid w:val="0022018A"/>
    <w:rsid w:val="00221C1E"/>
    <w:rsid w:val="002222E2"/>
    <w:rsid w:val="00222FE8"/>
    <w:rsid w:val="00224F3D"/>
    <w:rsid w:val="00226F83"/>
    <w:rsid w:val="00231330"/>
    <w:rsid w:val="00234241"/>
    <w:rsid w:val="0024336A"/>
    <w:rsid w:val="0024373D"/>
    <w:rsid w:val="0024659E"/>
    <w:rsid w:val="00253909"/>
    <w:rsid w:val="00254AD6"/>
    <w:rsid w:val="00255494"/>
    <w:rsid w:val="00262FB7"/>
    <w:rsid w:val="002649E9"/>
    <w:rsid w:val="0026539D"/>
    <w:rsid w:val="00265631"/>
    <w:rsid w:val="00266B4F"/>
    <w:rsid w:val="002706C4"/>
    <w:rsid w:val="0028464A"/>
    <w:rsid w:val="00284F5D"/>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57E7"/>
    <w:rsid w:val="00320AE1"/>
    <w:rsid w:val="0032250C"/>
    <w:rsid w:val="00322672"/>
    <w:rsid w:val="00322C38"/>
    <w:rsid w:val="003262D8"/>
    <w:rsid w:val="00330461"/>
    <w:rsid w:val="00330A29"/>
    <w:rsid w:val="00332D7F"/>
    <w:rsid w:val="00340094"/>
    <w:rsid w:val="00342B1F"/>
    <w:rsid w:val="00344699"/>
    <w:rsid w:val="00345AD3"/>
    <w:rsid w:val="00346D86"/>
    <w:rsid w:val="00357B89"/>
    <w:rsid w:val="00361838"/>
    <w:rsid w:val="00363936"/>
    <w:rsid w:val="00364396"/>
    <w:rsid w:val="0037048A"/>
    <w:rsid w:val="003737AB"/>
    <w:rsid w:val="00376F7A"/>
    <w:rsid w:val="003850BA"/>
    <w:rsid w:val="0038511D"/>
    <w:rsid w:val="003876B3"/>
    <w:rsid w:val="003903EF"/>
    <w:rsid w:val="00391CBE"/>
    <w:rsid w:val="003924C5"/>
    <w:rsid w:val="003944B8"/>
    <w:rsid w:val="003948E6"/>
    <w:rsid w:val="00396874"/>
    <w:rsid w:val="003A4B08"/>
    <w:rsid w:val="003B0534"/>
    <w:rsid w:val="003B1097"/>
    <w:rsid w:val="003B16AF"/>
    <w:rsid w:val="003B3BF1"/>
    <w:rsid w:val="003B5636"/>
    <w:rsid w:val="003B78E8"/>
    <w:rsid w:val="003B7C88"/>
    <w:rsid w:val="003C2C53"/>
    <w:rsid w:val="003C37C0"/>
    <w:rsid w:val="003C47A7"/>
    <w:rsid w:val="003C48A7"/>
    <w:rsid w:val="003C4EEC"/>
    <w:rsid w:val="003C5586"/>
    <w:rsid w:val="003C58BE"/>
    <w:rsid w:val="003E23EF"/>
    <w:rsid w:val="003E26D7"/>
    <w:rsid w:val="003E7852"/>
    <w:rsid w:val="003F1A70"/>
    <w:rsid w:val="003F713E"/>
    <w:rsid w:val="00401319"/>
    <w:rsid w:val="00401C15"/>
    <w:rsid w:val="0040302B"/>
    <w:rsid w:val="00404C9E"/>
    <w:rsid w:val="004050E3"/>
    <w:rsid w:val="004053AC"/>
    <w:rsid w:val="00411AB3"/>
    <w:rsid w:val="00434997"/>
    <w:rsid w:val="00435FF9"/>
    <w:rsid w:val="00436F6A"/>
    <w:rsid w:val="00441CF8"/>
    <w:rsid w:val="00443BBE"/>
    <w:rsid w:val="00446275"/>
    <w:rsid w:val="00452C3C"/>
    <w:rsid w:val="0045446C"/>
    <w:rsid w:val="00456393"/>
    <w:rsid w:val="004662A1"/>
    <w:rsid w:val="00466709"/>
    <w:rsid w:val="004708B5"/>
    <w:rsid w:val="00471244"/>
    <w:rsid w:val="004730E9"/>
    <w:rsid w:val="004972AC"/>
    <w:rsid w:val="004A0560"/>
    <w:rsid w:val="004A0719"/>
    <w:rsid w:val="004B174E"/>
    <w:rsid w:val="004B44EC"/>
    <w:rsid w:val="004B75D4"/>
    <w:rsid w:val="004C1BD0"/>
    <w:rsid w:val="004C2951"/>
    <w:rsid w:val="004C5225"/>
    <w:rsid w:val="004C5BC0"/>
    <w:rsid w:val="004C7AC3"/>
    <w:rsid w:val="004D28DA"/>
    <w:rsid w:val="004D2DDD"/>
    <w:rsid w:val="004D5ED0"/>
    <w:rsid w:val="004E30E5"/>
    <w:rsid w:val="004E438F"/>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CD4"/>
    <w:rsid w:val="00597224"/>
    <w:rsid w:val="00597DC6"/>
    <w:rsid w:val="005A0F77"/>
    <w:rsid w:val="005A4CA5"/>
    <w:rsid w:val="005B3B2A"/>
    <w:rsid w:val="005B4062"/>
    <w:rsid w:val="005B6155"/>
    <w:rsid w:val="005C1740"/>
    <w:rsid w:val="005C4D0C"/>
    <w:rsid w:val="005C7E34"/>
    <w:rsid w:val="005D3435"/>
    <w:rsid w:val="005D5B0E"/>
    <w:rsid w:val="005E00D3"/>
    <w:rsid w:val="005E6CBB"/>
    <w:rsid w:val="00601784"/>
    <w:rsid w:val="00603274"/>
    <w:rsid w:val="006045E5"/>
    <w:rsid w:val="00605010"/>
    <w:rsid w:val="00605AD3"/>
    <w:rsid w:val="0061034C"/>
    <w:rsid w:val="00611AED"/>
    <w:rsid w:val="00612A4E"/>
    <w:rsid w:val="0061694A"/>
    <w:rsid w:val="0061734F"/>
    <w:rsid w:val="006177EB"/>
    <w:rsid w:val="00620431"/>
    <w:rsid w:val="006224DC"/>
    <w:rsid w:val="00622E06"/>
    <w:rsid w:val="006252E8"/>
    <w:rsid w:val="00625FE2"/>
    <w:rsid w:val="00632EC8"/>
    <w:rsid w:val="00637E75"/>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3441"/>
    <w:rsid w:val="006C4DD5"/>
    <w:rsid w:val="006C7754"/>
    <w:rsid w:val="006D54CA"/>
    <w:rsid w:val="006D78B7"/>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24D29"/>
    <w:rsid w:val="00725929"/>
    <w:rsid w:val="007259CF"/>
    <w:rsid w:val="0072747B"/>
    <w:rsid w:val="00731E21"/>
    <w:rsid w:val="00734AA8"/>
    <w:rsid w:val="00734EBB"/>
    <w:rsid w:val="007354EE"/>
    <w:rsid w:val="00737736"/>
    <w:rsid w:val="00740BFA"/>
    <w:rsid w:val="00743F19"/>
    <w:rsid w:val="00745904"/>
    <w:rsid w:val="007460E7"/>
    <w:rsid w:val="00746904"/>
    <w:rsid w:val="007472AE"/>
    <w:rsid w:val="00751534"/>
    <w:rsid w:val="00753315"/>
    <w:rsid w:val="00753877"/>
    <w:rsid w:val="00756F4F"/>
    <w:rsid w:val="007617ED"/>
    <w:rsid w:val="00762E43"/>
    <w:rsid w:val="00763919"/>
    <w:rsid w:val="007702DA"/>
    <w:rsid w:val="00771BDD"/>
    <w:rsid w:val="0077715F"/>
    <w:rsid w:val="00783ACC"/>
    <w:rsid w:val="00790C8F"/>
    <w:rsid w:val="007913F6"/>
    <w:rsid w:val="0079293B"/>
    <w:rsid w:val="007930AC"/>
    <w:rsid w:val="0079720B"/>
    <w:rsid w:val="00797F09"/>
    <w:rsid w:val="007A1677"/>
    <w:rsid w:val="007A5227"/>
    <w:rsid w:val="007B1BB0"/>
    <w:rsid w:val="007B43E3"/>
    <w:rsid w:val="007B6CCF"/>
    <w:rsid w:val="007C2214"/>
    <w:rsid w:val="007C33BC"/>
    <w:rsid w:val="007D3BE3"/>
    <w:rsid w:val="007D75FB"/>
    <w:rsid w:val="007E1615"/>
    <w:rsid w:val="007E19FA"/>
    <w:rsid w:val="007E27D3"/>
    <w:rsid w:val="007F1D5A"/>
    <w:rsid w:val="007F2817"/>
    <w:rsid w:val="007F5A37"/>
    <w:rsid w:val="0080251B"/>
    <w:rsid w:val="00805932"/>
    <w:rsid w:val="00806D17"/>
    <w:rsid w:val="00807DCB"/>
    <w:rsid w:val="00813F7F"/>
    <w:rsid w:val="008152CD"/>
    <w:rsid w:val="008215EA"/>
    <w:rsid w:val="00823CDB"/>
    <w:rsid w:val="00824686"/>
    <w:rsid w:val="00825322"/>
    <w:rsid w:val="00825750"/>
    <w:rsid w:val="008265DC"/>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A0A6F"/>
    <w:rsid w:val="008A4B6C"/>
    <w:rsid w:val="008A5E40"/>
    <w:rsid w:val="008A618B"/>
    <w:rsid w:val="008B18CF"/>
    <w:rsid w:val="008B1DA2"/>
    <w:rsid w:val="008C31A7"/>
    <w:rsid w:val="008D17E6"/>
    <w:rsid w:val="008D2605"/>
    <w:rsid w:val="008D7B67"/>
    <w:rsid w:val="008E04B4"/>
    <w:rsid w:val="008E09AA"/>
    <w:rsid w:val="008E1F5E"/>
    <w:rsid w:val="008E306A"/>
    <w:rsid w:val="008E3FD6"/>
    <w:rsid w:val="008E4F71"/>
    <w:rsid w:val="008E6354"/>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6523"/>
    <w:rsid w:val="009A0D41"/>
    <w:rsid w:val="009A1003"/>
    <w:rsid w:val="009A135B"/>
    <w:rsid w:val="009A1D65"/>
    <w:rsid w:val="009A34EF"/>
    <w:rsid w:val="009A389A"/>
    <w:rsid w:val="009A5D9F"/>
    <w:rsid w:val="009B25BD"/>
    <w:rsid w:val="009B2B98"/>
    <w:rsid w:val="009B6351"/>
    <w:rsid w:val="009B6642"/>
    <w:rsid w:val="009C06F8"/>
    <w:rsid w:val="009C7A4B"/>
    <w:rsid w:val="009C7BDA"/>
    <w:rsid w:val="009D12CE"/>
    <w:rsid w:val="009D37AC"/>
    <w:rsid w:val="009D59AF"/>
    <w:rsid w:val="009E42C0"/>
    <w:rsid w:val="009E4539"/>
    <w:rsid w:val="009F23DC"/>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658C6"/>
    <w:rsid w:val="00A70FA9"/>
    <w:rsid w:val="00A71CAF"/>
    <w:rsid w:val="00A77461"/>
    <w:rsid w:val="00A81291"/>
    <w:rsid w:val="00A819B1"/>
    <w:rsid w:val="00A81DE8"/>
    <w:rsid w:val="00A918D8"/>
    <w:rsid w:val="00A94E29"/>
    <w:rsid w:val="00A95807"/>
    <w:rsid w:val="00AA2D5B"/>
    <w:rsid w:val="00AA506B"/>
    <w:rsid w:val="00AA6757"/>
    <w:rsid w:val="00AB0286"/>
    <w:rsid w:val="00AB4D09"/>
    <w:rsid w:val="00AB4F6A"/>
    <w:rsid w:val="00AB58CD"/>
    <w:rsid w:val="00AC2A54"/>
    <w:rsid w:val="00AC423F"/>
    <w:rsid w:val="00AD3297"/>
    <w:rsid w:val="00AD6871"/>
    <w:rsid w:val="00AE4739"/>
    <w:rsid w:val="00AE494D"/>
    <w:rsid w:val="00AE5F0A"/>
    <w:rsid w:val="00AE68C5"/>
    <w:rsid w:val="00AE6D66"/>
    <w:rsid w:val="00AF0C3B"/>
    <w:rsid w:val="00AF1255"/>
    <w:rsid w:val="00AF286B"/>
    <w:rsid w:val="00AF37E8"/>
    <w:rsid w:val="00B04221"/>
    <w:rsid w:val="00B1157F"/>
    <w:rsid w:val="00B1207A"/>
    <w:rsid w:val="00B13BBC"/>
    <w:rsid w:val="00B2144D"/>
    <w:rsid w:val="00B2165E"/>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596F"/>
    <w:rsid w:val="00B563D0"/>
    <w:rsid w:val="00B5780F"/>
    <w:rsid w:val="00B61A93"/>
    <w:rsid w:val="00B67C04"/>
    <w:rsid w:val="00B71AD1"/>
    <w:rsid w:val="00B81FD2"/>
    <w:rsid w:val="00B8233E"/>
    <w:rsid w:val="00B84146"/>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6496"/>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12008"/>
    <w:rsid w:val="00E13AF0"/>
    <w:rsid w:val="00E148C8"/>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6351"/>
    <w:rsid w:val="00E91A1F"/>
    <w:rsid w:val="00E96627"/>
    <w:rsid w:val="00EA16FB"/>
    <w:rsid w:val="00EA2467"/>
    <w:rsid w:val="00EA34FA"/>
    <w:rsid w:val="00EA36B4"/>
    <w:rsid w:val="00EA5FA8"/>
    <w:rsid w:val="00EB2EED"/>
    <w:rsid w:val="00EB4A9F"/>
    <w:rsid w:val="00EC5CEE"/>
    <w:rsid w:val="00ED2E77"/>
    <w:rsid w:val="00ED3AA4"/>
    <w:rsid w:val="00ED4523"/>
    <w:rsid w:val="00EE0333"/>
    <w:rsid w:val="00EE1618"/>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character" w:customStyle="1" w:styleId="urtxtstd16">
    <w:name w:val="urtxtstd16"/>
    <w:basedOn w:val="Fuentedeprrafopredeter"/>
    <w:rsid w:val="00B2165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58215472">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48427">
      <w:bodyDiv w:val="1"/>
      <w:marLeft w:val="0"/>
      <w:marRight w:val="0"/>
      <w:marTop w:val="0"/>
      <w:marBottom w:val="0"/>
      <w:divBdr>
        <w:top w:val="none" w:sz="0" w:space="0" w:color="auto"/>
        <w:left w:val="none" w:sz="0" w:space="0" w:color="auto"/>
        <w:bottom w:val="none" w:sz="0" w:space="0" w:color="auto"/>
        <w:right w:val="none" w:sz="0" w:space="0" w:color="auto"/>
      </w:divBdr>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67096914">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7460660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62624550">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29332807">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recalificacion.dap@codelco.cl" TargetMode="External"/><Relationship Id="rId2" Type="http://schemas.openxmlformats.org/officeDocument/2006/relationships/customXml" Target="../customXml/item2.xml"/><Relationship Id="rId16" Type="http://schemas.openxmlformats.org/officeDocument/2006/relationships/hyperlink" Target="mailto:portalcompras@codelco.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dnegocios@ccs.c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872be8301642055eeed833abf51c0a3b">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00686ceca88ef9382797d3ed2fb0099a"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0082C-36D9-42D5-9EEC-7C4FABC76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3.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9EF5E5-335C-46EC-BBEA-3D63882D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5952</TotalTime>
  <Pages>1</Pages>
  <Words>3116</Words>
  <Characters>17138</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20214</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15</cp:revision>
  <cp:lastPrinted>2018-01-08T20:03:00Z</cp:lastPrinted>
  <dcterms:created xsi:type="dcterms:W3CDTF">2019-04-25T12:56:00Z</dcterms:created>
  <dcterms:modified xsi:type="dcterms:W3CDTF">2019-05-08T14:21:00Z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