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8AD" w:rsidRDefault="006758AD" w:rsidP="006758AD">
      <w:pPr>
        <w:jc w:val="center"/>
        <w:rPr>
          <w:i/>
          <w:noProof/>
          <w:lang w:val="es-CL" w:eastAsia="es-CL"/>
        </w:rPr>
      </w:pPr>
      <w:r>
        <w:rPr>
          <w:noProof/>
          <w:lang w:val="es-CL" w:eastAsia="es-CL"/>
        </w:rPr>
        <w:drawing>
          <wp:inline distT="0" distB="0" distL="0" distR="0" wp14:anchorId="7EE28FB9" wp14:editId="54B0ACA2">
            <wp:extent cx="762000" cy="971550"/>
            <wp:effectExtent l="0" t="0" r="0" b="0"/>
            <wp:docPr id="2" name="Imagen 3" descr="cid:image006.jpg@01D1F92A.76A1C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3" descr="cid:image006.jpg@01D1F92A.76A1C1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758AD" w:rsidRPr="006C7754" w:rsidRDefault="006758AD" w:rsidP="006758AD">
      <w:pPr>
        <w:jc w:val="center"/>
        <w:rPr>
          <w:noProof/>
          <w:lang w:val="es-CL" w:eastAsia="es-CL"/>
        </w:rPr>
      </w:pPr>
    </w:p>
    <w:p w:rsidR="006758AD" w:rsidRDefault="006758AD" w:rsidP="006758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CORPORACIÓN NACIONAL DEL COBRE DE CHILE</w:t>
      </w:r>
    </w:p>
    <w:p w:rsidR="006758AD" w:rsidRDefault="006758AD" w:rsidP="006758AD">
      <w:pPr>
        <w:jc w:val="center"/>
        <w:rPr>
          <w:rFonts w:ascii="Arial" w:hAnsi="Arial" w:cs="Arial"/>
          <w:b/>
        </w:rPr>
      </w:pPr>
    </w:p>
    <w:p w:rsidR="006758AD" w:rsidRDefault="006758AD" w:rsidP="006758AD">
      <w:pPr>
        <w:jc w:val="center"/>
        <w:rPr>
          <w:rFonts w:ascii="Arial" w:hAnsi="Arial" w:cs="Arial"/>
          <w:b/>
        </w:rPr>
      </w:pPr>
    </w:p>
    <w:p w:rsidR="006758AD" w:rsidRDefault="006758AD" w:rsidP="006758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GERENCIA DE ADMINISTRACIÓN Y SERVICIOS A PROYECTOS, VICEPRESIDENCIA DE PROYECTOS</w:t>
      </w:r>
    </w:p>
    <w:p w:rsidR="006758AD" w:rsidRDefault="006758AD" w:rsidP="006758AD">
      <w:pPr>
        <w:rPr>
          <w:rFonts w:ascii="Arial" w:hAnsi="Arial" w:cs="Arial"/>
          <w:b/>
          <w:sz w:val="22"/>
          <w:szCs w:val="22"/>
        </w:rPr>
      </w:pPr>
    </w:p>
    <w:p w:rsidR="006758AD" w:rsidRDefault="006758AD" w:rsidP="006758AD">
      <w:pPr>
        <w:rPr>
          <w:rFonts w:ascii="Arial" w:hAnsi="Arial" w:cs="Arial"/>
          <w:b/>
          <w:sz w:val="22"/>
          <w:szCs w:val="22"/>
        </w:rPr>
      </w:pPr>
    </w:p>
    <w:p w:rsidR="006758AD" w:rsidRDefault="006758AD" w:rsidP="006758AD">
      <w:pPr>
        <w:rPr>
          <w:rFonts w:ascii="Arial" w:hAnsi="Arial" w:cs="Arial"/>
          <w:b/>
          <w:sz w:val="22"/>
          <w:szCs w:val="22"/>
        </w:rPr>
      </w:pPr>
    </w:p>
    <w:p w:rsidR="006758AD" w:rsidRDefault="006758AD" w:rsidP="006758AD">
      <w:pPr>
        <w:rPr>
          <w:rFonts w:ascii="Arial" w:hAnsi="Arial" w:cs="Arial"/>
          <w:b/>
          <w:sz w:val="22"/>
          <w:szCs w:val="22"/>
        </w:rPr>
      </w:pPr>
    </w:p>
    <w:p w:rsidR="006758AD" w:rsidRPr="00222FE8" w:rsidRDefault="006758AD" w:rsidP="006758AD">
      <w:pPr>
        <w:jc w:val="center"/>
        <w:rPr>
          <w:rFonts w:ascii="Arial" w:hAnsi="Arial" w:cs="Arial"/>
          <w:b/>
          <w:sz w:val="22"/>
          <w:szCs w:val="22"/>
        </w:rPr>
      </w:pPr>
      <w:r w:rsidRPr="00222FE8">
        <w:rPr>
          <w:rFonts w:ascii="Arial" w:hAnsi="Arial" w:cs="Arial"/>
          <w:b/>
          <w:sz w:val="22"/>
          <w:szCs w:val="22"/>
        </w:rPr>
        <w:t>RESUMEN EJECUTIVO</w:t>
      </w:r>
    </w:p>
    <w:p w:rsidR="00222FE8" w:rsidRDefault="00222FE8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Pr="00222FE8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D20AAF" w:rsidRDefault="00222FE8" w:rsidP="00222FE8">
      <w:pPr>
        <w:jc w:val="center"/>
        <w:rPr>
          <w:rFonts w:ascii="Arial" w:hAnsi="Arial" w:cs="Arial"/>
          <w:b/>
          <w:sz w:val="22"/>
          <w:szCs w:val="22"/>
        </w:rPr>
      </w:pPr>
      <w:r w:rsidRPr="00222FE8">
        <w:rPr>
          <w:rFonts w:ascii="Arial" w:hAnsi="Arial" w:cs="Arial"/>
          <w:b/>
          <w:sz w:val="22"/>
          <w:szCs w:val="22"/>
        </w:rPr>
        <w:t xml:space="preserve"> </w:t>
      </w:r>
    </w:p>
    <w:p w:rsidR="00222FE8" w:rsidRDefault="00D20AAF" w:rsidP="00222FE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PRECALIFICACIÓN</w:t>
      </w:r>
      <w:r w:rsidR="0083281F">
        <w:rPr>
          <w:rFonts w:ascii="Arial" w:hAnsi="Arial" w:cs="Arial"/>
          <w:b/>
          <w:sz w:val="22"/>
          <w:szCs w:val="22"/>
        </w:rPr>
        <w:t xml:space="preserve"> PÚBLICA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22FE8" w:rsidRPr="008A351B">
        <w:rPr>
          <w:rFonts w:ascii="Arial" w:hAnsi="Arial" w:cs="Arial"/>
          <w:b/>
          <w:sz w:val="22"/>
          <w:szCs w:val="22"/>
        </w:rPr>
        <w:t>SRM Nº</w:t>
      </w:r>
      <w:r w:rsidR="00F523A1" w:rsidRPr="008A351B">
        <w:rPr>
          <w:rFonts w:ascii="Arial" w:hAnsi="Arial" w:cs="Arial"/>
          <w:b/>
          <w:sz w:val="22"/>
          <w:szCs w:val="22"/>
        </w:rPr>
        <w:t xml:space="preserve"> </w:t>
      </w:r>
      <w:r w:rsidR="008A351B" w:rsidRPr="008A351B">
        <w:rPr>
          <w:rFonts w:ascii="Arial" w:hAnsi="Arial" w:cs="Arial"/>
          <w:b/>
          <w:sz w:val="22"/>
          <w:szCs w:val="22"/>
        </w:rPr>
        <w:t>1700001862</w:t>
      </w: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Pr="00222FE8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9C06F8" w:rsidRDefault="009C06F8" w:rsidP="009C06F8">
      <w:pPr>
        <w:rPr>
          <w:rFonts w:ascii="Arial" w:hAnsi="Arial" w:cs="Arial"/>
          <w:b/>
          <w:sz w:val="22"/>
          <w:szCs w:val="22"/>
        </w:rPr>
      </w:pPr>
    </w:p>
    <w:p w:rsidR="006E4F12" w:rsidRDefault="006E4F12" w:rsidP="009C06F8">
      <w:pPr>
        <w:rPr>
          <w:rFonts w:ascii="Arial" w:hAnsi="Arial" w:cs="Arial"/>
          <w:b/>
          <w:sz w:val="22"/>
          <w:szCs w:val="22"/>
        </w:rPr>
      </w:pPr>
    </w:p>
    <w:p w:rsidR="00B44176" w:rsidRPr="00DC0F33" w:rsidRDefault="0083281F" w:rsidP="009C06F8">
      <w:pPr>
        <w:jc w:val="center"/>
        <w:rPr>
          <w:rFonts w:ascii="Arial" w:hAnsi="Arial" w:cs="Arial"/>
          <w:b/>
          <w:sz w:val="22"/>
          <w:szCs w:val="22"/>
        </w:rPr>
      </w:pPr>
      <w:r w:rsidRPr="00DC0F33">
        <w:rPr>
          <w:rFonts w:ascii="Arial" w:hAnsi="Arial" w:cs="Arial"/>
          <w:b/>
          <w:sz w:val="22"/>
          <w:szCs w:val="22"/>
        </w:rPr>
        <w:t>SUMINISTRO</w:t>
      </w:r>
      <w:r w:rsidR="00CA6D84" w:rsidRPr="00DC0F33">
        <w:rPr>
          <w:rFonts w:ascii="Arial" w:hAnsi="Arial" w:cs="Arial"/>
          <w:b/>
          <w:sz w:val="22"/>
          <w:szCs w:val="22"/>
        </w:rPr>
        <w:t xml:space="preserve">: </w:t>
      </w:r>
      <w:r w:rsidR="00CD633D">
        <w:rPr>
          <w:rFonts w:ascii="Arial" w:hAnsi="Arial" w:cs="Arial"/>
          <w:b/>
          <w:sz w:val="22"/>
          <w:szCs w:val="22"/>
        </w:rPr>
        <w:t>VEHÍCULOS UTILITARIOS TELESCÓPICOS DE USO ELÉCTRICO</w:t>
      </w:r>
    </w:p>
    <w:p w:rsidR="003B5636" w:rsidRDefault="00797F09" w:rsidP="009C06F8">
      <w:pPr>
        <w:jc w:val="center"/>
        <w:rPr>
          <w:rFonts w:ascii="Arial" w:hAnsi="Arial" w:cs="Arial"/>
          <w:b/>
          <w:sz w:val="22"/>
          <w:szCs w:val="22"/>
        </w:rPr>
      </w:pPr>
      <w:r w:rsidRPr="00CA6D84">
        <w:rPr>
          <w:rFonts w:ascii="Arial" w:hAnsi="Arial" w:cs="Arial"/>
          <w:b/>
          <w:sz w:val="22"/>
          <w:szCs w:val="22"/>
        </w:rPr>
        <w:t>PR</w:t>
      </w:r>
      <w:r w:rsidR="003B5636" w:rsidRPr="00CA6D84">
        <w:rPr>
          <w:rFonts w:ascii="Arial" w:hAnsi="Arial" w:cs="Arial"/>
          <w:b/>
          <w:sz w:val="22"/>
          <w:szCs w:val="22"/>
        </w:rPr>
        <w:t>OYECTO</w:t>
      </w:r>
      <w:r w:rsidR="00CA6D84">
        <w:rPr>
          <w:rFonts w:ascii="Arial" w:hAnsi="Arial" w:cs="Arial"/>
          <w:b/>
          <w:sz w:val="22"/>
          <w:szCs w:val="22"/>
        </w:rPr>
        <w:t xml:space="preserve"> </w:t>
      </w:r>
      <w:r w:rsidR="004F5FDF">
        <w:rPr>
          <w:rFonts w:ascii="Arial" w:hAnsi="Arial" w:cs="Arial"/>
          <w:b/>
          <w:sz w:val="22"/>
          <w:szCs w:val="22"/>
        </w:rPr>
        <w:t>MINA CHUQUICAMATA SUBTERRANEA</w:t>
      </w:r>
    </w:p>
    <w:p w:rsidR="00F523A1" w:rsidRDefault="00797F09" w:rsidP="009C06F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VICEPRESIDENCIA DE PROYECTOS</w:t>
      </w:r>
      <w:r w:rsidR="003B5636">
        <w:rPr>
          <w:rFonts w:ascii="Arial" w:hAnsi="Arial" w:cs="Arial"/>
          <w:b/>
          <w:sz w:val="22"/>
          <w:szCs w:val="22"/>
        </w:rPr>
        <w:t>.</w:t>
      </w:r>
    </w:p>
    <w:p w:rsidR="00222FE8" w:rsidRDefault="00222FE8" w:rsidP="00124522">
      <w:pPr>
        <w:jc w:val="both"/>
        <w:rPr>
          <w:rFonts w:ascii="Arial" w:hAnsi="Arial" w:cs="Arial"/>
          <w:sz w:val="20"/>
          <w:szCs w:val="20"/>
        </w:rPr>
      </w:pPr>
    </w:p>
    <w:p w:rsidR="007118CE" w:rsidRDefault="007118CE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1A42E4" w:rsidP="00A71CA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MAYO</w:t>
      </w:r>
      <w:r w:rsidR="003E2A87" w:rsidRPr="00DC0F33">
        <w:rPr>
          <w:rFonts w:ascii="Arial" w:hAnsi="Arial" w:cs="Arial"/>
          <w:b/>
          <w:sz w:val="22"/>
          <w:szCs w:val="22"/>
        </w:rPr>
        <w:t xml:space="preserve"> DEL 2018</w:t>
      </w: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175735" w:rsidP="00175735">
      <w:pPr>
        <w:tabs>
          <w:tab w:val="left" w:pos="735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175735" w:rsidRDefault="00175735" w:rsidP="00175735">
      <w:pPr>
        <w:jc w:val="center"/>
        <w:rPr>
          <w:rFonts w:ascii="Arial" w:hAnsi="Arial" w:cs="Arial"/>
          <w:b/>
          <w:sz w:val="22"/>
          <w:szCs w:val="22"/>
        </w:rPr>
      </w:pPr>
    </w:p>
    <w:p w:rsidR="003B5636" w:rsidRPr="003B5636" w:rsidRDefault="003B5636" w:rsidP="003B5636">
      <w:pPr>
        <w:pStyle w:val="TDC1"/>
      </w:pPr>
      <w:r w:rsidRPr="003B5636">
        <w:t>CONTENIDO</w:t>
      </w:r>
    </w:p>
    <w:p w:rsidR="003B5636" w:rsidRDefault="003B5636" w:rsidP="003B5636">
      <w:pPr>
        <w:jc w:val="both"/>
      </w:pPr>
    </w:p>
    <w:p w:rsidR="00165567" w:rsidRDefault="003B5636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14946">
        <w:rPr>
          <w:rFonts w:ascii="Calibri" w:hAnsi="Calibri" w:cs="Calibri"/>
          <w:i/>
          <w:iCs/>
        </w:rPr>
        <w:fldChar w:fldCharType="begin"/>
      </w:r>
      <w:r w:rsidRPr="00714946">
        <w:rPr>
          <w:i/>
          <w:iCs/>
        </w:rPr>
        <w:instrText xml:space="preserve"> TOC \o "1-5" \h \z \u </w:instrText>
      </w:r>
      <w:r w:rsidRPr="00714946">
        <w:rPr>
          <w:rFonts w:ascii="Calibri" w:hAnsi="Calibri" w:cs="Calibri"/>
          <w:i/>
          <w:iCs/>
        </w:rPr>
        <w:fldChar w:fldCharType="separate"/>
      </w:r>
      <w:hyperlink w:anchor="_Toc493634103" w:history="1">
        <w:r w:rsidR="00165567" w:rsidRPr="00A47482">
          <w:rPr>
            <w:rStyle w:val="Hipervnculo"/>
            <w:noProof/>
          </w:rPr>
          <w:t>1.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ANTECEDENTES GENERALES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_Toc493634103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3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04" w:history="1">
        <w:r w:rsidR="00165567" w:rsidRPr="00A47482">
          <w:rPr>
            <w:rStyle w:val="Hipervnculo"/>
            <w:noProof/>
          </w:rPr>
          <w:t>2.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ANTECEDENTES DEL BIEN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_Toc493634104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3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05" w:history="1">
        <w:r w:rsidR="00165567" w:rsidRPr="00A47482">
          <w:rPr>
            <w:rStyle w:val="Hipervnculo"/>
            <w:noProof/>
          </w:rPr>
          <w:t>3.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PLAZO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_Toc493634105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6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06" w:history="1">
        <w:r w:rsidR="00165567" w:rsidRPr="00A47482">
          <w:rPr>
            <w:rStyle w:val="Hipervnculo"/>
            <w:noProof/>
          </w:rPr>
          <w:t>4.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PRECALIFICACIÓN DE LA LICITACIÓN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_Toc493634106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6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07" w:history="1">
        <w:r w:rsidR="00165567" w:rsidRPr="00A47482">
          <w:rPr>
            <w:rStyle w:val="Hipervnculo"/>
            <w:noProof/>
          </w:rPr>
          <w:t>4.1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PRECALIFICACIÓN COMERCIAL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_Toc493634107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6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08" w:history="1">
        <w:r w:rsidR="00165567" w:rsidRPr="00A47482">
          <w:rPr>
            <w:rStyle w:val="Hipervnculo"/>
            <w:noProof/>
          </w:rPr>
          <w:t>4.2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PRECALIFICACIÓN FINANCIERA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_Toc493634108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6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09" w:history="1">
        <w:r w:rsidR="00165567" w:rsidRPr="00A47482">
          <w:rPr>
            <w:rStyle w:val="Hipervnculo"/>
            <w:noProof/>
          </w:rPr>
          <w:t>4.3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PRECALIFICACIÓN REQUERIMIENTOS TÉCNICOS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_Toc493634109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7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10" w:history="1">
        <w:r w:rsidR="00165567" w:rsidRPr="00A47482">
          <w:rPr>
            <w:rStyle w:val="Hipervnculo"/>
            <w:noProof/>
          </w:rPr>
          <w:t>5.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PARTICIPACIÓN EN FUTUROS PROCESOS DE LICITACIÓN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_Toc493634110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8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11" w:history="1">
        <w:r w:rsidR="00165567" w:rsidRPr="00A47482">
          <w:rPr>
            <w:rStyle w:val="Hipervnculo"/>
            <w:noProof/>
          </w:rPr>
          <w:t>6.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CALENDARIO DE LA PRECALIFICACIÓN PÚBLICA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_Toc493634111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9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12" w:history="1">
        <w:r w:rsidR="00165567" w:rsidRPr="00A47482">
          <w:rPr>
            <w:rStyle w:val="Hipervnculo"/>
            <w:noProof/>
          </w:rPr>
          <w:t>7.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PORTAL DE COMPRAS DE CODELCO Y REGIC: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_Toc493634112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9</w:t>
        </w:r>
        <w:r w:rsidR="00165567">
          <w:rPr>
            <w:noProof/>
            <w:webHidden/>
          </w:rPr>
          <w:fldChar w:fldCharType="end"/>
        </w:r>
      </w:hyperlink>
    </w:p>
    <w:p w:rsidR="00165567" w:rsidRDefault="003272CA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3634113" w:history="1">
        <w:r w:rsidR="00165567" w:rsidRPr="00A47482">
          <w:rPr>
            <w:rStyle w:val="Hipervnculo"/>
            <w:noProof/>
          </w:rPr>
          <w:t>8.</w:t>
        </w:r>
        <w:r w:rsidR="001655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5567" w:rsidRPr="00A47482">
          <w:rPr>
            <w:rStyle w:val="Hipervnculo"/>
            <w:noProof/>
          </w:rPr>
          <w:t>CONFIRMACIÓN DE INTENCIÓN DE PARTICIPAR</w:t>
        </w:r>
        <w:r w:rsidR="00165567">
          <w:rPr>
            <w:noProof/>
            <w:webHidden/>
          </w:rPr>
          <w:tab/>
        </w:r>
        <w:r w:rsidR="00165567">
          <w:rPr>
            <w:noProof/>
            <w:webHidden/>
          </w:rPr>
          <w:fldChar w:fldCharType="begin"/>
        </w:r>
        <w:r w:rsidR="00165567">
          <w:rPr>
            <w:noProof/>
            <w:webHidden/>
          </w:rPr>
          <w:instrText xml:space="preserve"> PAGEREF _Toc493634113 \h </w:instrText>
        </w:r>
        <w:r w:rsidR="00165567">
          <w:rPr>
            <w:noProof/>
            <w:webHidden/>
          </w:rPr>
        </w:r>
        <w:r w:rsidR="00165567">
          <w:rPr>
            <w:noProof/>
            <w:webHidden/>
          </w:rPr>
          <w:fldChar w:fldCharType="separate"/>
        </w:r>
        <w:r w:rsidR="007654F0">
          <w:rPr>
            <w:noProof/>
            <w:webHidden/>
          </w:rPr>
          <w:t>9</w:t>
        </w:r>
        <w:r w:rsidR="00165567">
          <w:rPr>
            <w:noProof/>
            <w:webHidden/>
          </w:rPr>
          <w:fldChar w:fldCharType="end"/>
        </w:r>
      </w:hyperlink>
    </w:p>
    <w:p w:rsidR="00CC2C9F" w:rsidRDefault="003B5636" w:rsidP="003B56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4946">
        <w:rPr>
          <w:b/>
          <w:bCs/>
          <w:i/>
          <w:iCs/>
        </w:rPr>
        <w:fldChar w:fldCharType="end"/>
      </w:r>
    </w:p>
    <w:p w:rsidR="00CC2C9F" w:rsidRDefault="00CC2C9F" w:rsidP="00CC2C9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823CDB" w:rsidRDefault="00823CDB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CC2C9F" w:rsidRDefault="00CC2C9F" w:rsidP="00C80E7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C2C9F">
        <w:rPr>
          <w:rFonts w:ascii="Arial" w:hAnsi="Arial" w:cs="Arial"/>
          <w:b/>
          <w:sz w:val="20"/>
          <w:szCs w:val="20"/>
          <w:u w:val="single"/>
        </w:rPr>
        <w:lastRenderedPageBreak/>
        <w:t>RESUMEN EJECUTIVO</w:t>
      </w:r>
    </w:p>
    <w:p w:rsidR="00183EED" w:rsidRDefault="00183EED" w:rsidP="00C80E7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C2C9F" w:rsidRPr="0052027E" w:rsidRDefault="00957F57" w:rsidP="00C80E7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3C5586" w:rsidRPr="00572E81" w:rsidRDefault="003C5586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0" w:name="_Toc493634103"/>
      <w:r w:rsidRPr="00572E81">
        <w:rPr>
          <w:rFonts w:cs="Arial"/>
          <w:sz w:val="20"/>
          <w:u w:val="none"/>
        </w:rPr>
        <w:t>ANTECEDENTES GENERALES</w:t>
      </w:r>
      <w:bookmarkEnd w:id="0"/>
    </w:p>
    <w:p w:rsidR="002D3870" w:rsidRDefault="002D3870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F6A9C">
        <w:rPr>
          <w:rFonts w:ascii="Arial" w:hAnsi="Arial" w:cs="Arial"/>
          <w:sz w:val="20"/>
          <w:szCs w:val="20"/>
          <w:lang w:val="es-CL"/>
        </w:rPr>
        <w:t xml:space="preserve">La Corporación Nacional del Cobre de Chile, Codelco Chile, a través </w:t>
      </w:r>
      <w:r w:rsidR="004F5FDF" w:rsidRPr="008F6A9C">
        <w:rPr>
          <w:rFonts w:ascii="Arial" w:hAnsi="Arial" w:cs="Arial"/>
          <w:sz w:val="20"/>
          <w:szCs w:val="20"/>
          <w:lang w:val="es-CL"/>
        </w:rPr>
        <w:t xml:space="preserve">de la Dirección de </w:t>
      </w:r>
      <w:r w:rsidR="004F5FDF" w:rsidRPr="00DC0F33">
        <w:rPr>
          <w:rFonts w:ascii="Arial" w:hAnsi="Arial" w:cs="Arial"/>
          <w:sz w:val="20"/>
          <w:szCs w:val="20"/>
          <w:lang w:val="es-CL"/>
        </w:rPr>
        <w:t>Abasteci</w:t>
      </w:r>
      <w:r w:rsidR="00DC0F33" w:rsidRPr="00DC0F33">
        <w:rPr>
          <w:rFonts w:ascii="Arial" w:hAnsi="Arial" w:cs="Arial"/>
          <w:sz w:val="20"/>
          <w:szCs w:val="20"/>
          <w:lang w:val="es-CL"/>
        </w:rPr>
        <w:t>miento</w:t>
      </w:r>
      <w:r w:rsidRPr="00DC0F33">
        <w:rPr>
          <w:rFonts w:ascii="Arial" w:hAnsi="Arial" w:cs="Arial"/>
          <w:sz w:val="20"/>
          <w:szCs w:val="20"/>
          <w:lang w:val="es-CL"/>
        </w:rPr>
        <w:t xml:space="preserve"> </w:t>
      </w:r>
      <w:r w:rsidR="00DC0F33" w:rsidRPr="00DC0F33">
        <w:rPr>
          <w:rFonts w:ascii="Arial" w:hAnsi="Arial" w:cs="Arial"/>
          <w:sz w:val="20"/>
          <w:szCs w:val="20"/>
          <w:lang w:val="es-CL"/>
        </w:rPr>
        <w:t xml:space="preserve">del Proyecto Mina Chuquicamata Subterránea, </w:t>
      </w:r>
      <w:r w:rsidRPr="00DC0F33">
        <w:rPr>
          <w:rFonts w:ascii="Arial" w:hAnsi="Arial" w:cs="Arial"/>
          <w:sz w:val="20"/>
          <w:szCs w:val="20"/>
          <w:lang w:val="es-CL"/>
        </w:rPr>
        <w:t xml:space="preserve">de la Vicepresidencia de Proyectos, </w:t>
      </w:r>
      <w:r w:rsidR="00AA506B" w:rsidRPr="00DC0F33">
        <w:rPr>
          <w:rFonts w:ascii="Arial" w:hAnsi="Arial" w:cs="Arial"/>
          <w:sz w:val="20"/>
          <w:szCs w:val="20"/>
          <w:lang w:val="es-CL"/>
        </w:rPr>
        <w:t xml:space="preserve">está efectuando un proceso de precalificación de </w:t>
      </w:r>
      <w:r w:rsidR="00C3700C" w:rsidRPr="00DC0F33">
        <w:rPr>
          <w:rFonts w:ascii="Arial" w:hAnsi="Arial" w:cs="Arial"/>
          <w:sz w:val="20"/>
          <w:szCs w:val="20"/>
          <w:lang w:val="es-CL"/>
        </w:rPr>
        <w:t>oferentes</w:t>
      </w:r>
      <w:r w:rsidR="00AA506B" w:rsidRPr="00DC0F33">
        <w:rPr>
          <w:rFonts w:ascii="Arial" w:hAnsi="Arial" w:cs="Arial"/>
          <w:sz w:val="20"/>
          <w:szCs w:val="20"/>
          <w:lang w:val="es-CL"/>
        </w:rPr>
        <w:t xml:space="preserve"> para la futura </w:t>
      </w:r>
      <w:r w:rsidR="00F36BCB" w:rsidRPr="00DC0F33">
        <w:rPr>
          <w:rFonts w:ascii="Arial" w:hAnsi="Arial" w:cs="Arial"/>
          <w:sz w:val="20"/>
          <w:szCs w:val="20"/>
          <w:lang w:val="es-CL"/>
        </w:rPr>
        <w:t>licitación denominada</w:t>
      </w:r>
      <w:r w:rsidRPr="00DC0F33">
        <w:rPr>
          <w:rFonts w:ascii="Arial" w:hAnsi="Arial" w:cs="Arial"/>
          <w:sz w:val="20"/>
          <w:szCs w:val="20"/>
          <w:lang w:val="es-CL"/>
        </w:rPr>
        <w:t xml:space="preserve"> </w:t>
      </w:r>
      <w:r w:rsidR="00CD633D">
        <w:rPr>
          <w:rFonts w:ascii="Arial" w:hAnsi="Arial" w:cs="Arial"/>
          <w:sz w:val="20"/>
          <w:szCs w:val="20"/>
          <w:lang w:val="es-CL"/>
        </w:rPr>
        <w:t>VEHÍCULOS UTILITARIOS TELESCÓPICOS DE USO ELÉCTRICO</w:t>
      </w:r>
    </w:p>
    <w:p w:rsidR="00892746" w:rsidRDefault="0089274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572E81" w:rsidRDefault="003C5586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" w:name="_Toc493634104"/>
      <w:r w:rsidRPr="00572E81">
        <w:rPr>
          <w:rFonts w:cs="Arial"/>
          <w:sz w:val="20"/>
          <w:u w:val="none"/>
        </w:rPr>
        <w:t xml:space="preserve">ANTECEDENTES DEL </w:t>
      </w:r>
      <w:bookmarkEnd w:id="1"/>
      <w:r w:rsidR="00CA6A71">
        <w:rPr>
          <w:rFonts w:cs="Arial"/>
          <w:sz w:val="20"/>
          <w:u w:val="none"/>
        </w:rPr>
        <w:t>REQUERIMIENTO</w:t>
      </w:r>
    </w:p>
    <w:p w:rsidR="002D3870" w:rsidRDefault="002D3870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5B3B2A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24122">
        <w:rPr>
          <w:rFonts w:ascii="Arial" w:hAnsi="Arial" w:cs="Arial"/>
          <w:sz w:val="20"/>
          <w:szCs w:val="20"/>
          <w:lang w:val="es-CL"/>
        </w:rPr>
        <w:t>Las características del suministro incluyen:</w:t>
      </w:r>
    </w:p>
    <w:p w:rsidR="003C5586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tbl>
      <w:tblPr>
        <w:tblW w:w="8922" w:type="dxa"/>
        <w:jc w:val="center"/>
        <w:tblLayout w:type="fixed"/>
        <w:tblLook w:val="04A0" w:firstRow="1" w:lastRow="0" w:firstColumn="1" w:lastColumn="0" w:noHBand="0" w:noVBand="1"/>
      </w:tblPr>
      <w:tblGrid>
        <w:gridCol w:w="842"/>
        <w:gridCol w:w="567"/>
        <w:gridCol w:w="709"/>
        <w:gridCol w:w="2268"/>
        <w:gridCol w:w="4536"/>
      </w:tblGrid>
      <w:tr w:rsidR="00D04F6C" w:rsidRPr="000D23F4" w:rsidTr="00D04F6C">
        <w:trPr>
          <w:trHeight w:val="300"/>
          <w:tblHeader/>
          <w:jc w:val="center"/>
        </w:trPr>
        <w:tc>
          <w:tcPr>
            <w:tcW w:w="84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t>Ítem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04F6C" w:rsidRPr="000D23F4" w:rsidRDefault="00D04F6C" w:rsidP="00F55739">
            <w:pPr>
              <w:ind w:left="-108" w:right="-108"/>
              <w:jc w:val="center"/>
              <w:rPr>
                <w:b/>
              </w:rPr>
            </w:pPr>
            <w:r w:rsidRPr="000D23F4">
              <w:rPr>
                <w:b/>
              </w:rPr>
              <w:t>Cant.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108" w:right="-108"/>
              <w:jc w:val="center"/>
              <w:rPr>
                <w:b/>
              </w:rPr>
            </w:pPr>
            <w:r w:rsidRPr="000D23F4">
              <w:rPr>
                <w:b/>
              </w:rPr>
              <w:t>Unid.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t>TAG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F55739">
            <w:pPr>
              <w:jc w:val="center"/>
              <w:rPr>
                <w:b/>
              </w:rPr>
            </w:pPr>
            <w:r w:rsidRPr="003C24EC">
              <w:rPr>
                <w:b/>
              </w:rPr>
              <w:t>Descripción</w:t>
            </w:r>
          </w:p>
        </w:tc>
      </w:tr>
      <w:tr w:rsidR="00D04F6C" w:rsidRPr="000D23F4" w:rsidTr="00D04F6C">
        <w:trPr>
          <w:trHeight w:val="300"/>
          <w:tblHeader/>
          <w:jc w:val="center"/>
        </w:trPr>
        <w:tc>
          <w:tcPr>
            <w:tcW w:w="84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4F6C" w:rsidRPr="003C24EC" w:rsidRDefault="00D04F6C" w:rsidP="00F55739">
            <w:pPr>
              <w:jc w:val="center"/>
              <w:rPr>
                <w:b/>
              </w:rPr>
            </w:pP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t>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CD633D" w:rsidP="00F55739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c/u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966757" w:rsidRDefault="00D04F6C" w:rsidP="00F55739">
            <w:pPr>
              <w:ind w:left="-88" w:right="-108"/>
              <w:jc w:val="center"/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5F19" w:rsidRPr="003C24EC" w:rsidRDefault="00CD633D" w:rsidP="00E35F19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Vehículos utilitarios telescópicos de uso eléctrico.</w:t>
            </w:r>
          </w:p>
          <w:p w:rsidR="00E35F19" w:rsidRDefault="00E35F19" w:rsidP="00E35F19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3C24EC">
              <w:rPr>
                <w:rFonts w:ascii="Arial" w:hAnsi="Arial" w:cs="Arial"/>
                <w:sz w:val="20"/>
                <w:szCs w:val="20"/>
                <w:lang w:val="es-CL"/>
              </w:rPr>
              <w:t xml:space="preserve">Los camiones deben cumplir con todas las norma de seguridad para trabajo en minería subterránea y servicios pesado. 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Altura de elevación del canas</w:t>
            </w:r>
            <w:r w:rsidR="00221E2C">
              <w:rPr>
                <w:rFonts w:ascii="Arial" w:hAnsi="Arial" w:cs="Arial"/>
                <w:sz w:val="20"/>
                <w:szCs w:val="20"/>
                <w:lang w:val="es-CL"/>
              </w:rPr>
              <w:t>tillo con estabilizadores 10 m.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Máximo alcance c</w:t>
            </w:r>
            <w:r w:rsidR="00032AD1">
              <w:rPr>
                <w:rFonts w:ascii="Arial" w:hAnsi="Arial" w:cs="Arial"/>
                <w:sz w:val="20"/>
                <w:szCs w:val="20"/>
                <w:lang w:val="es-CL"/>
              </w:rPr>
              <w:t>on estabilizadores 8 m.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Capa</w:t>
            </w:r>
            <w:r w:rsidR="00032AD1">
              <w:rPr>
                <w:rFonts w:ascii="Arial" w:hAnsi="Arial" w:cs="Arial"/>
                <w:sz w:val="20"/>
                <w:szCs w:val="20"/>
                <w:lang w:val="es-CL"/>
              </w:rPr>
              <w:t>cidad de levante 200 Kg a 10 m.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 xml:space="preserve">Estabilizadores 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Canastillo para dos personas más caja de herramientas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Barandas y portalón de acceso con Chapa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Control remoto de operación del canastillo, en el canastillo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Sistema de bajada de canastillo de emergencia  con motor detenido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Punto de enganche para arnés de trabajadores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Niv</w:t>
            </w:r>
            <w:r w:rsidR="00032AD1">
              <w:rPr>
                <w:rFonts w:ascii="Arial" w:hAnsi="Arial" w:cs="Arial"/>
                <w:sz w:val="20"/>
                <w:szCs w:val="20"/>
                <w:lang w:val="es-CL"/>
              </w:rPr>
              <w:t>el de ruido máximo 80 DB a 1 m.</w:t>
            </w: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Tracción 4x4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Límites de trabajo de pluma longitudinal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Con gatos estabilizadores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Limitador de carrera para operación segura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Alarma de retroceso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Puesta en marcha Interruptor de arranque con llave de encendido y parada.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Control de gatos con interruptor electrohidráulico proporcional en el joystick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Elevación e inclinación hidráulicas del sistema de levante con interruptor electrohidráulico proporcional en el joystick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Retracción y extracción de sistema telescópico hidráulicas con interruptor electrohidráulico proporcional en el joystick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Parada de emergencia, apaga el motor y bloquea movimientos de la pluma</w:t>
            </w:r>
          </w:p>
          <w:p w:rsidR="00CD633D" w:rsidRPr="00CD633D" w:rsidRDefault="00032AD1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Longitud máxima 7 m.</w:t>
            </w:r>
          </w:p>
          <w:p w:rsid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Dispositivo antivuelco de con limitación de carga.</w:t>
            </w:r>
          </w:p>
          <w:p w:rsidR="00CD633D" w:rsidRPr="00CD633D" w:rsidRDefault="00CD633D" w:rsidP="00CD633D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lastRenderedPageBreak/>
              <w:t xml:space="preserve">Motor </w:t>
            </w:r>
            <w:r w:rsidR="004E0AD2" w:rsidRPr="00CD633D">
              <w:rPr>
                <w:rFonts w:ascii="Arial" w:hAnsi="Arial" w:cs="Arial"/>
                <w:sz w:val="20"/>
                <w:szCs w:val="20"/>
                <w:lang w:val="es-CL"/>
              </w:rPr>
              <w:t>diésel</w:t>
            </w: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 xml:space="preserve"> turbo que cumpla emisiones DS 132 con oxicatalitico y silenciador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, e</w:t>
            </w: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nfriado por agua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 xml:space="preserve">, </w:t>
            </w: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Tier 2 0 3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 xml:space="preserve">, </w:t>
            </w:r>
            <w:r w:rsidRPr="00CD633D">
              <w:rPr>
                <w:rFonts w:ascii="Arial" w:hAnsi="Arial" w:cs="Arial"/>
                <w:sz w:val="20"/>
                <w:szCs w:val="20"/>
                <w:lang w:val="es-CL"/>
              </w:rPr>
              <w:t>Filtro de aire primario y secundario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Capacidad del estanque combustible </w:t>
            </w:r>
            <w:r w:rsidR="004E0AD2" w:rsidRPr="00F8242A">
              <w:rPr>
                <w:rFonts w:ascii="Arial" w:hAnsi="Arial" w:cs="Arial"/>
                <w:sz w:val="20"/>
                <w:szCs w:val="20"/>
                <w:lang w:val="es-CL"/>
              </w:rPr>
              <w:t>diésel</w:t>
            </w: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, 12 horas de autonomía 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Baterías 12 Volts libres de mantenimiento, para arranque en frío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Alternador  y motor de arranque heavy duty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Cables libres de halógenos y retardantes a la llama 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Mantenimiento desde el piso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.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Sistema hidrostático con regulación electrónica 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Tracción 4x4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Velocidad : 30 Km hrs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Pendiente máxima 1</w:t>
            </w:r>
            <w:r w:rsidR="0045448C">
              <w:rPr>
                <w:rFonts w:ascii="Arial" w:hAnsi="Arial" w:cs="Arial"/>
                <w:sz w:val="20"/>
                <w:szCs w:val="20"/>
                <w:lang w:val="es-CL"/>
              </w:rPr>
              <w:t>5</w:t>
            </w: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 %</w:t>
            </w:r>
          </w:p>
          <w:p w:rsidR="00CD633D" w:rsidRPr="00CD633D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Neumáticos mineros x </w:t>
            </w:r>
            <w:proofErr w:type="spellStart"/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mine,o</w:t>
            </w:r>
            <w:proofErr w:type="spellEnd"/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 similar  con rueda de repuesto similar a las de trabajo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Freno de servicio </w:t>
            </w:r>
            <w:r w:rsidR="004E0AD2" w:rsidRPr="00F8242A">
              <w:rPr>
                <w:rFonts w:ascii="Arial" w:hAnsi="Arial" w:cs="Arial"/>
                <w:sz w:val="20"/>
                <w:szCs w:val="20"/>
                <w:lang w:val="es-CL"/>
              </w:rPr>
              <w:t>Servo válvula</w:t>
            </w: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 activada por pedal para multidisco húmedo en el eje delantero y trasero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Freno del motor Hidrostático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Freno de estacionamiento y emergencia Freno negativo con comando hidráulico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Para la dirección, u</w:t>
            </w: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nidad hidrostática orbital, conectada directamente a un volante convencional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.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Radio de giro externo 5500 mm con canastillo en posición de traslado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Sistema de extinción centralizado de operación semiautomática con boquillas dirigidas las cargas de fuego del equipo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 xml:space="preserve">Extintores portátiles </w:t>
            </w:r>
          </w:p>
          <w:p w:rsidR="004E0AD2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(</w:t>
            </w:r>
            <w:r w:rsidR="004E0AD2" w:rsidRPr="00F8242A">
              <w:rPr>
                <w:rFonts w:ascii="Arial" w:hAnsi="Arial" w:cs="Arial"/>
                <w:sz w:val="20"/>
                <w:szCs w:val="20"/>
                <w:lang w:val="es-CL"/>
              </w:rPr>
              <w:t>Motor</w:t>
            </w: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, sistema hidráulico, estanque combustible, sistema eléctrico, etc.</w:t>
            </w:r>
            <w:r w:rsidR="004E0AD2"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Corta corriente general habilitado como punto de bloqueo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Alarma de estabilidad longitudinal (verde-ámbar- rojo)(normal- anormal-peligro)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Baliza ámbar estroboscópica</w:t>
            </w:r>
          </w:p>
          <w:p w:rsidR="00F8242A" w:rsidRPr="00F8242A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Alarma de retroceso</w:t>
            </w:r>
          </w:p>
          <w:p w:rsidR="00CD633D" w:rsidRDefault="00F8242A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8242A">
              <w:rPr>
                <w:rFonts w:ascii="Arial" w:hAnsi="Arial" w:cs="Arial"/>
                <w:sz w:val="20"/>
                <w:szCs w:val="20"/>
                <w:lang w:val="es-CL"/>
              </w:rPr>
              <w:t>Cuñas y porta-cuñas</w:t>
            </w:r>
          </w:p>
          <w:p w:rsidR="00D04F6C" w:rsidRPr="003C24EC" w:rsidRDefault="00D04F6C" w:rsidP="00F8242A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Pr="000D23F4">
              <w:rPr>
                <w:b/>
              </w:rPr>
              <w:t>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Listado detallado y valorizado de repuestos recomendados para operación anual, indicando cantidades con precios unitarios e incluyendo programa de cambio de repuestos para toda la vida útil del equipo (detallar)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D23F4">
              <w:rPr>
                <w:b/>
              </w:rPr>
              <w:t>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Listado valorizado de repuestos y consumibles para la marcha blanca, indicando valores unitarios (detallar)</w:t>
            </w:r>
          </w:p>
        </w:tc>
      </w:tr>
      <w:tr w:rsidR="00D04F6C" w:rsidRPr="0076310C" w:rsidTr="00D04F6C">
        <w:trPr>
          <w:trHeight w:val="33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0D23F4">
              <w:rPr>
                <w:b/>
              </w:rPr>
              <w:t>.0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 xml:space="preserve">Listado detallado y valorizado de repuestos capitalizables, indicando cantidades y valores unitarios. 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lastRenderedPageBreak/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4F6C" w:rsidRPr="003C24EC" w:rsidRDefault="00D04F6C" w:rsidP="00C318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 xml:space="preserve">Servicios de ingeniería incluyendo planos e información técnica del VENDEDOR, incluyendo el apoyo de un especialista </w:t>
            </w:r>
            <w:r w:rsidR="00E35F19" w:rsidRPr="003C24EC">
              <w:rPr>
                <w:rFonts w:ascii="Arial" w:hAnsi="Arial" w:cs="Arial"/>
                <w:sz w:val="20"/>
                <w:szCs w:val="20"/>
              </w:rPr>
              <w:t>del Proveedor para realizar el A</w:t>
            </w:r>
            <w:r w:rsidRPr="003C24EC">
              <w:rPr>
                <w:rFonts w:ascii="Arial" w:hAnsi="Arial" w:cs="Arial"/>
                <w:sz w:val="20"/>
                <w:szCs w:val="20"/>
              </w:rPr>
              <w:t>nálisis</w:t>
            </w:r>
            <w:r w:rsidR="003C24EC" w:rsidRPr="003C24EC">
              <w:rPr>
                <w:rFonts w:ascii="Arial" w:hAnsi="Arial" w:cs="Arial"/>
                <w:sz w:val="20"/>
                <w:szCs w:val="20"/>
              </w:rPr>
              <w:t xml:space="preserve"> de Mantenibilidad</w:t>
            </w:r>
            <w:r w:rsidRPr="003C24EC">
              <w:rPr>
                <w:rFonts w:ascii="Arial" w:hAnsi="Arial" w:cs="Arial"/>
                <w:sz w:val="20"/>
                <w:szCs w:val="20"/>
              </w:rPr>
              <w:t xml:space="preserve"> NCC30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Listado de Herramientas especiales para marcha blanca, operación y mantenimiento del sistema.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Servicios de personal calificado para puesta en marcha y pruebas para los equipos suministrados por esta requisición detallando tiempo y tarifa por especialidad.</w:t>
            </w:r>
          </w:p>
        </w:tc>
      </w:tr>
      <w:tr w:rsidR="00D04F6C" w:rsidRPr="0076310C" w:rsidTr="00D04F6C">
        <w:trPr>
          <w:trHeight w:val="593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 w:rsidRPr="000D23F4">
              <w:rPr>
                <w:b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Capacitación en idioma Español al personal de mantenimiento y operación en dependencias de Codelco DCH, en sala y práctica en terreno y/o simulador, detallando tiempo y tarifa por especialidad, incluyendo la documentación técnica en idioma Español necesaria para realizar la capacitación y el material de apoyo.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Servicio de soporte técnico en la zona y re instrucción del personal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Opcional: Servicios de personal calificado para mantenimiento de los equipos suministrados por esta requisición detallando tiempo y tarifa por especialidad.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Protocolos y manuales para marcha blanca en idioma Español.</w:t>
            </w:r>
          </w:p>
        </w:tc>
      </w:tr>
      <w:tr w:rsidR="00D04F6C" w:rsidRPr="005B04A9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C24EC">
              <w:rPr>
                <w:rFonts w:ascii="Arial" w:hAnsi="Arial" w:cs="Arial"/>
                <w:sz w:val="20"/>
                <w:szCs w:val="20"/>
                <w:lang w:val="en-US"/>
              </w:rPr>
              <w:t>Pruebas</w:t>
            </w:r>
            <w:proofErr w:type="spellEnd"/>
            <w:r w:rsidRPr="003C24EC">
              <w:rPr>
                <w:rFonts w:ascii="Arial" w:hAnsi="Arial" w:cs="Arial"/>
                <w:sz w:val="20"/>
                <w:szCs w:val="20"/>
                <w:lang w:val="en-US"/>
              </w:rPr>
              <w:t xml:space="preserve"> Factory Acceptance Test (FAT) y Site Acceptance Test (SAT).</w:t>
            </w:r>
          </w:p>
        </w:tc>
      </w:tr>
      <w:tr w:rsidR="00D04F6C" w:rsidRPr="0076310C" w:rsidTr="00D04F6C">
        <w:trPr>
          <w:trHeight w:val="300"/>
          <w:jc w:val="center"/>
        </w:trPr>
        <w:tc>
          <w:tcPr>
            <w:tcW w:w="84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F6C" w:rsidRPr="000D23F4" w:rsidRDefault="00D04F6C" w:rsidP="00F55739">
            <w:pPr>
              <w:jc w:val="center"/>
            </w:pPr>
            <w:r w:rsidRPr="000D23F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proofErr w:type="spellStart"/>
            <w:r w:rsidRPr="000D23F4">
              <w:t>Gl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0D23F4" w:rsidRDefault="00D04F6C" w:rsidP="00F55739">
            <w:pPr>
              <w:ind w:left="-88" w:right="-108"/>
              <w:jc w:val="center"/>
            </w:pPr>
            <w:r w:rsidRPr="000D23F4"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F6C" w:rsidRPr="003C24EC" w:rsidRDefault="00D04F6C" w:rsidP="001813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4EC">
              <w:rPr>
                <w:rFonts w:ascii="Arial" w:hAnsi="Arial" w:cs="Arial"/>
                <w:sz w:val="20"/>
                <w:szCs w:val="20"/>
              </w:rPr>
              <w:t>Documentación técnica en idioma español para la operación y el mantenimiento de los equipos, entre otros: planos dimensionales, manuales de operación y mantenimiento.</w:t>
            </w:r>
          </w:p>
        </w:tc>
      </w:tr>
    </w:tbl>
    <w:p w:rsidR="00945089" w:rsidRPr="001D38D4" w:rsidRDefault="00945089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AA506B" w:rsidRDefault="00AA506B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4053AC" w:rsidRPr="00E35F19" w:rsidRDefault="003C5586" w:rsidP="0040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El alcance de la orden de compra consistirá en:</w:t>
      </w:r>
      <w:r w:rsidR="00C1590A" w:rsidRPr="00E35F19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3C5586" w:rsidRPr="00E35F19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C1590A" w:rsidRPr="00E35F19" w:rsidRDefault="00C1590A" w:rsidP="00C1590A">
      <w:pPr>
        <w:pStyle w:val="Prrafodelista"/>
        <w:widowControl w:val="0"/>
        <w:numPr>
          <w:ilvl w:val="0"/>
          <w:numId w:val="25"/>
        </w:numPr>
        <w:jc w:val="both"/>
        <w:outlineLvl w:val="0"/>
        <w:rPr>
          <w:rFonts w:ascii="Arial" w:eastAsia="Batang" w:hAnsi="Arial" w:cs="Arial"/>
          <w:vanish/>
          <w:sz w:val="20"/>
          <w:szCs w:val="20"/>
          <w:lang w:val="es-ES_tradnl"/>
        </w:rPr>
      </w:pPr>
    </w:p>
    <w:p w:rsidR="00C1590A" w:rsidRPr="00E35F19" w:rsidRDefault="00C1590A" w:rsidP="00C1590A">
      <w:pPr>
        <w:pStyle w:val="Prrafodelista"/>
        <w:widowControl w:val="0"/>
        <w:numPr>
          <w:ilvl w:val="0"/>
          <w:numId w:val="25"/>
        </w:numPr>
        <w:jc w:val="both"/>
        <w:outlineLvl w:val="0"/>
        <w:rPr>
          <w:rFonts w:ascii="Arial" w:eastAsia="Batang" w:hAnsi="Arial" w:cs="Arial"/>
          <w:vanish/>
          <w:sz w:val="20"/>
          <w:szCs w:val="20"/>
          <w:lang w:val="es-ES_tradnl"/>
        </w:rPr>
      </w:pPr>
    </w:p>
    <w:p w:rsidR="003C5586" w:rsidRPr="00E35F19" w:rsidRDefault="00906FE0" w:rsidP="00C1590A">
      <w:pPr>
        <w:pStyle w:val="Ttulo1"/>
        <w:keepNext w:val="0"/>
        <w:widowControl w:val="0"/>
        <w:numPr>
          <w:ilvl w:val="1"/>
          <w:numId w:val="25"/>
        </w:numPr>
        <w:suppressAutoHyphens w:val="0"/>
        <w:jc w:val="both"/>
        <w:rPr>
          <w:rFonts w:cs="Arial"/>
          <w:b w:val="0"/>
          <w:sz w:val="20"/>
          <w:u w:val="none"/>
        </w:rPr>
      </w:pPr>
      <w:r w:rsidRPr="00E35F19">
        <w:rPr>
          <w:rFonts w:cs="Arial"/>
          <w:b w:val="0"/>
          <w:sz w:val="20"/>
          <w:u w:val="none"/>
        </w:rPr>
        <w:t>I</w:t>
      </w:r>
      <w:r w:rsidR="003C5586" w:rsidRPr="00E35F19">
        <w:rPr>
          <w:rFonts w:cs="Arial"/>
          <w:b w:val="0"/>
          <w:sz w:val="20"/>
          <w:u w:val="none"/>
        </w:rPr>
        <w:t xml:space="preserve">ngeniería (E: </w:t>
      </w:r>
      <w:r w:rsidR="00C1590A" w:rsidRPr="00E35F19">
        <w:rPr>
          <w:rFonts w:cs="Arial"/>
          <w:b w:val="0"/>
          <w:sz w:val="20"/>
          <w:u w:val="none"/>
        </w:rPr>
        <w:t>E</w:t>
      </w:r>
      <w:r w:rsidR="003C5586" w:rsidRPr="00E35F19">
        <w:rPr>
          <w:rFonts w:cs="Arial"/>
          <w:b w:val="0"/>
          <w:sz w:val="20"/>
          <w:u w:val="none"/>
        </w:rPr>
        <w:t>ngineering)</w:t>
      </w:r>
    </w:p>
    <w:p w:rsidR="003C5586" w:rsidRPr="00E35F19" w:rsidRDefault="003C5586" w:rsidP="00C1590A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Ingeniería de detalle de los suministros</w:t>
      </w:r>
    </w:p>
    <w:p w:rsidR="003C5586" w:rsidRPr="00E35F19" w:rsidRDefault="003C5586" w:rsidP="00C1590A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Ingeniería de detalle del sistema</w:t>
      </w:r>
      <w:r w:rsidR="00CA4800" w:rsidRPr="00E35F19">
        <w:rPr>
          <w:rFonts w:ascii="Arial" w:hAnsi="Arial" w:cs="Arial"/>
          <w:sz w:val="20"/>
          <w:szCs w:val="20"/>
          <w:lang w:val="es-CL"/>
        </w:rPr>
        <w:t xml:space="preserve"> completo</w:t>
      </w:r>
    </w:p>
    <w:p w:rsidR="003C5586" w:rsidRDefault="003C5586" w:rsidP="00C1590A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Pruebas FAT / SAT /pre-armado en fábrica</w:t>
      </w:r>
    </w:p>
    <w:p w:rsidR="00866A2F" w:rsidRPr="00E35F19" w:rsidRDefault="00866A2F" w:rsidP="00866A2F">
      <w:pPr>
        <w:pStyle w:val="Prrafodelista"/>
        <w:widowControl w:val="0"/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Default="00866A2F" w:rsidP="00C80E7E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 w:rsidRPr="00866A2F">
        <w:rPr>
          <w:rFonts w:ascii="Arial" w:hAnsi="Arial" w:cs="Arial"/>
          <w:sz w:val="20"/>
          <w:szCs w:val="20"/>
          <w:lang w:val="es-CL"/>
        </w:rPr>
        <w:t>Además</w:t>
      </w:r>
      <w:r w:rsidRPr="00866A2F">
        <w:rPr>
          <w:rFonts w:ascii="Arial" w:hAnsi="Arial" w:cs="Arial"/>
          <w:sz w:val="20"/>
          <w:szCs w:val="20"/>
          <w:lang w:val="es-CL"/>
        </w:rPr>
        <w:t xml:space="preserve"> la documentación técnica </w:t>
      </w:r>
      <w:r w:rsidRPr="00866A2F">
        <w:rPr>
          <w:rFonts w:ascii="Arial" w:hAnsi="Arial" w:cs="Arial"/>
          <w:sz w:val="20"/>
          <w:szCs w:val="20"/>
          <w:lang w:val="es-CL"/>
        </w:rPr>
        <w:t xml:space="preserve">debe estar </w:t>
      </w:r>
      <w:r w:rsidRPr="00866A2F">
        <w:rPr>
          <w:rFonts w:ascii="Arial" w:hAnsi="Arial" w:cs="Arial"/>
          <w:sz w:val="20"/>
          <w:szCs w:val="20"/>
          <w:lang w:val="es-CL"/>
        </w:rPr>
        <w:t>en idioma español para la operación y el mantenimiento de los equipos, entre otros: planos dimensionales, manuales de operación y mantenimiento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866A2F" w:rsidRPr="00E35F19" w:rsidRDefault="00866A2F" w:rsidP="00C80E7E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E35F19" w:rsidRDefault="00906FE0" w:rsidP="00C1590A">
      <w:pPr>
        <w:pStyle w:val="Ttulo1"/>
        <w:keepNext w:val="0"/>
        <w:widowControl w:val="0"/>
        <w:numPr>
          <w:ilvl w:val="1"/>
          <w:numId w:val="25"/>
        </w:numPr>
        <w:suppressAutoHyphens w:val="0"/>
        <w:jc w:val="both"/>
        <w:rPr>
          <w:rFonts w:cs="Arial"/>
          <w:b w:val="0"/>
          <w:sz w:val="20"/>
          <w:u w:val="none"/>
        </w:rPr>
      </w:pPr>
      <w:r w:rsidRPr="00E35F19">
        <w:rPr>
          <w:rFonts w:cs="Arial"/>
          <w:b w:val="0"/>
          <w:sz w:val="20"/>
          <w:u w:val="none"/>
        </w:rPr>
        <w:t>A</w:t>
      </w:r>
      <w:r w:rsidR="003C5586" w:rsidRPr="00E35F19">
        <w:rPr>
          <w:rFonts w:cs="Arial"/>
          <w:b w:val="0"/>
          <w:sz w:val="20"/>
          <w:u w:val="none"/>
        </w:rPr>
        <w:t xml:space="preserve">dquisiciones (P: </w:t>
      </w:r>
      <w:r w:rsidR="00C1590A" w:rsidRPr="00E35F19">
        <w:rPr>
          <w:rFonts w:cs="Arial"/>
          <w:b w:val="0"/>
          <w:sz w:val="20"/>
          <w:u w:val="none"/>
        </w:rPr>
        <w:t>P</w:t>
      </w:r>
      <w:r w:rsidR="003C5586" w:rsidRPr="00E35F19">
        <w:rPr>
          <w:rFonts w:cs="Arial"/>
          <w:b w:val="0"/>
          <w:sz w:val="20"/>
          <w:u w:val="none"/>
        </w:rPr>
        <w:t>rocurement)</w:t>
      </w:r>
    </w:p>
    <w:p w:rsidR="003C5586" w:rsidRPr="00E35F19" w:rsidRDefault="003C5586" w:rsidP="00C1590A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Fabricación/compra de suministros</w:t>
      </w:r>
    </w:p>
    <w:p w:rsidR="003C5586" w:rsidRPr="00E35F19" w:rsidRDefault="003C5586" w:rsidP="00C80E7E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E35F19" w:rsidRDefault="003C5586" w:rsidP="00C1590A">
      <w:pPr>
        <w:pStyle w:val="Ttulo1"/>
        <w:keepNext w:val="0"/>
        <w:widowControl w:val="0"/>
        <w:numPr>
          <w:ilvl w:val="1"/>
          <w:numId w:val="25"/>
        </w:numPr>
        <w:suppressAutoHyphens w:val="0"/>
        <w:jc w:val="both"/>
        <w:rPr>
          <w:rFonts w:cs="Arial"/>
          <w:b w:val="0"/>
          <w:sz w:val="20"/>
          <w:u w:val="none"/>
        </w:rPr>
      </w:pPr>
      <w:r w:rsidRPr="00E35F19">
        <w:rPr>
          <w:rFonts w:cs="Arial"/>
          <w:b w:val="0"/>
          <w:sz w:val="20"/>
          <w:u w:val="none"/>
        </w:rPr>
        <w:t>Servicios de supervisión en terreno (S: supervisión)</w:t>
      </w:r>
    </w:p>
    <w:p w:rsidR="003C5586" w:rsidRPr="00E35F19" w:rsidRDefault="003C5586" w:rsidP="00C1590A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Servicio de capacitación</w:t>
      </w:r>
    </w:p>
    <w:p w:rsidR="00CA4800" w:rsidRPr="00E35F19" w:rsidRDefault="00CA4800" w:rsidP="00C1590A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Servicios de personal calificado para mantenimiento</w:t>
      </w:r>
    </w:p>
    <w:p w:rsidR="003C5586" w:rsidRPr="00E35F19" w:rsidRDefault="003C5586" w:rsidP="00C1590A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Pruebas operacionales</w:t>
      </w:r>
    </w:p>
    <w:p w:rsidR="00293F8F" w:rsidRDefault="00293F8F" w:rsidP="00293F8F">
      <w:pPr>
        <w:pStyle w:val="Prrafodelista"/>
        <w:widowControl w:val="0"/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  <w:lang w:val="es-CL"/>
        </w:rPr>
      </w:pPr>
    </w:p>
    <w:p w:rsidR="00866A2F" w:rsidRPr="00E35F19" w:rsidRDefault="00866A2F" w:rsidP="00293F8F">
      <w:pPr>
        <w:pStyle w:val="Prrafodelista"/>
        <w:widowControl w:val="0"/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  <w:lang w:val="es-CL"/>
        </w:rPr>
      </w:pPr>
    </w:p>
    <w:p w:rsidR="00293F8F" w:rsidRPr="00E35F19" w:rsidRDefault="00293F8F" w:rsidP="00293F8F">
      <w:pPr>
        <w:pStyle w:val="Ttulo1"/>
        <w:keepNext w:val="0"/>
        <w:widowControl w:val="0"/>
        <w:numPr>
          <w:ilvl w:val="1"/>
          <w:numId w:val="25"/>
        </w:numPr>
        <w:suppressAutoHyphens w:val="0"/>
        <w:jc w:val="both"/>
        <w:rPr>
          <w:rFonts w:cs="Arial"/>
          <w:b w:val="0"/>
          <w:sz w:val="20"/>
          <w:u w:val="none"/>
        </w:rPr>
      </w:pPr>
      <w:r w:rsidRPr="00E35F19">
        <w:rPr>
          <w:rFonts w:cs="Arial"/>
          <w:b w:val="0"/>
          <w:sz w:val="20"/>
          <w:u w:val="none"/>
        </w:rPr>
        <w:lastRenderedPageBreak/>
        <w:t xml:space="preserve">Servicios de: </w:t>
      </w:r>
    </w:p>
    <w:p w:rsidR="000916C1" w:rsidRPr="00E35F19" w:rsidRDefault="000916C1" w:rsidP="00293F8F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Ingeniería</w:t>
      </w:r>
    </w:p>
    <w:p w:rsidR="00CA4800" w:rsidRPr="00E35F19" w:rsidRDefault="00CA4800" w:rsidP="00293F8F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Capacitación del sistema con material de apoyo</w:t>
      </w:r>
    </w:p>
    <w:p w:rsidR="00293F8F" w:rsidRPr="00E35F19" w:rsidRDefault="00293F8F" w:rsidP="00293F8F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Apoyo</w:t>
      </w:r>
      <w:r w:rsidR="00CA4800" w:rsidRPr="00E35F19">
        <w:rPr>
          <w:rFonts w:ascii="Arial" w:hAnsi="Arial" w:cs="Arial"/>
          <w:sz w:val="20"/>
          <w:szCs w:val="20"/>
          <w:lang w:val="es-CL"/>
        </w:rPr>
        <w:t xml:space="preserve"> al mantenimiento</w:t>
      </w:r>
    </w:p>
    <w:p w:rsidR="00293F8F" w:rsidRPr="00E35F19" w:rsidRDefault="00CA4800" w:rsidP="00293F8F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35F19">
        <w:rPr>
          <w:rFonts w:ascii="Arial" w:hAnsi="Arial" w:cs="Arial"/>
          <w:sz w:val="20"/>
          <w:szCs w:val="20"/>
          <w:lang w:val="es-CL"/>
        </w:rPr>
        <w:t>Apoyo en terreno para capacitación e instrucción de los operarios</w:t>
      </w:r>
    </w:p>
    <w:p w:rsidR="00284F5D" w:rsidRPr="00664FDB" w:rsidRDefault="00284F5D" w:rsidP="00284F5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C61647" w:rsidRPr="00664FDB" w:rsidRDefault="003C5586" w:rsidP="00C80E7E">
      <w:pPr>
        <w:pStyle w:val="Ttulo1"/>
        <w:keepNext w:val="0"/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cs="Arial"/>
          <w:sz w:val="20"/>
          <w:lang w:val="es-CL"/>
        </w:rPr>
      </w:pPr>
      <w:bookmarkStart w:id="2" w:name="_Toc493634105"/>
      <w:r w:rsidRPr="00664FDB">
        <w:rPr>
          <w:rFonts w:cs="Arial"/>
          <w:sz w:val="20"/>
          <w:u w:val="none"/>
        </w:rPr>
        <w:t>PLAZO</w:t>
      </w:r>
      <w:bookmarkEnd w:id="2"/>
      <w:r w:rsidRPr="00664FDB">
        <w:rPr>
          <w:rFonts w:cs="Arial"/>
          <w:sz w:val="20"/>
          <w:u w:val="none"/>
        </w:rPr>
        <w:t xml:space="preserve"> </w:t>
      </w:r>
    </w:p>
    <w:p w:rsidR="009F244B" w:rsidRPr="00664FDB" w:rsidRDefault="009F244B" w:rsidP="009F244B">
      <w:pPr>
        <w:rPr>
          <w:lang w:val="es-CL"/>
        </w:rPr>
      </w:pPr>
    </w:p>
    <w:p w:rsidR="009F244B" w:rsidRDefault="00185A1C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El proponente debe indicar la mejor fecha de </w:t>
      </w:r>
      <w:r w:rsidRPr="001A392A">
        <w:rPr>
          <w:rFonts w:ascii="Arial" w:hAnsi="Arial" w:cs="Arial"/>
          <w:sz w:val="20"/>
          <w:szCs w:val="20"/>
          <w:lang w:val="es-CL"/>
        </w:rPr>
        <w:t xml:space="preserve">entrega tanto para el suministro como para la ingeniería y documentación, estas no podrán exceder </w:t>
      </w:r>
      <w:r w:rsidR="00C61647" w:rsidRPr="001A392A">
        <w:rPr>
          <w:rFonts w:ascii="Arial" w:hAnsi="Arial" w:cs="Arial"/>
          <w:sz w:val="20"/>
          <w:szCs w:val="20"/>
          <w:lang w:val="es-CL"/>
        </w:rPr>
        <w:t xml:space="preserve">el </w:t>
      </w:r>
      <w:r w:rsidR="00F8242A">
        <w:rPr>
          <w:rFonts w:ascii="Arial" w:hAnsi="Arial" w:cs="Arial"/>
          <w:sz w:val="20"/>
          <w:szCs w:val="20"/>
          <w:lang w:val="es-CL"/>
        </w:rPr>
        <w:t>31</w:t>
      </w:r>
      <w:r w:rsidR="009F244B" w:rsidRPr="001A392A">
        <w:rPr>
          <w:rFonts w:ascii="Arial" w:hAnsi="Arial" w:cs="Arial"/>
          <w:sz w:val="20"/>
          <w:szCs w:val="20"/>
          <w:lang w:val="es-CL"/>
        </w:rPr>
        <w:t xml:space="preserve"> </w:t>
      </w:r>
      <w:r w:rsidR="00F8242A">
        <w:rPr>
          <w:rFonts w:ascii="Arial" w:hAnsi="Arial" w:cs="Arial"/>
          <w:sz w:val="20"/>
          <w:szCs w:val="20"/>
          <w:lang w:val="es-CL"/>
        </w:rPr>
        <w:t>marzo</w:t>
      </w:r>
      <w:r w:rsidR="009F244B" w:rsidRPr="001A392A">
        <w:rPr>
          <w:rFonts w:ascii="Arial" w:hAnsi="Arial" w:cs="Arial"/>
          <w:sz w:val="20"/>
          <w:szCs w:val="20"/>
          <w:lang w:val="es-CL"/>
        </w:rPr>
        <w:t xml:space="preserve"> 2019</w:t>
      </w:r>
      <w:r w:rsidR="001A392A" w:rsidRPr="001A392A">
        <w:rPr>
          <w:rFonts w:ascii="Arial" w:hAnsi="Arial" w:cs="Arial"/>
          <w:sz w:val="20"/>
          <w:szCs w:val="20"/>
          <w:lang w:val="es-CL"/>
        </w:rPr>
        <w:t>.</w:t>
      </w:r>
    </w:p>
    <w:p w:rsidR="00C61647" w:rsidRDefault="00C61647" w:rsidP="00664FDB">
      <w:pPr>
        <w:rPr>
          <w:rFonts w:ascii="Arial" w:hAnsi="Arial" w:cs="Arial"/>
          <w:sz w:val="20"/>
          <w:szCs w:val="20"/>
          <w:lang w:val="es-CL"/>
        </w:rPr>
      </w:pPr>
    </w:p>
    <w:p w:rsidR="003C5586" w:rsidRPr="00572E81" w:rsidRDefault="003C5586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3" w:name="_Toc493634106"/>
      <w:r w:rsidRPr="00572E81">
        <w:rPr>
          <w:rFonts w:cs="Arial"/>
          <w:sz w:val="20"/>
          <w:u w:val="none"/>
        </w:rPr>
        <w:t>PRECALIFICACIÓN DE LA LICITACIÓN</w:t>
      </w:r>
      <w:bookmarkEnd w:id="3"/>
    </w:p>
    <w:p w:rsidR="00C80E7E" w:rsidRDefault="00C80E7E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C61647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A392A">
        <w:rPr>
          <w:rFonts w:ascii="Arial" w:hAnsi="Arial" w:cs="Arial"/>
          <w:sz w:val="20"/>
          <w:szCs w:val="20"/>
          <w:lang w:val="es-CL"/>
        </w:rPr>
        <w:t xml:space="preserve">La presente precalificación pública de proponentes será realizada </w:t>
      </w:r>
      <w:r w:rsidR="00625FE2" w:rsidRPr="001A392A">
        <w:rPr>
          <w:rFonts w:ascii="Arial" w:hAnsi="Arial" w:cs="Arial"/>
          <w:sz w:val="20"/>
          <w:szCs w:val="20"/>
          <w:lang w:val="es-CL"/>
        </w:rPr>
        <w:t>teniendo en consideración los</w:t>
      </w:r>
      <w:r w:rsidRPr="001A392A">
        <w:rPr>
          <w:rFonts w:ascii="Arial" w:hAnsi="Arial" w:cs="Arial"/>
          <w:sz w:val="20"/>
          <w:szCs w:val="20"/>
          <w:lang w:val="es-CL"/>
        </w:rPr>
        <w:t xml:space="preserve"> requisitos </w:t>
      </w:r>
      <w:r w:rsidR="005B3B2A" w:rsidRPr="001A392A">
        <w:rPr>
          <w:rFonts w:ascii="Arial" w:hAnsi="Arial" w:cs="Arial"/>
          <w:sz w:val="20"/>
          <w:szCs w:val="20"/>
          <w:lang w:val="es-CL"/>
        </w:rPr>
        <w:t xml:space="preserve">comerciales, </w:t>
      </w:r>
      <w:r w:rsidRPr="001A392A">
        <w:rPr>
          <w:rFonts w:ascii="Arial" w:hAnsi="Arial" w:cs="Arial"/>
          <w:sz w:val="20"/>
          <w:szCs w:val="20"/>
          <w:lang w:val="es-CL"/>
        </w:rPr>
        <w:t>financieros, técnicos y de seguridad</w:t>
      </w:r>
      <w:r w:rsidR="00C61647" w:rsidRPr="001A392A">
        <w:rPr>
          <w:rFonts w:ascii="Arial" w:hAnsi="Arial" w:cs="Arial"/>
          <w:sz w:val="20"/>
          <w:szCs w:val="20"/>
          <w:lang w:val="es-CL"/>
        </w:rPr>
        <w:t xml:space="preserve">, </w:t>
      </w:r>
      <w:r w:rsidR="00625FE2" w:rsidRPr="001A392A">
        <w:rPr>
          <w:rFonts w:ascii="Arial" w:hAnsi="Arial" w:cs="Arial"/>
          <w:sz w:val="20"/>
          <w:szCs w:val="20"/>
          <w:lang w:val="es-CL"/>
        </w:rPr>
        <w:t xml:space="preserve">establecidos por la Corporación, </w:t>
      </w:r>
      <w:r w:rsidR="00C61647" w:rsidRPr="001A392A">
        <w:rPr>
          <w:rFonts w:ascii="Arial" w:hAnsi="Arial" w:cs="Arial"/>
          <w:sz w:val="20"/>
          <w:szCs w:val="20"/>
          <w:lang w:val="es-CL"/>
        </w:rPr>
        <w:t xml:space="preserve">por lo cual los participantes </w:t>
      </w:r>
      <w:r w:rsidR="001E045C" w:rsidRPr="001A392A">
        <w:rPr>
          <w:rFonts w:ascii="Arial" w:hAnsi="Arial" w:cs="Arial"/>
          <w:sz w:val="20"/>
          <w:szCs w:val="20"/>
          <w:lang w:val="es-CL"/>
        </w:rPr>
        <w:t>aceptan</w:t>
      </w:r>
      <w:r w:rsidR="00C61647" w:rsidRPr="001A392A">
        <w:rPr>
          <w:rFonts w:ascii="Arial" w:hAnsi="Arial" w:cs="Arial"/>
          <w:sz w:val="20"/>
          <w:szCs w:val="20"/>
          <w:lang w:val="es-CL"/>
        </w:rPr>
        <w:t xml:space="preserve"> desde ya que s</w:t>
      </w:r>
      <w:r w:rsidRPr="001A392A">
        <w:rPr>
          <w:rFonts w:ascii="Arial" w:hAnsi="Arial" w:cs="Arial"/>
          <w:sz w:val="20"/>
          <w:szCs w:val="20"/>
          <w:lang w:val="es-CL"/>
        </w:rPr>
        <w:t xml:space="preserve">erá motivo de descalificación, si la empresa no cumple con </w:t>
      </w:r>
      <w:r w:rsidR="00C61647" w:rsidRPr="001A392A">
        <w:rPr>
          <w:rFonts w:ascii="Arial" w:hAnsi="Arial" w:cs="Arial"/>
          <w:sz w:val="20"/>
          <w:szCs w:val="20"/>
          <w:lang w:val="es-CL"/>
        </w:rPr>
        <w:t xml:space="preserve">cualquiera de </w:t>
      </w:r>
      <w:r w:rsidRPr="001A392A">
        <w:rPr>
          <w:rFonts w:ascii="Arial" w:hAnsi="Arial" w:cs="Arial"/>
          <w:sz w:val="20"/>
          <w:szCs w:val="20"/>
          <w:lang w:val="es-CL"/>
        </w:rPr>
        <w:t>las exigencias mínimas indicadas</w:t>
      </w:r>
      <w:r w:rsidR="001E045C" w:rsidRPr="001A392A">
        <w:rPr>
          <w:rFonts w:ascii="Arial" w:hAnsi="Arial" w:cs="Arial"/>
          <w:sz w:val="20"/>
          <w:szCs w:val="20"/>
          <w:lang w:val="es-CL"/>
        </w:rPr>
        <w:t>, pudiendo continuar a la siguiente etapa s</w:t>
      </w:r>
      <w:r w:rsidR="00C61647" w:rsidRPr="001A392A">
        <w:rPr>
          <w:rFonts w:ascii="Arial" w:hAnsi="Arial" w:cs="Arial"/>
          <w:sz w:val="20"/>
          <w:szCs w:val="20"/>
          <w:lang w:val="es-CL"/>
        </w:rPr>
        <w:t>ólo las empresas que aprueban el proceso de precalificación en todos sus aspectos.</w:t>
      </w:r>
    </w:p>
    <w:p w:rsidR="00C61647" w:rsidRDefault="00C61647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DC5998" w:rsidRDefault="001E045C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Podrán participar en el proceso de precalificación</w:t>
      </w:r>
      <w:r w:rsidR="00DC5998">
        <w:rPr>
          <w:rFonts w:ascii="Arial" w:hAnsi="Arial" w:cs="Arial"/>
          <w:sz w:val="20"/>
          <w:szCs w:val="20"/>
          <w:lang w:val="es-CL"/>
        </w:rPr>
        <w:t>:</w:t>
      </w:r>
    </w:p>
    <w:p w:rsidR="001E045C" w:rsidRPr="00DC5998" w:rsidRDefault="003262D8" w:rsidP="001B35D4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S</w:t>
      </w:r>
      <w:r w:rsidR="008409E7">
        <w:rPr>
          <w:rFonts w:ascii="Arial" w:hAnsi="Arial" w:cs="Arial"/>
          <w:sz w:val="20"/>
          <w:szCs w:val="20"/>
          <w:lang w:val="es-CL"/>
        </w:rPr>
        <w:t xml:space="preserve">ociedades </w:t>
      </w:r>
      <w:r w:rsidR="001E045C" w:rsidRPr="00DC5998">
        <w:rPr>
          <w:rFonts w:ascii="Arial" w:hAnsi="Arial" w:cs="Arial"/>
          <w:sz w:val="20"/>
          <w:szCs w:val="20"/>
          <w:lang w:val="es-CL"/>
        </w:rPr>
        <w:t>o consorcios prometidos, con capital de trabajo y patrimonio declarado.</w:t>
      </w:r>
    </w:p>
    <w:p w:rsidR="00DC5998" w:rsidRDefault="00DC5998" w:rsidP="001B35D4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C5998">
        <w:rPr>
          <w:rFonts w:ascii="Arial" w:hAnsi="Arial" w:cs="Arial"/>
          <w:sz w:val="20"/>
          <w:szCs w:val="20"/>
          <w:lang w:val="es-CL"/>
        </w:rPr>
        <w:t>Empresas con capacidad financiera para solventar el capital de trabajo necesario hasta recibir el pago por los productos (30 días corridos, una vez recepcionado el bien por el mandante</w:t>
      </w:r>
      <w:r w:rsidR="00D1235D">
        <w:rPr>
          <w:rFonts w:ascii="Arial" w:hAnsi="Arial" w:cs="Arial"/>
          <w:sz w:val="20"/>
          <w:szCs w:val="20"/>
          <w:lang w:val="es-CL"/>
        </w:rPr>
        <w:t>)</w:t>
      </w:r>
      <w:r w:rsidRPr="00DC5998">
        <w:rPr>
          <w:rFonts w:ascii="Arial" w:hAnsi="Arial" w:cs="Arial"/>
          <w:sz w:val="20"/>
          <w:szCs w:val="20"/>
          <w:lang w:val="es-CL"/>
        </w:rPr>
        <w:t>.</w:t>
      </w:r>
    </w:p>
    <w:p w:rsidR="00EA16FB" w:rsidRPr="00B25691" w:rsidRDefault="00EA16FB" w:rsidP="00EA16FB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B25691">
        <w:rPr>
          <w:rFonts w:ascii="Arial" w:hAnsi="Arial" w:cs="Arial"/>
          <w:sz w:val="20"/>
          <w:szCs w:val="20"/>
          <w:lang w:val="es-CL"/>
        </w:rPr>
        <w:t>Empresas con capacidad financiera para garantizar: “Fiel Cumplimiento” y “Calidad y Funcionamiento”</w:t>
      </w:r>
      <w:r w:rsidR="002706C4" w:rsidRPr="00B25691">
        <w:rPr>
          <w:rFonts w:ascii="Arial" w:hAnsi="Arial" w:cs="Arial"/>
          <w:sz w:val="20"/>
          <w:szCs w:val="20"/>
          <w:lang w:val="es-CL"/>
        </w:rPr>
        <w:t xml:space="preserve"> u otras garantías que se estimen</w:t>
      </w:r>
      <w:r w:rsidRPr="00B25691">
        <w:rPr>
          <w:rFonts w:ascii="Arial" w:hAnsi="Arial" w:cs="Arial"/>
          <w:sz w:val="20"/>
          <w:szCs w:val="20"/>
          <w:lang w:val="es-CL"/>
        </w:rPr>
        <w:t>.</w:t>
      </w:r>
    </w:p>
    <w:p w:rsidR="001E045C" w:rsidRDefault="001E045C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1E045C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Para iniciar su participación</w:t>
      </w:r>
      <w:r w:rsidR="00625FE2">
        <w:rPr>
          <w:rFonts w:ascii="Arial" w:hAnsi="Arial" w:cs="Arial"/>
          <w:sz w:val="20"/>
          <w:szCs w:val="20"/>
          <w:lang w:val="es-CL"/>
        </w:rPr>
        <w:t>, y con el fin de que puedan ser evaluados en esta instancia</w:t>
      </w:r>
      <w:r>
        <w:rPr>
          <w:rFonts w:ascii="Arial" w:hAnsi="Arial" w:cs="Arial"/>
          <w:sz w:val="20"/>
          <w:szCs w:val="20"/>
          <w:lang w:val="es-CL"/>
        </w:rPr>
        <w:t>, e</w:t>
      </w:r>
      <w:r w:rsidR="003C5586" w:rsidRPr="001D38D4">
        <w:rPr>
          <w:rFonts w:ascii="Arial" w:hAnsi="Arial" w:cs="Arial"/>
          <w:sz w:val="20"/>
          <w:szCs w:val="20"/>
          <w:lang w:val="es-CL"/>
        </w:rPr>
        <w:t>l proponente deberá completar y presentar los formularios de Antecedentes Generales (A</w:t>
      </w:r>
      <w:r w:rsidR="00200D0F">
        <w:rPr>
          <w:rFonts w:ascii="Arial" w:hAnsi="Arial" w:cs="Arial"/>
          <w:sz w:val="20"/>
          <w:szCs w:val="20"/>
          <w:lang w:val="es-CL"/>
        </w:rPr>
        <w:t>NT</w:t>
      </w:r>
      <w:r w:rsidR="003C5586" w:rsidRPr="001D38D4">
        <w:rPr>
          <w:rFonts w:ascii="Arial" w:hAnsi="Arial" w:cs="Arial"/>
          <w:sz w:val="20"/>
          <w:szCs w:val="20"/>
          <w:lang w:val="es-CL"/>
        </w:rPr>
        <w:t xml:space="preserve">) </w:t>
      </w:r>
      <w:r w:rsidR="00625FE2">
        <w:rPr>
          <w:rFonts w:ascii="Arial" w:hAnsi="Arial" w:cs="Arial"/>
          <w:sz w:val="20"/>
          <w:szCs w:val="20"/>
          <w:lang w:val="es-CL"/>
        </w:rPr>
        <w:t xml:space="preserve">que </w:t>
      </w:r>
      <w:r w:rsidR="004E438F">
        <w:rPr>
          <w:rFonts w:ascii="Arial" w:hAnsi="Arial" w:cs="Arial"/>
          <w:sz w:val="20"/>
          <w:szCs w:val="20"/>
          <w:lang w:val="es-CL"/>
        </w:rPr>
        <w:t>se detalla</w:t>
      </w:r>
      <w:r w:rsidR="005B3B2A">
        <w:rPr>
          <w:rFonts w:ascii="Arial" w:hAnsi="Arial" w:cs="Arial"/>
          <w:sz w:val="20"/>
          <w:szCs w:val="20"/>
          <w:lang w:val="es-CL"/>
        </w:rPr>
        <w:t>n</w:t>
      </w:r>
      <w:r w:rsidR="004E438F">
        <w:rPr>
          <w:rFonts w:ascii="Arial" w:hAnsi="Arial" w:cs="Arial"/>
          <w:sz w:val="20"/>
          <w:szCs w:val="20"/>
          <w:lang w:val="es-CL"/>
        </w:rPr>
        <w:t xml:space="preserve"> a continuación</w:t>
      </w:r>
      <w:r>
        <w:rPr>
          <w:rFonts w:ascii="Arial" w:hAnsi="Arial" w:cs="Arial"/>
          <w:sz w:val="20"/>
          <w:szCs w:val="20"/>
          <w:lang w:val="es-CL"/>
        </w:rPr>
        <w:t>:</w:t>
      </w:r>
    </w:p>
    <w:p w:rsidR="003C5586" w:rsidRPr="001D38D4" w:rsidRDefault="003C5586" w:rsidP="00C80E7E">
      <w:pPr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  <w:lang w:val="es-CL"/>
        </w:rPr>
      </w:pPr>
    </w:p>
    <w:p w:rsidR="00255494" w:rsidRDefault="00255494" w:rsidP="001B35D4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255494">
        <w:rPr>
          <w:rFonts w:ascii="Arial" w:hAnsi="Arial" w:cs="Arial"/>
          <w:sz w:val="20"/>
          <w:szCs w:val="20"/>
          <w:lang w:val="es-CL"/>
        </w:rPr>
        <w:t xml:space="preserve">Individualización del proponente </w:t>
      </w:r>
      <w:r>
        <w:rPr>
          <w:rFonts w:ascii="Arial" w:hAnsi="Arial" w:cs="Arial"/>
          <w:sz w:val="20"/>
          <w:szCs w:val="20"/>
          <w:lang w:val="es-CL"/>
        </w:rPr>
        <w:t xml:space="preserve">ANT01, </w:t>
      </w:r>
      <w:r w:rsidR="00E32EE4">
        <w:rPr>
          <w:rFonts w:ascii="Arial" w:hAnsi="Arial" w:cs="Arial"/>
          <w:sz w:val="20"/>
          <w:szCs w:val="20"/>
          <w:lang w:val="es-CL"/>
        </w:rPr>
        <w:t>A-B</w:t>
      </w:r>
    </w:p>
    <w:p w:rsidR="003C5586" w:rsidRPr="00255494" w:rsidRDefault="005B3B2A" w:rsidP="001B35D4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255494">
        <w:rPr>
          <w:rFonts w:ascii="Arial" w:hAnsi="Arial" w:cs="Arial"/>
          <w:sz w:val="20"/>
          <w:szCs w:val="20"/>
          <w:lang w:val="es-CL"/>
        </w:rPr>
        <w:t>Precalificación</w:t>
      </w:r>
      <w:r w:rsidR="003C5586" w:rsidRPr="00255494">
        <w:rPr>
          <w:rFonts w:ascii="Arial" w:hAnsi="Arial" w:cs="Arial"/>
          <w:sz w:val="20"/>
          <w:szCs w:val="20"/>
          <w:lang w:val="es-CL"/>
        </w:rPr>
        <w:t xml:space="preserve"> Comercial</w:t>
      </w:r>
      <w:r w:rsidR="00E32EE4">
        <w:rPr>
          <w:rFonts w:ascii="Arial" w:hAnsi="Arial" w:cs="Arial"/>
          <w:sz w:val="20"/>
          <w:szCs w:val="20"/>
          <w:lang w:val="es-CL"/>
        </w:rPr>
        <w:t xml:space="preserve"> </w:t>
      </w:r>
      <w:r w:rsidR="002F7734" w:rsidRPr="00255494">
        <w:rPr>
          <w:rFonts w:ascii="Arial" w:hAnsi="Arial" w:cs="Arial"/>
          <w:sz w:val="20"/>
          <w:szCs w:val="20"/>
          <w:lang w:val="es-CL"/>
        </w:rPr>
        <w:t>ANT</w:t>
      </w:r>
      <w:r w:rsidR="00255494">
        <w:rPr>
          <w:rFonts w:ascii="Arial" w:hAnsi="Arial" w:cs="Arial"/>
          <w:sz w:val="20"/>
          <w:szCs w:val="20"/>
          <w:lang w:val="es-CL"/>
        </w:rPr>
        <w:t>02</w:t>
      </w:r>
      <w:r w:rsidR="006E78D6" w:rsidRPr="00255494">
        <w:rPr>
          <w:rFonts w:ascii="Arial" w:hAnsi="Arial" w:cs="Arial"/>
          <w:sz w:val="20"/>
          <w:szCs w:val="20"/>
          <w:lang w:val="es-CL"/>
        </w:rPr>
        <w:t xml:space="preserve">, </w:t>
      </w:r>
      <w:r w:rsidR="002F7734" w:rsidRPr="00255494">
        <w:rPr>
          <w:rFonts w:ascii="Arial" w:hAnsi="Arial" w:cs="Arial"/>
          <w:sz w:val="20"/>
          <w:szCs w:val="20"/>
          <w:lang w:val="es-CL"/>
        </w:rPr>
        <w:t>A-</w:t>
      </w:r>
      <w:r w:rsidR="00255494">
        <w:rPr>
          <w:rFonts w:ascii="Arial" w:hAnsi="Arial" w:cs="Arial"/>
          <w:sz w:val="20"/>
          <w:szCs w:val="20"/>
          <w:lang w:val="es-CL"/>
        </w:rPr>
        <w:t>F</w:t>
      </w:r>
    </w:p>
    <w:p w:rsidR="003C5586" w:rsidRPr="003157E7" w:rsidRDefault="005B3B2A" w:rsidP="001B35D4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Precalificación Financiera</w:t>
      </w:r>
      <w:r w:rsidR="00E32EE4">
        <w:rPr>
          <w:rFonts w:ascii="Arial" w:hAnsi="Arial" w:cs="Arial"/>
          <w:sz w:val="20"/>
          <w:szCs w:val="20"/>
          <w:lang w:val="es-CL"/>
        </w:rPr>
        <w:t xml:space="preserve"> </w:t>
      </w:r>
      <w:r w:rsidR="00E32EE4" w:rsidRPr="00255494">
        <w:rPr>
          <w:rFonts w:ascii="Arial" w:hAnsi="Arial" w:cs="Arial"/>
          <w:sz w:val="20"/>
          <w:szCs w:val="20"/>
          <w:lang w:val="es-CL"/>
        </w:rPr>
        <w:t>ANT</w:t>
      </w:r>
      <w:r w:rsidR="00E32EE4">
        <w:rPr>
          <w:rFonts w:ascii="Arial" w:hAnsi="Arial" w:cs="Arial"/>
          <w:sz w:val="20"/>
          <w:szCs w:val="20"/>
          <w:lang w:val="es-CL"/>
        </w:rPr>
        <w:t>03</w:t>
      </w:r>
      <w:r w:rsidR="00E32EE4" w:rsidRPr="00255494">
        <w:rPr>
          <w:rFonts w:ascii="Arial" w:hAnsi="Arial" w:cs="Arial"/>
          <w:sz w:val="20"/>
          <w:szCs w:val="20"/>
          <w:lang w:val="es-CL"/>
        </w:rPr>
        <w:t xml:space="preserve">, </w:t>
      </w:r>
      <w:r w:rsidR="00200D0F">
        <w:rPr>
          <w:rFonts w:ascii="Arial" w:hAnsi="Arial" w:cs="Arial"/>
          <w:sz w:val="20"/>
          <w:szCs w:val="20"/>
          <w:lang w:val="es-CL"/>
        </w:rPr>
        <w:t>A</w:t>
      </w:r>
      <w:r w:rsidR="00E32EE4" w:rsidRPr="00255494">
        <w:rPr>
          <w:rFonts w:ascii="Arial" w:hAnsi="Arial" w:cs="Arial"/>
          <w:sz w:val="20"/>
          <w:szCs w:val="20"/>
          <w:lang w:val="es-CL"/>
        </w:rPr>
        <w:t>-</w:t>
      </w:r>
      <w:r w:rsidR="00E32EE4">
        <w:rPr>
          <w:rFonts w:ascii="Arial" w:hAnsi="Arial" w:cs="Arial"/>
          <w:sz w:val="20"/>
          <w:szCs w:val="20"/>
          <w:lang w:val="es-CL"/>
        </w:rPr>
        <w:t>C</w:t>
      </w:r>
    </w:p>
    <w:p w:rsidR="00E32EE4" w:rsidRDefault="005B3B2A" w:rsidP="001B35D4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4053AC">
        <w:rPr>
          <w:rFonts w:ascii="Arial" w:hAnsi="Arial" w:cs="Arial"/>
          <w:sz w:val="20"/>
          <w:szCs w:val="20"/>
          <w:lang w:val="es-CL"/>
        </w:rPr>
        <w:t>Precalificación T</w:t>
      </w:r>
      <w:r w:rsidR="003C5586" w:rsidRPr="004053AC">
        <w:rPr>
          <w:rFonts w:ascii="Arial" w:hAnsi="Arial" w:cs="Arial"/>
          <w:sz w:val="20"/>
          <w:szCs w:val="20"/>
          <w:lang w:val="es-CL"/>
        </w:rPr>
        <w:t>écnic</w:t>
      </w:r>
      <w:r w:rsidRPr="004053AC">
        <w:rPr>
          <w:rFonts w:ascii="Arial" w:hAnsi="Arial" w:cs="Arial"/>
          <w:sz w:val="20"/>
          <w:szCs w:val="20"/>
          <w:lang w:val="es-CL"/>
        </w:rPr>
        <w:t>a</w:t>
      </w:r>
      <w:r w:rsidR="00E32EE4" w:rsidRPr="004053AC">
        <w:rPr>
          <w:rFonts w:ascii="Arial" w:hAnsi="Arial" w:cs="Arial"/>
          <w:sz w:val="20"/>
          <w:szCs w:val="20"/>
          <w:lang w:val="es-CL"/>
        </w:rPr>
        <w:t xml:space="preserve"> ANT04</w:t>
      </w:r>
    </w:p>
    <w:p w:rsidR="003157E7" w:rsidRDefault="003157E7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Default="005B3B2A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En caso </w:t>
      </w:r>
      <w:r w:rsidR="0061034C">
        <w:rPr>
          <w:rFonts w:ascii="Arial" w:hAnsi="Arial" w:cs="Arial"/>
          <w:sz w:val="20"/>
          <w:szCs w:val="20"/>
          <w:lang w:val="es-CL"/>
        </w:rPr>
        <w:t xml:space="preserve">de 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que </w:t>
      </w:r>
      <w:r w:rsidR="00625FE2">
        <w:rPr>
          <w:rFonts w:ascii="Arial" w:hAnsi="Arial" w:cs="Arial"/>
          <w:sz w:val="20"/>
          <w:szCs w:val="20"/>
          <w:lang w:val="es-CL"/>
        </w:rPr>
        <w:t>algún proponente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 no </w:t>
      </w:r>
      <w:r w:rsidR="00625FE2">
        <w:rPr>
          <w:rFonts w:ascii="Arial" w:hAnsi="Arial" w:cs="Arial"/>
          <w:sz w:val="20"/>
          <w:szCs w:val="20"/>
          <w:lang w:val="es-CL"/>
        </w:rPr>
        <w:t>sea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 precalifica</w:t>
      </w:r>
      <w:r w:rsidR="00625FE2">
        <w:rPr>
          <w:rFonts w:ascii="Arial" w:hAnsi="Arial" w:cs="Arial"/>
          <w:sz w:val="20"/>
          <w:szCs w:val="20"/>
          <w:lang w:val="es-CL"/>
        </w:rPr>
        <w:t>do</w:t>
      </w:r>
      <w:r w:rsidRPr="001D38D4">
        <w:rPr>
          <w:rFonts w:ascii="Arial" w:hAnsi="Arial" w:cs="Arial"/>
          <w:sz w:val="20"/>
          <w:szCs w:val="20"/>
          <w:lang w:val="es-CL"/>
        </w:rPr>
        <w:t>, será informad</w:t>
      </w:r>
      <w:r w:rsidR="00625FE2">
        <w:rPr>
          <w:rFonts w:ascii="Arial" w:hAnsi="Arial" w:cs="Arial"/>
          <w:sz w:val="20"/>
          <w:szCs w:val="20"/>
          <w:lang w:val="es-CL"/>
        </w:rPr>
        <w:t>o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 </w:t>
      </w:r>
      <w:r w:rsidR="0061034C">
        <w:rPr>
          <w:rFonts w:ascii="Arial" w:hAnsi="Arial" w:cs="Arial"/>
          <w:sz w:val="20"/>
          <w:szCs w:val="20"/>
          <w:lang w:val="es-CL"/>
        </w:rPr>
        <w:t>al</w:t>
      </w:r>
      <w:r>
        <w:rPr>
          <w:rFonts w:ascii="Arial" w:hAnsi="Arial" w:cs="Arial"/>
          <w:sz w:val="20"/>
          <w:szCs w:val="20"/>
          <w:lang w:val="es-CL"/>
        </w:rPr>
        <w:t xml:space="preserve"> correo electrónico </w:t>
      </w:r>
      <w:r w:rsidR="000403A2">
        <w:rPr>
          <w:rFonts w:ascii="Arial" w:hAnsi="Arial" w:cs="Arial"/>
          <w:sz w:val="20"/>
          <w:szCs w:val="20"/>
          <w:lang w:val="es-CL"/>
        </w:rPr>
        <w:t xml:space="preserve">que </w:t>
      </w:r>
      <w:r>
        <w:rPr>
          <w:rFonts w:ascii="Arial" w:hAnsi="Arial" w:cs="Arial"/>
          <w:sz w:val="20"/>
          <w:szCs w:val="20"/>
          <w:lang w:val="es-CL"/>
        </w:rPr>
        <w:t xml:space="preserve">haya </w:t>
      </w:r>
      <w:r w:rsidR="00D1235D">
        <w:rPr>
          <w:rFonts w:ascii="Arial" w:hAnsi="Arial" w:cs="Arial"/>
          <w:sz w:val="20"/>
          <w:szCs w:val="20"/>
          <w:lang w:val="es-CL"/>
        </w:rPr>
        <w:t>indicado</w:t>
      </w:r>
      <w:r w:rsidR="000403A2">
        <w:rPr>
          <w:rFonts w:ascii="Arial" w:hAnsi="Arial" w:cs="Arial"/>
          <w:sz w:val="20"/>
          <w:szCs w:val="20"/>
          <w:lang w:val="es-CL"/>
        </w:rPr>
        <w:t xml:space="preserve"> </w:t>
      </w:r>
      <w:r>
        <w:rPr>
          <w:rFonts w:ascii="Arial" w:hAnsi="Arial" w:cs="Arial"/>
          <w:sz w:val="20"/>
          <w:szCs w:val="20"/>
          <w:lang w:val="es-CL"/>
        </w:rPr>
        <w:t>como medio de contacto al momento de iniciar su participación en el proceso de precalificación</w:t>
      </w:r>
      <w:r w:rsidRPr="001D38D4">
        <w:rPr>
          <w:rFonts w:ascii="Arial" w:hAnsi="Arial" w:cs="Arial"/>
          <w:sz w:val="20"/>
          <w:szCs w:val="20"/>
          <w:lang w:val="es-CL"/>
        </w:rPr>
        <w:t>.</w:t>
      </w:r>
    </w:p>
    <w:p w:rsidR="003948E6" w:rsidRPr="001D38D4" w:rsidRDefault="003948E6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Default="005B3B2A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Pr="00572E81" w:rsidRDefault="005B3B2A" w:rsidP="001B35D4">
      <w:pPr>
        <w:pStyle w:val="Ttulo1"/>
        <w:keepNext w:val="0"/>
        <w:widowControl w:val="0"/>
        <w:numPr>
          <w:ilvl w:val="1"/>
          <w:numId w:val="12"/>
        </w:numPr>
        <w:suppressAutoHyphens w:val="0"/>
        <w:jc w:val="both"/>
        <w:rPr>
          <w:rFonts w:cs="Arial"/>
          <w:sz w:val="20"/>
          <w:u w:val="none"/>
        </w:rPr>
      </w:pPr>
      <w:bookmarkStart w:id="4" w:name="_Toc493634107"/>
      <w:r w:rsidRPr="00572E81">
        <w:rPr>
          <w:rFonts w:cs="Arial"/>
          <w:sz w:val="20"/>
          <w:u w:val="none"/>
        </w:rPr>
        <w:t>PRECALIFICACIÓN COMERCIAL</w:t>
      </w:r>
      <w:bookmarkEnd w:id="4"/>
    </w:p>
    <w:p w:rsidR="002D3870" w:rsidRDefault="002D3870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Default="005B3B2A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Los proponentes deberán presentar la siguiente documentación:</w:t>
      </w:r>
    </w:p>
    <w:p w:rsidR="005B3B2A" w:rsidRPr="001D38D4" w:rsidRDefault="005B3B2A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Default="005B3B2A" w:rsidP="001B35D4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3157E7">
        <w:rPr>
          <w:rFonts w:ascii="Arial" w:hAnsi="Arial" w:cs="Arial"/>
          <w:sz w:val="20"/>
          <w:szCs w:val="20"/>
          <w:lang w:val="es-CL"/>
        </w:rPr>
        <w:t>Boletín comercial</w:t>
      </w:r>
      <w:r>
        <w:rPr>
          <w:rFonts w:ascii="Arial" w:hAnsi="Arial" w:cs="Arial"/>
          <w:sz w:val="20"/>
          <w:szCs w:val="20"/>
          <w:lang w:val="es-CL"/>
        </w:rPr>
        <w:t xml:space="preserve">, </w:t>
      </w:r>
      <w:r w:rsidRPr="003157E7">
        <w:rPr>
          <w:rFonts w:ascii="Arial" w:hAnsi="Arial" w:cs="Arial"/>
          <w:sz w:val="20"/>
          <w:szCs w:val="20"/>
          <w:lang w:val="es-CL"/>
        </w:rPr>
        <w:t>con antigüedad no mayor a 30 días</w:t>
      </w:r>
      <w:r w:rsidR="00197EE4">
        <w:rPr>
          <w:rFonts w:ascii="Arial" w:hAnsi="Arial" w:cs="Arial"/>
          <w:sz w:val="20"/>
          <w:szCs w:val="20"/>
          <w:lang w:val="es-CL"/>
        </w:rPr>
        <w:t xml:space="preserve"> (ANT-02A)</w:t>
      </w:r>
      <w:r w:rsidRPr="003157E7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6E78D6" w:rsidRDefault="006E78D6" w:rsidP="001B35D4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Certificado de deuda fiscal</w:t>
      </w:r>
      <w:r w:rsidR="00197EE4">
        <w:rPr>
          <w:rFonts w:ascii="Arial" w:hAnsi="Arial" w:cs="Arial"/>
          <w:sz w:val="20"/>
          <w:szCs w:val="20"/>
          <w:lang w:val="es-CL"/>
        </w:rPr>
        <w:t xml:space="preserve"> (ANT-02B)</w:t>
      </w:r>
    </w:p>
    <w:p w:rsidR="006E78D6" w:rsidRDefault="00107146" w:rsidP="001B35D4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Listado de litigios en pendientes (ANT-02C)</w:t>
      </w:r>
    </w:p>
    <w:p w:rsidR="00107146" w:rsidRDefault="00107146" w:rsidP="001B35D4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Certificado de Inspección del Trabajo (ANT-02D)</w:t>
      </w:r>
    </w:p>
    <w:p w:rsidR="00E70D89" w:rsidRDefault="00E70D89" w:rsidP="001B35D4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Listado de órdenes de compra en ejecución (ANT-02E)</w:t>
      </w:r>
    </w:p>
    <w:p w:rsidR="00E70D89" w:rsidRDefault="00E70D89" w:rsidP="001B35D4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Listado de órdenes de compra ejecutadas (ANT-02F)</w:t>
      </w:r>
    </w:p>
    <w:p w:rsidR="00E70D89" w:rsidRDefault="00E70D89" w:rsidP="00E70D89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6E78D6" w:rsidRDefault="005B3B2A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Para aprobar la precalificación de los aspectos comerciales, los proponentes </w:t>
      </w:r>
      <w:r w:rsidR="000403A2">
        <w:rPr>
          <w:rFonts w:ascii="Arial" w:hAnsi="Arial" w:cs="Arial"/>
          <w:sz w:val="20"/>
          <w:szCs w:val="20"/>
          <w:lang w:val="es-CL"/>
        </w:rPr>
        <w:t>no podrán registrar</w:t>
      </w:r>
      <w:r w:rsidR="006E78D6">
        <w:rPr>
          <w:rFonts w:ascii="Arial" w:hAnsi="Arial" w:cs="Arial"/>
          <w:sz w:val="20"/>
          <w:szCs w:val="20"/>
          <w:lang w:val="es-CL"/>
        </w:rPr>
        <w:t>:</w:t>
      </w:r>
    </w:p>
    <w:p w:rsidR="0061734F" w:rsidRDefault="0061734F" w:rsidP="005B3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Pr="006E78D6" w:rsidRDefault="000403A2" w:rsidP="001B35D4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M</w:t>
      </w:r>
      <w:r w:rsidR="005B3B2A" w:rsidRPr="006E78D6">
        <w:rPr>
          <w:rFonts w:ascii="Arial" w:hAnsi="Arial" w:cs="Arial"/>
          <w:sz w:val="20"/>
          <w:szCs w:val="20"/>
          <w:lang w:val="es-CL"/>
        </w:rPr>
        <w:t xml:space="preserve">orosidades en el Boletín Comercial </w:t>
      </w:r>
    </w:p>
    <w:p w:rsidR="006E78D6" w:rsidRPr="006E78D6" w:rsidRDefault="000403A2" w:rsidP="001B35D4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M</w:t>
      </w:r>
      <w:r w:rsidR="00637E75">
        <w:rPr>
          <w:rFonts w:ascii="Arial" w:hAnsi="Arial" w:cs="Arial"/>
          <w:sz w:val="20"/>
          <w:szCs w:val="20"/>
          <w:lang w:val="es-CL"/>
        </w:rPr>
        <w:t>orosidades en obligaciones tributarias</w:t>
      </w:r>
    </w:p>
    <w:p w:rsidR="006E78D6" w:rsidRDefault="008215EA" w:rsidP="001B35D4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lastRenderedPageBreak/>
        <w:t xml:space="preserve">Obligaciones </w:t>
      </w:r>
      <w:r w:rsidR="00D87CBB">
        <w:rPr>
          <w:rFonts w:ascii="Arial" w:hAnsi="Arial" w:cs="Arial"/>
          <w:sz w:val="20"/>
          <w:szCs w:val="20"/>
          <w:lang w:val="es-CL"/>
        </w:rPr>
        <w:t xml:space="preserve">laborales y </w:t>
      </w:r>
      <w:r>
        <w:rPr>
          <w:rFonts w:ascii="Arial" w:hAnsi="Arial" w:cs="Arial"/>
          <w:sz w:val="20"/>
          <w:szCs w:val="20"/>
          <w:lang w:val="es-CL"/>
        </w:rPr>
        <w:t>previsionales</w:t>
      </w:r>
      <w:r w:rsidR="00D87CBB">
        <w:rPr>
          <w:rFonts w:ascii="Arial" w:hAnsi="Arial" w:cs="Arial"/>
          <w:sz w:val="20"/>
          <w:szCs w:val="20"/>
          <w:lang w:val="es-CL"/>
        </w:rPr>
        <w:t xml:space="preserve"> </w:t>
      </w:r>
      <w:r w:rsidR="000403A2">
        <w:rPr>
          <w:rFonts w:ascii="Arial" w:hAnsi="Arial" w:cs="Arial"/>
          <w:sz w:val="20"/>
          <w:szCs w:val="20"/>
          <w:lang w:val="es-CL"/>
        </w:rPr>
        <w:t>vencidas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5B3B2A" w:rsidRDefault="005B3B2A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E878AF" w:rsidRPr="001D38D4" w:rsidRDefault="00E878AF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0C2D2E" w:rsidRPr="00572E81" w:rsidRDefault="000C2D2E" w:rsidP="001B35D4">
      <w:pPr>
        <w:pStyle w:val="Ttulo1"/>
        <w:keepNext w:val="0"/>
        <w:widowControl w:val="0"/>
        <w:numPr>
          <w:ilvl w:val="1"/>
          <w:numId w:val="12"/>
        </w:numPr>
        <w:suppressAutoHyphens w:val="0"/>
        <w:jc w:val="both"/>
        <w:rPr>
          <w:rFonts w:cs="Arial"/>
          <w:sz w:val="20"/>
          <w:u w:val="none"/>
        </w:rPr>
      </w:pPr>
      <w:bookmarkStart w:id="5" w:name="_Toc493634108"/>
      <w:r w:rsidRPr="00572E81">
        <w:rPr>
          <w:rFonts w:cs="Arial"/>
          <w:sz w:val="20"/>
          <w:u w:val="none"/>
        </w:rPr>
        <w:t>PRECALIFICACIÓN FINANCIER</w:t>
      </w:r>
      <w:r>
        <w:rPr>
          <w:rFonts w:cs="Arial"/>
          <w:sz w:val="20"/>
          <w:u w:val="none"/>
        </w:rPr>
        <w:t>A</w:t>
      </w:r>
      <w:bookmarkEnd w:id="5"/>
      <w:r w:rsidRPr="00572E81">
        <w:rPr>
          <w:rFonts w:cs="Arial"/>
          <w:sz w:val="20"/>
          <w:u w:val="none"/>
        </w:rPr>
        <w:t xml:space="preserve"> </w:t>
      </w:r>
    </w:p>
    <w:p w:rsidR="002D3870" w:rsidRDefault="002D3870" w:rsidP="000C2D2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0C2D2E" w:rsidRDefault="000C2D2E" w:rsidP="000C2D2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Los proponentes deberán </w:t>
      </w:r>
      <w:r>
        <w:rPr>
          <w:rFonts w:ascii="Arial" w:hAnsi="Arial" w:cs="Arial"/>
          <w:sz w:val="20"/>
          <w:szCs w:val="20"/>
          <w:lang w:val="es-CL"/>
        </w:rPr>
        <w:t xml:space="preserve">entregar sus Estados Financieros Auditados de los últimos </w:t>
      </w:r>
      <w:r w:rsidR="006E78D6">
        <w:rPr>
          <w:rFonts w:ascii="Arial" w:hAnsi="Arial" w:cs="Arial"/>
          <w:sz w:val="20"/>
          <w:szCs w:val="20"/>
          <w:lang w:val="es-CL"/>
        </w:rPr>
        <w:t>tres</w:t>
      </w:r>
      <w:r>
        <w:rPr>
          <w:rFonts w:ascii="Arial" w:hAnsi="Arial" w:cs="Arial"/>
          <w:sz w:val="20"/>
          <w:szCs w:val="20"/>
          <w:lang w:val="es-CL"/>
        </w:rPr>
        <w:t xml:space="preserve"> (</w:t>
      </w:r>
      <w:r w:rsidR="006E78D6">
        <w:rPr>
          <w:rFonts w:ascii="Arial" w:hAnsi="Arial" w:cs="Arial"/>
          <w:sz w:val="20"/>
          <w:szCs w:val="20"/>
          <w:lang w:val="es-CL"/>
        </w:rPr>
        <w:t>3</w:t>
      </w:r>
      <w:r>
        <w:rPr>
          <w:rFonts w:ascii="Arial" w:hAnsi="Arial" w:cs="Arial"/>
          <w:sz w:val="20"/>
          <w:szCs w:val="20"/>
          <w:lang w:val="es-CL"/>
        </w:rPr>
        <w:t>) años y firmados por el Representante Legal de la empresa.</w:t>
      </w:r>
    </w:p>
    <w:p w:rsidR="000C2D2E" w:rsidRDefault="000C2D2E" w:rsidP="000C2D2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7A5227" w:rsidRDefault="000C2D2E" w:rsidP="000C2D2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Adicionalmente, deberán completar </w:t>
      </w:r>
      <w:r w:rsidR="004053AC">
        <w:rPr>
          <w:rFonts w:ascii="Arial" w:hAnsi="Arial" w:cs="Arial"/>
          <w:sz w:val="20"/>
          <w:szCs w:val="20"/>
          <w:lang w:val="es-CL"/>
        </w:rPr>
        <w:t xml:space="preserve">con la información de sus respectivos Estados Financieros </w:t>
      </w:r>
      <w:r w:rsidR="00D65C68">
        <w:rPr>
          <w:rFonts w:ascii="Arial" w:hAnsi="Arial" w:cs="Arial"/>
          <w:sz w:val="20"/>
          <w:szCs w:val="20"/>
          <w:lang w:val="es-CL"/>
        </w:rPr>
        <w:t xml:space="preserve">el </w:t>
      </w:r>
      <w:r w:rsidR="005D3435">
        <w:rPr>
          <w:rFonts w:ascii="Arial" w:hAnsi="Arial" w:cs="Arial"/>
          <w:sz w:val="20"/>
          <w:szCs w:val="20"/>
          <w:lang w:val="es-CL"/>
        </w:rPr>
        <w:t>archivo Excel denominado ANT, hojas ANT-03 B y C</w:t>
      </w:r>
      <w:r w:rsidR="00D65C68">
        <w:rPr>
          <w:rFonts w:ascii="Arial" w:hAnsi="Arial" w:cs="Arial"/>
          <w:sz w:val="20"/>
          <w:szCs w:val="20"/>
          <w:lang w:val="es-CL"/>
        </w:rPr>
        <w:t>, en el cual se calculan de manera automática algunos índices financieros</w:t>
      </w:r>
      <w:r w:rsidR="004053AC">
        <w:rPr>
          <w:rFonts w:ascii="Arial" w:hAnsi="Arial" w:cs="Arial"/>
          <w:sz w:val="20"/>
          <w:szCs w:val="20"/>
          <w:lang w:val="es-CL"/>
        </w:rPr>
        <w:t>.</w:t>
      </w:r>
    </w:p>
    <w:p w:rsidR="004053AC" w:rsidRDefault="004053AC" w:rsidP="0040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053AC" w:rsidRDefault="004053AC" w:rsidP="0040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aprobar la precalificación de los aspectos financieros, los proponentes deberán cumplir con el mínimo establecido en los siguientes índices o parámetros:</w:t>
      </w:r>
    </w:p>
    <w:p w:rsidR="004053AC" w:rsidRDefault="004053AC" w:rsidP="000C2D2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737736" w:rsidRPr="00147F61" w:rsidRDefault="00737736" w:rsidP="00737736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F61">
        <w:rPr>
          <w:rFonts w:ascii="Arial" w:hAnsi="Arial" w:cs="Arial"/>
          <w:sz w:val="20"/>
          <w:szCs w:val="20"/>
          <w:lang w:val="es-CL"/>
        </w:rPr>
        <w:t>Índice de endeudamiento sobre Patrimonio últimos años (E)</w:t>
      </w:r>
      <w:r w:rsidRPr="00147F61">
        <w:rPr>
          <w:rFonts w:ascii="Arial" w:hAnsi="Arial" w:cs="Arial"/>
          <w:sz w:val="20"/>
          <w:szCs w:val="20"/>
          <w:lang w:val="es-CL"/>
        </w:rPr>
        <w:tab/>
        <w:t>E &lt;= 2.4</w:t>
      </w:r>
    </w:p>
    <w:p w:rsidR="00737736" w:rsidRPr="00147F61" w:rsidRDefault="00737736" w:rsidP="00737736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F61">
        <w:rPr>
          <w:rFonts w:ascii="Arial" w:hAnsi="Arial" w:cs="Arial"/>
          <w:sz w:val="20"/>
          <w:szCs w:val="20"/>
          <w:lang w:val="es-CL"/>
        </w:rPr>
        <w:t>Utilidades últimos 2 años tributarios (U)</w:t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  <w:t>U &gt; 0</w:t>
      </w:r>
    </w:p>
    <w:p w:rsidR="00737736" w:rsidRPr="00147F61" w:rsidRDefault="00737736" w:rsidP="00737736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F61">
        <w:rPr>
          <w:rFonts w:ascii="Arial" w:hAnsi="Arial" w:cs="Arial"/>
          <w:sz w:val="20"/>
          <w:szCs w:val="20"/>
          <w:lang w:val="es-CL"/>
        </w:rPr>
        <w:t>Capital de Trabajo último año (CT)</w:t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  <w:t xml:space="preserve">           CT&gt;0.15 monto del negocio</w:t>
      </w:r>
    </w:p>
    <w:p w:rsidR="00737736" w:rsidRPr="00147F61" w:rsidRDefault="00737736" w:rsidP="00737736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F61">
        <w:rPr>
          <w:rFonts w:ascii="Arial" w:hAnsi="Arial" w:cs="Arial"/>
          <w:sz w:val="20"/>
          <w:szCs w:val="20"/>
          <w:lang w:val="es-CL"/>
        </w:rPr>
        <w:t>Patrimonio último año (P)</w:t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</w:r>
      <w:r w:rsidRPr="00147F61">
        <w:rPr>
          <w:rFonts w:ascii="Arial" w:hAnsi="Arial" w:cs="Arial"/>
          <w:sz w:val="20"/>
          <w:szCs w:val="20"/>
          <w:lang w:val="es-CL"/>
        </w:rPr>
        <w:tab/>
        <w:t xml:space="preserve">                        P&gt;0.85 monto del negocio</w:t>
      </w:r>
    </w:p>
    <w:p w:rsidR="000916C1" w:rsidRDefault="000916C1" w:rsidP="00091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878AF" w:rsidRPr="00737736" w:rsidRDefault="00E878AF" w:rsidP="00091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C5586" w:rsidRPr="00572E81" w:rsidRDefault="003C5586" w:rsidP="001B35D4">
      <w:pPr>
        <w:pStyle w:val="Ttulo1"/>
        <w:keepNext w:val="0"/>
        <w:widowControl w:val="0"/>
        <w:numPr>
          <w:ilvl w:val="1"/>
          <w:numId w:val="12"/>
        </w:numPr>
        <w:suppressAutoHyphens w:val="0"/>
        <w:jc w:val="both"/>
        <w:rPr>
          <w:rFonts w:cs="Arial"/>
          <w:sz w:val="20"/>
          <w:u w:val="none"/>
        </w:rPr>
      </w:pPr>
      <w:bookmarkStart w:id="6" w:name="_Toc493634109"/>
      <w:r w:rsidRPr="00572E81">
        <w:rPr>
          <w:rFonts w:cs="Arial"/>
          <w:sz w:val="20"/>
          <w:u w:val="none"/>
        </w:rPr>
        <w:t>PRECALIFICACIÓN REQUERIMIENTOS TÉCNICOS</w:t>
      </w:r>
      <w:bookmarkEnd w:id="6"/>
      <w:r w:rsidR="00200D0F" w:rsidRPr="00200D0F">
        <w:rPr>
          <w:rFonts w:cs="Arial"/>
          <w:sz w:val="20"/>
          <w:u w:val="none"/>
          <w:lang w:val="es-CL"/>
        </w:rPr>
        <w:t>:</w:t>
      </w:r>
    </w:p>
    <w:p w:rsidR="002D3870" w:rsidRDefault="002D3870" w:rsidP="0040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717">
        <w:rPr>
          <w:rFonts w:ascii="Arial" w:hAnsi="Arial" w:cs="Arial"/>
          <w:sz w:val="20"/>
          <w:szCs w:val="20"/>
          <w:lang w:val="es-CL"/>
        </w:rPr>
        <w:t>Los proponentes deberán completar la información señalada en el archivo Excel ANT, hoja ANT 04 y presentar la siguiente documentación de respaldo.</w:t>
      </w:r>
    </w:p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F55739" w:rsidRPr="007F5717" w:rsidRDefault="00F55739" w:rsidP="00F55739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717">
        <w:rPr>
          <w:rFonts w:ascii="Arial" w:hAnsi="Arial" w:cs="Arial"/>
          <w:sz w:val="20"/>
          <w:szCs w:val="20"/>
          <w:lang w:val="es-CL"/>
        </w:rPr>
        <w:t>La Empresa deberá contar con las siguientes certificaciones:</w:t>
      </w:r>
      <w:r w:rsidRPr="007F5717">
        <w:t xml:space="preserve"> </w:t>
      </w:r>
      <w:r w:rsidRPr="007F5717">
        <w:rPr>
          <w:rFonts w:ascii="Arial" w:hAnsi="Arial" w:cs="Arial"/>
          <w:sz w:val="20"/>
          <w:szCs w:val="20"/>
          <w:lang w:val="es-CL"/>
        </w:rPr>
        <w:t xml:space="preserve">UL o CE, Nacional: SEC, Calidad. O sus equivalentes </w:t>
      </w:r>
    </w:p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F55739" w:rsidRPr="007F5717" w:rsidRDefault="00F55739" w:rsidP="00F55739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717">
        <w:rPr>
          <w:rFonts w:ascii="Arial" w:hAnsi="Arial" w:cs="Arial"/>
          <w:sz w:val="20"/>
          <w:szCs w:val="20"/>
          <w:lang w:val="es-CL"/>
        </w:rPr>
        <w:t>Los equipos suministrados deben cumplir con todos los requisitos legales de la República de Chile, además de los mencionados a continuación, para el diseño, fabricación, realización de pruebas y puesta en marcha. En caso de conflicto entre las normativas y los estándares mencionados, prevalece el requisito más riguroso.</w:t>
      </w:r>
    </w:p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tbl>
      <w:tblPr>
        <w:tblW w:w="8188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58"/>
        <w:gridCol w:w="7130"/>
      </w:tblGrid>
      <w:tr w:rsidR="00F55739" w:rsidRPr="007F5717" w:rsidTr="00F55739">
        <w:trPr>
          <w:trHeight w:val="255"/>
          <w:tblHeader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F5717">
              <w:rPr>
                <w:rFonts w:ascii="Arial" w:hAnsi="Arial" w:cs="Arial"/>
                <w:b/>
                <w:sz w:val="20"/>
                <w:szCs w:val="20"/>
              </w:rPr>
              <w:t>Sigla</w:t>
            </w:r>
          </w:p>
        </w:tc>
        <w:tc>
          <w:tcPr>
            <w:tcW w:w="7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F5717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F55739" w:rsidRPr="007F5717" w:rsidTr="00F55739">
        <w:trPr>
          <w:trHeight w:val="255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F5717">
              <w:rPr>
                <w:rFonts w:ascii="Arial" w:hAnsi="Arial" w:cs="Arial"/>
                <w:color w:val="000000"/>
                <w:spacing w:val="-3"/>
                <w:sz w:val="20"/>
                <w:szCs w:val="20"/>
                <w:lang w:val="es-CL"/>
              </w:rPr>
              <w:t>NCC</w:t>
            </w:r>
          </w:p>
        </w:tc>
        <w:tc>
          <w:tcPr>
            <w:tcW w:w="7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Normas</w:t>
            </w:r>
            <w:proofErr w:type="spellEnd"/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Corporativas</w:t>
            </w:r>
            <w:proofErr w:type="spellEnd"/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Codelco</w:t>
            </w:r>
            <w:proofErr w:type="spellEnd"/>
          </w:p>
        </w:tc>
      </w:tr>
      <w:tr w:rsidR="00F55739" w:rsidRPr="007F5717" w:rsidTr="00F55739">
        <w:trPr>
          <w:trHeight w:val="300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pacing w:val="-3"/>
                <w:sz w:val="20"/>
                <w:szCs w:val="20"/>
                <w:lang w:val="es-CL"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</w:pPr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  <w:t>NCC 24 - Rev. 1: “Análisis de Riesgos a las Personas, al Medio Ambiente, a la Comunidad del Entorno y a los Bienes Físicos en Proyectos de la Corporación”</w:t>
            </w:r>
          </w:p>
        </w:tc>
      </w:tr>
      <w:tr w:rsidR="00F55739" w:rsidRPr="007F5717" w:rsidTr="00F55739">
        <w:trPr>
          <w:trHeight w:val="300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NCH </w:t>
            </w:r>
          </w:p>
        </w:tc>
        <w:tc>
          <w:tcPr>
            <w:tcW w:w="7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Normativas Chilenas</w:t>
            </w:r>
          </w:p>
        </w:tc>
      </w:tr>
      <w:tr w:rsidR="00F55739" w:rsidRPr="007F5717" w:rsidTr="00F55739">
        <w:trPr>
          <w:trHeight w:val="300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</w:pPr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  <w:t>Decreto Supremo N° 72 : Reglamento de Seguridad Minera – Ministerio de Minería</w:t>
            </w:r>
          </w:p>
        </w:tc>
      </w:tr>
      <w:tr w:rsidR="00F55739" w:rsidRPr="007F5717" w:rsidTr="00F55739">
        <w:trPr>
          <w:trHeight w:val="300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</w:pPr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  <w:t>Decreto Supremo Nº 594/99 : Condiciones Sanitarias y Ambientales Básicas en los Lugares de Trabajo - Ministerio de Salud</w:t>
            </w:r>
          </w:p>
        </w:tc>
      </w:tr>
      <w:tr w:rsidR="00F55739" w:rsidRPr="007F5717" w:rsidTr="00F55739">
        <w:trPr>
          <w:trHeight w:val="268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39" w:rsidRPr="007F5717" w:rsidRDefault="00F55739" w:rsidP="00F55739">
            <w:pPr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</w:pPr>
            <w:r w:rsidRPr="007F5717">
              <w:rPr>
                <w:rFonts w:ascii="Arial" w:hAnsi="Arial" w:cs="Arial"/>
                <w:color w:val="000000"/>
                <w:sz w:val="20"/>
                <w:szCs w:val="20"/>
                <w:lang w:val="es-CL"/>
              </w:rPr>
              <w:t>NCH 2369 : Diseño Sísmico de Estructuras e Instalaciones Industriales</w:t>
            </w:r>
          </w:p>
        </w:tc>
      </w:tr>
    </w:tbl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F55739" w:rsidRPr="007F5717" w:rsidRDefault="00F55739" w:rsidP="00F557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F55739" w:rsidRPr="007F5717" w:rsidRDefault="00F55739" w:rsidP="00F55739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717">
        <w:rPr>
          <w:rFonts w:ascii="Arial" w:hAnsi="Arial" w:cs="Arial"/>
          <w:sz w:val="20"/>
          <w:szCs w:val="20"/>
          <w:lang w:val="es-CL"/>
        </w:rPr>
        <w:t>Experiencia comprobada en los últimos 5 años en fabr</w:t>
      </w:r>
      <w:r w:rsidR="007F5717">
        <w:rPr>
          <w:rFonts w:ascii="Arial" w:hAnsi="Arial" w:cs="Arial"/>
          <w:sz w:val="20"/>
          <w:szCs w:val="20"/>
          <w:lang w:val="es-CL"/>
        </w:rPr>
        <w:t xml:space="preserve">icación y/o venta de </w:t>
      </w:r>
      <w:r w:rsidR="005728FF">
        <w:rPr>
          <w:rFonts w:ascii="Arial" w:hAnsi="Arial" w:cs="Arial"/>
          <w:sz w:val="20"/>
          <w:szCs w:val="20"/>
          <w:lang w:val="es-CL"/>
        </w:rPr>
        <w:t>vehículos utilitarios telescópicos de uso eléctrico</w:t>
      </w:r>
      <w:r w:rsidR="001775A3">
        <w:rPr>
          <w:rFonts w:ascii="Arial" w:hAnsi="Arial" w:cs="Arial"/>
          <w:sz w:val="20"/>
          <w:szCs w:val="20"/>
          <w:lang w:val="es-CL"/>
        </w:rPr>
        <w:t xml:space="preserve"> en</w:t>
      </w:r>
      <w:r w:rsidRPr="007F5717">
        <w:rPr>
          <w:rFonts w:ascii="Arial" w:hAnsi="Arial" w:cs="Arial"/>
          <w:sz w:val="20"/>
          <w:szCs w:val="20"/>
          <w:lang w:val="es-CL"/>
        </w:rPr>
        <w:t xml:space="preserve"> minería.</w:t>
      </w:r>
    </w:p>
    <w:p w:rsidR="00F55739" w:rsidRPr="00E86925" w:rsidRDefault="00F55739" w:rsidP="00F55739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E86925">
        <w:rPr>
          <w:rFonts w:ascii="Arial" w:hAnsi="Arial" w:cs="Arial"/>
          <w:sz w:val="20"/>
          <w:szCs w:val="20"/>
          <w:lang w:val="es-CL"/>
        </w:rPr>
        <w:t>Garantía por falla de productos de al menos 18 meses.</w:t>
      </w:r>
    </w:p>
    <w:p w:rsidR="00F55739" w:rsidRPr="00E878AF" w:rsidRDefault="00F55739" w:rsidP="00F55739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="Batang" w:hAnsi="Arial" w:cs="Arial"/>
          <w:sz w:val="20"/>
          <w:szCs w:val="20"/>
          <w:lang w:val="es-CL"/>
        </w:rPr>
      </w:pPr>
      <w:r w:rsidRPr="00E86925">
        <w:rPr>
          <w:rFonts w:ascii="Arial" w:hAnsi="Arial" w:cs="Arial"/>
          <w:sz w:val="20"/>
          <w:szCs w:val="20"/>
          <w:lang w:val="es-CL"/>
        </w:rPr>
        <w:t>Efectuar servicios post venta ante fallas de los equipos</w:t>
      </w:r>
      <w:r w:rsidR="00E878AF">
        <w:rPr>
          <w:rFonts w:ascii="Arial" w:hAnsi="Arial" w:cs="Arial"/>
          <w:sz w:val="20"/>
          <w:szCs w:val="20"/>
          <w:lang w:val="es-CL"/>
        </w:rPr>
        <w:t>.</w:t>
      </w:r>
    </w:p>
    <w:p w:rsidR="00E878AF" w:rsidRPr="00E86925" w:rsidRDefault="00E878AF" w:rsidP="00E878A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="Batang" w:hAnsi="Arial" w:cs="Arial"/>
          <w:sz w:val="20"/>
          <w:szCs w:val="20"/>
          <w:lang w:val="es-CL"/>
        </w:rPr>
      </w:pPr>
      <w:r w:rsidRPr="00E878AF">
        <w:rPr>
          <w:rFonts w:ascii="Arial" w:eastAsia="Batang" w:hAnsi="Arial" w:cs="Arial"/>
          <w:sz w:val="20"/>
          <w:szCs w:val="20"/>
          <w:lang w:val="es-CL"/>
        </w:rPr>
        <w:t>Incluye suministro de sistema de detección y extinción de incendios</w:t>
      </w:r>
      <w:r w:rsidR="00CC2443">
        <w:rPr>
          <w:rFonts w:ascii="Arial" w:eastAsia="Batang" w:hAnsi="Arial" w:cs="Arial"/>
          <w:sz w:val="20"/>
          <w:szCs w:val="20"/>
          <w:lang w:val="es-CL"/>
        </w:rPr>
        <w:t>.</w:t>
      </w:r>
    </w:p>
    <w:p w:rsidR="00F55739" w:rsidRPr="00E86925" w:rsidRDefault="00F55739" w:rsidP="00F55739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eastAsia="Batang" w:hAnsi="Arial" w:cs="Arial"/>
          <w:sz w:val="20"/>
          <w:szCs w:val="20"/>
          <w:lang w:val="es-CL"/>
        </w:rPr>
      </w:pPr>
      <w:r w:rsidRPr="00E86925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F55739" w:rsidRDefault="00F55739" w:rsidP="00F55739">
      <w:pPr>
        <w:rPr>
          <w:rFonts w:ascii="Arial" w:hAnsi="Arial" w:cs="Arial"/>
          <w:sz w:val="20"/>
          <w:szCs w:val="20"/>
        </w:rPr>
      </w:pPr>
      <w:r w:rsidRPr="007F5717">
        <w:rPr>
          <w:rFonts w:ascii="Arial" w:hAnsi="Arial" w:cs="Arial"/>
          <w:sz w:val="20"/>
          <w:szCs w:val="20"/>
        </w:rPr>
        <w:t>Para aprobar la precalificación de los aspectos técnicos, los proponentes deberán cumplir con los requerimientos señalados previamente</w:t>
      </w:r>
    </w:p>
    <w:p w:rsidR="004053AC" w:rsidRDefault="004053AC">
      <w:pPr>
        <w:rPr>
          <w:rFonts w:ascii="Arial" w:eastAsia="Batang" w:hAnsi="Arial" w:cs="Arial"/>
          <w:b/>
          <w:sz w:val="20"/>
          <w:szCs w:val="20"/>
        </w:rPr>
      </w:pPr>
    </w:p>
    <w:p w:rsidR="00F23221" w:rsidRPr="009D59AF" w:rsidRDefault="00F23221">
      <w:pPr>
        <w:rPr>
          <w:rFonts w:ascii="Arial" w:eastAsia="Batang" w:hAnsi="Arial" w:cs="Arial"/>
          <w:b/>
          <w:sz w:val="20"/>
          <w:szCs w:val="20"/>
          <w:lang w:val="es-CL"/>
        </w:rPr>
      </w:pPr>
    </w:p>
    <w:p w:rsidR="003C5586" w:rsidRPr="008435CC" w:rsidRDefault="00F7109C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7" w:name="_Toc493634110"/>
      <w:r>
        <w:rPr>
          <w:rFonts w:cs="Arial"/>
          <w:sz w:val="20"/>
          <w:u w:val="none"/>
        </w:rPr>
        <w:t>PARTICIPACIÓ</w:t>
      </w:r>
      <w:r w:rsidR="003C5586" w:rsidRPr="008435CC">
        <w:rPr>
          <w:rFonts w:cs="Arial"/>
          <w:sz w:val="20"/>
          <w:u w:val="none"/>
        </w:rPr>
        <w:t xml:space="preserve">N EN </w:t>
      </w:r>
      <w:r w:rsidR="00D41C29">
        <w:rPr>
          <w:rFonts w:cs="Arial"/>
          <w:sz w:val="20"/>
          <w:u w:val="none"/>
        </w:rPr>
        <w:t>FUTUROS</w:t>
      </w:r>
      <w:r w:rsidR="003C5586" w:rsidRPr="008435CC">
        <w:rPr>
          <w:rFonts w:cs="Arial"/>
          <w:sz w:val="20"/>
          <w:u w:val="none"/>
        </w:rPr>
        <w:t xml:space="preserve"> PROCESO</w:t>
      </w:r>
      <w:r w:rsidR="00D41C29">
        <w:rPr>
          <w:rFonts w:cs="Arial"/>
          <w:sz w:val="20"/>
          <w:u w:val="none"/>
        </w:rPr>
        <w:t>S</w:t>
      </w:r>
      <w:r w:rsidR="003C5586" w:rsidRPr="008435CC">
        <w:rPr>
          <w:rFonts w:cs="Arial"/>
          <w:sz w:val="20"/>
          <w:u w:val="none"/>
        </w:rPr>
        <w:t xml:space="preserve"> DE LICITACIÓN</w:t>
      </w:r>
      <w:bookmarkEnd w:id="7"/>
    </w:p>
    <w:p w:rsidR="003C5586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0A5F99" w:rsidRPr="001D38D4" w:rsidRDefault="003A4B08" w:rsidP="000A5F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232A23">
        <w:rPr>
          <w:rFonts w:ascii="Arial" w:hAnsi="Arial" w:cs="Arial"/>
          <w:sz w:val="20"/>
          <w:szCs w:val="20"/>
          <w:lang w:val="es-ES_tradnl"/>
        </w:rPr>
        <w:t xml:space="preserve">La presente precalificación facultará al </w:t>
      </w:r>
      <w:r w:rsidR="00C3700C" w:rsidRPr="00232A23">
        <w:rPr>
          <w:rFonts w:ascii="Arial" w:hAnsi="Arial" w:cs="Arial"/>
          <w:sz w:val="20"/>
          <w:szCs w:val="20"/>
          <w:lang w:val="es-ES_tradnl"/>
        </w:rPr>
        <w:t>oferente</w:t>
      </w:r>
      <w:r w:rsidRPr="00232A23">
        <w:rPr>
          <w:rFonts w:ascii="Arial" w:hAnsi="Arial" w:cs="Arial"/>
          <w:sz w:val="20"/>
          <w:szCs w:val="20"/>
          <w:lang w:val="es-ES_tradnl"/>
        </w:rPr>
        <w:t xml:space="preserve"> a participar de un proceso de licitación que la Vicepresidencia de Proyectos desarrollará en el corto plazo.</w:t>
      </w:r>
      <w:r w:rsidR="000A5F99" w:rsidRPr="00232A23">
        <w:rPr>
          <w:rFonts w:ascii="Arial" w:hAnsi="Arial" w:cs="Arial"/>
          <w:sz w:val="20"/>
          <w:szCs w:val="20"/>
          <w:lang w:val="es-ES_tradnl"/>
        </w:rPr>
        <w:t xml:space="preserve"> Serán llamadas a</w:t>
      </w:r>
      <w:r w:rsidR="000A5F99" w:rsidRPr="00232A23">
        <w:rPr>
          <w:rFonts w:ascii="Arial" w:hAnsi="Arial" w:cs="Arial"/>
          <w:sz w:val="20"/>
          <w:szCs w:val="20"/>
          <w:lang w:val="es-CL"/>
        </w:rPr>
        <w:t xml:space="preserve"> participar aquellas empresas nacionales o extranjeras que cumplan con los siguientes requerimientos:</w:t>
      </w:r>
    </w:p>
    <w:p w:rsidR="003A4B08" w:rsidRPr="000A5F99" w:rsidRDefault="003A4B08" w:rsidP="003A4B0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D41C29" w:rsidRDefault="00D41C29" w:rsidP="001B35D4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Cumplir con t</w:t>
      </w:r>
      <w:r w:rsidR="003C5586" w:rsidRPr="00681031">
        <w:rPr>
          <w:rFonts w:ascii="Arial" w:hAnsi="Arial" w:cs="Arial"/>
          <w:sz w:val="20"/>
          <w:szCs w:val="20"/>
          <w:lang w:val="es-CL"/>
        </w:rPr>
        <w:t xml:space="preserve">odos los aspectos indicados en el </w:t>
      </w:r>
      <w:r w:rsidR="003C5586" w:rsidRPr="00D41C29">
        <w:rPr>
          <w:rFonts w:ascii="Arial" w:hAnsi="Arial" w:cs="Arial"/>
          <w:sz w:val="20"/>
          <w:szCs w:val="20"/>
          <w:lang w:val="es-CL"/>
        </w:rPr>
        <w:t xml:space="preserve">punto </w:t>
      </w:r>
      <w:r w:rsidRPr="00D41C29">
        <w:rPr>
          <w:rFonts w:ascii="Arial" w:hAnsi="Arial" w:cs="Arial"/>
          <w:sz w:val="20"/>
          <w:szCs w:val="20"/>
          <w:lang w:val="es-CL"/>
        </w:rPr>
        <w:t>4 del presente documento</w:t>
      </w:r>
      <w:r w:rsidR="003C5586" w:rsidRPr="00D41C29">
        <w:rPr>
          <w:rFonts w:ascii="Arial" w:hAnsi="Arial" w:cs="Arial"/>
          <w:sz w:val="20"/>
          <w:szCs w:val="20"/>
          <w:lang w:val="es-CL"/>
        </w:rPr>
        <w:t>.</w:t>
      </w:r>
    </w:p>
    <w:p w:rsidR="003C5586" w:rsidRPr="001D38D4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681031" w:rsidRDefault="003C5586" w:rsidP="001B35D4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681031">
        <w:rPr>
          <w:rFonts w:ascii="Arial" w:hAnsi="Arial" w:cs="Arial"/>
          <w:sz w:val="20"/>
          <w:szCs w:val="20"/>
          <w:lang w:val="es-CL"/>
        </w:rPr>
        <w:t>Conocer y cumplir todas las exigencias que, para la entrega del suministro materia de la licitación, estable</w:t>
      </w:r>
      <w:r w:rsidR="00D41C29">
        <w:rPr>
          <w:rFonts w:ascii="Arial" w:hAnsi="Arial" w:cs="Arial"/>
          <w:sz w:val="20"/>
          <w:szCs w:val="20"/>
          <w:lang w:val="es-CL"/>
        </w:rPr>
        <w:t>zcan</w:t>
      </w:r>
      <w:r w:rsidRPr="00681031">
        <w:rPr>
          <w:rFonts w:ascii="Arial" w:hAnsi="Arial" w:cs="Arial"/>
          <w:sz w:val="20"/>
          <w:szCs w:val="20"/>
          <w:lang w:val="es-CL"/>
        </w:rPr>
        <w:t xml:space="preserve"> las disposiciones legales </w:t>
      </w:r>
      <w:r w:rsidR="009D59AF">
        <w:rPr>
          <w:rFonts w:ascii="Arial" w:hAnsi="Arial" w:cs="Arial"/>
          <w:sz w:val="20"/>
          <w:szCs w:val="20"/>
          <w:lang w:val="es-CL"/>
        </w:rPr>
        <w:t>vigentes</w:t>
      </w:r>
      <w:r w:rsidR="0051515B">
        <w:rPr>
          <w:rFonts w:ascii="Arial" w:hAnsi="Arial" w:cs="Arial"/>
          <w:sz w:val="20"/>
          <w:szCs w:val="20"/>
          <w:lang w:val="es-CL"/>
        </w:rPr>
        <w:t>.</w:t>
      </w:r>
      <w:r w:rsidR="009D59AF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3C5586" w:rsidRPr="001D38D4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9D59AF" w:rsidRDefault="002D3870" w:rsidP="001B35D4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C</w:t>
      </w:r>
      <w:r w:rsidR="003C5586" w:rsidRPr="00681031">
        <w:rPr>
          <w:rFonts w:ascii="Arial" w:hAnsi="Arial" w:cs="Arial"/>
          <w:sz w:val="20"/>
          <w:szCs w:val="20"/>
          <w:lang w:val="es-CL"/>
        </w:rPr>
        <w:t>umpli</w:t>
      </w:r>
      <w:r>
        <w:rPr>
          <w:rFonts w:ascii="Arial" w:hAnsi="Arial" w:cs="Arial"/>
          <w:sz w:val="20"/>
          <w:szCs w:val="20"/>
          <w:lang w:val="es-CL"/>
        </w:rPr>
        <w:t>r con</w:t>
      </w:r>
      <w:r w:rsidR="003C5586" w:rsidRPr="00681031">
        <w:rPr>
          <w:rFonts w:ascii="Arial" w:hAnsi="Arial" w:cs="Arial"/>
          <w:sz w:val="20"/>
          <w:szCs w:val="20"/>
          <w:lang w:val="es-CL"/>
        </w:rPr>
        <w:t xml:space="preserve"> las normas chilenas sobre salud, seguridad y medio ambiente</w:t>
      </w:r>
      <w:r w:rsidR="009D59AF">
        <w:rPr>
          <w:rFonts w:ascii="Arial" w:hAnsi="Arial" w:cs="Arial"/>
          <w:sz w:val="20"/>
          <w:szCs w:val="20"/>
          <w:lang w:val="es-CL"/>
        </w:rPr>
        <w:t>.</w:t>
      </w:r>
    </w:p>
    <w:p w:rsidR="00E01EF7" w:rsidRPr="00E01EF7" w:rsidRDefault="00E01EF7" w:rsidP="00E01EF7">
      <w:pPr>
        <w:pStyle w:val="Prrafodelista"/>
        <w:rPr>
          <w:rFonts w:ascii="Arial" w:hAnsi="Arial" w:cs="Arial"/>
          <w:sz w:val="20"/>
          <w:szCs w:val="20"/>
          <w:lang w:val="es-CL"/>
        </w:rPr>
      </w:pPr>
    </w:p>
    <w:p w:rsidR="00E01EF7" w:rsidRPr="00E01EF7" w:rsidRDefault="00E01EF7" w:rsidP="00E01EF7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120" w:line="259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E01EF7">
        <w:rPr>
          <w:rFonts w:ascii="Arial" w:hAnsi="Arial" w:cs="Arial"/>
          <w:sz w:val="20"/>
          <w:szCs w:val="20"/>
          <w:lang w:val="es-CL"/>
        </w:rPr>
        <w:t xml:space="preserve">No </w:t>
      </w:r>
      <w:r>
        <w:rPr>
          <w:rFonts w:ascii="Arial" w:hAnsi="Arial" w:cs="Arial"/>
          <w:sz w:val="20"/>
          <w:szCs w:val="20"/>
          <w:lang w:val="es-CL"/>
        </w:rPr>
        <w:t>contar</w:t>
      </w:r>
      <w:r w:rsidRPr="00E01EF7">
        <w:rPr>
          <w:rFonts w:ascii="Arial" w:hAnsi="Arial" w:cs="Arial"/>
          <w:sz w:val="20"/>
          <w:szCs w:val="20"/>
          <w:lang w:val="es-CL"/>
        </w:rPr>
        <w:t xml:space="preserve"> con sanción vigente en Codelco.</w:t>
      </w:r>
    </w:p>
    <w:p w:rsidR="003C5586" w:rsidRPr="001D38D4" w:rsidRDefault="003C5586" w:rsidP="00C80E7E">
      <w:pPr>
        <w:pStyle w:val="Ttulo2"/>
        <w:numPr>
          <w:ilvl w:val="0"/>
          <w:numId w:val="0"/>
        </w:numPr>
        <w:tabs>
          <w:tab w:val="left" w:pos="708"/>
        </w:tabs>
        <w:jc w:val="both"/>
        <w:rPr>
          <w:rFonts w:eastAsia="Times New Roman" w:cs="Arial"/>
          <w:sz w:val="20"/>
          <w:lang w:val="es-ES"/>
        </w:rPr>
      </w:pPr>
    </w:p>
    <w:p w:rsidR="009D59AF" w:rsidRDefault="009D59AF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Adicionalmente, CODELCO exigirá el cumplimiento de sus normas y disposiciones reglamentarias internas</w:t>
      </w:r>
      <w:r w:rsidR="00E148C8">
        <w:rPr>
          <w:rFonts w:ascii="Arial" w:hAnsi="Arial" w:cs="Arial"/>
          <w:sz w:val="20"/>
          <w:szCs w:val="20"/>
          <w:lang w:val="es-CL"/>
        </w:rPr>
        <w:t>,</w:t>
      </w:r>
      <w:r>
        <w:rPr>
          <w:rFonts w:ascii="Arial" w:hAnsi="Arial" w:cs="Arial"/>
          <w:sz w:val="20"/>
          <w:szCs w:val="20"/>
          <w:lang w:val="es-CL"/>
        </w:rPr>
        <w:t xml:space="preserve"> las cuales serán entregadas a las empresas precalificadas </w:t>
      </w:r>
      <w:r w:rsidR="002D3870">
        <w:rPr>
          <w:rFonts w:ascii="Arial" w:hAnsi="Arial" w:cs="Arial"/>
          <w:sz w:val="20"/>
          <w:szCs w:val="20"/>
          <w:lang w:val="es-CL"/>
        </w:rPr>
        <w:t>al momento de</w:t>
      </w:r>
      <w:r w:rsidR="00E12008">
        <w:rPr>
          <w:rFonts w:ascii="Arial" w:hAnsi="Arial" w:cs="Arial"/>
          <w:sz w:val="20"/>
          <w:szCs w:val="20"/>
          <w:lang w:val="es-CL"/>
        </w:rPr>
        <w:t xml:space="preserve"> </w:t>
      </w:r>
      <w:r>
        <w:rPr>
          <w:rFonts w:ascii="Arial" w:hAnsi="Arial" w:cs="Arial"/>
          <w:sz w:val="20"/>
          <w:szCs w:val="20"/>
          <w:lang w:val="es-CL"/>
        </w:rPr>
        <w:t>se</w:t>
      </w:r>
      <w:r w:rsidR="002D3870">
        <w:rPr>
          <w:rFonts w:ascii="Arial" w:hAnsi="Arial" w:cs="Arial"/>
          <w:sz w:val="20"/>
          <w:szCs w:val="20"/>
          <w:lang w:val="es-CL"/>
        </w:rPr>
        <w:t>r</w:t>
      </w:r>
      <w:r>
        <w:rPr>
          <w:rFonts w:ascii="Arial" w:hAnsi="Arial" w:cs="Arial"/>
          <w:sz w:val="20"/>
          <w:szCs w:val="20"/>
          <w:lang w:val="es-CL"/>
        </w:rPr>
        <w:t xml:space="preserve"> invitadas a un proceso de licitación determinado.</w:t>
      </w:r>
    </w:p>
    <w:p w:rsidR="009F23DC" w:rsidRDefault="009F23DC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FC6FEE" w:rsidRDefault="003C5586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8" w:name="_Toc493634111"/>
      <w:r w:rsidRPr="00FC6FEE">
        <w:rPr>
          <w:rFonts w:cs="Arial"/>
          <w:sz w:val="20"/>
          <w:u w:val="none"/>
        </w:rPr>
        <w:t>CALENDARIO DE PRECALIFICACIÓN PÚBLICA</w:t>
      </w:r>
      <w:bookmarkEnd w:id="8"/>
    </w:p>
    <w:p w:rsidR="003C5586" w:rsidRPr="001D38D4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3C5586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>El calendario del proceso será el siguiente:</w:t>
      </w:r>
    </w:p>
    <w:p w:rsidR="003C5586" w:rsidRPr="001D38D4" w:rsidRDefault="003C5586" w:rsidP="00C80E7E">
      <w:pPr>
        <w:pStyle w:val="HTMLconformatoprevio"/>
        <w:tabs>
          <w:tab w:val="left" w:pos="8505"/>
        </w:tabs>
        <w:rPr>
          <w:rFonts w:ascii="Arial" w:hAnsi="Arial" w:cs="Arial"/>
          <w:b/>
          <w:bCs/>
          <w:u w:val="single"/>
          <w:lang w:val="es-CL"/>
        </w:rPr>
      </w:pPr>
    </w:p>
    <w:tbl>
      <w:tblPr>
        <w:tblStyle w:val="TableGrid1"/>
        <w:tblW w:w="4690" w:type="pct"/>
        <w:tblLook w:val="04A0" w:firstRow="1" w:lastRow="0" w:firstColumn="1" w:lastColumn="0" w:noHBand="0" w:noVBand="1"/>
      </w:tblPr>
      <w:tblGrid>
        <w:gridCol w:w="1872"/>
        <w:gridCol w:w="3165"/>
        <w:gridCol w:w="1172"/>
        <w:gridCol w:w="1188"/>
        <w:gridCol w:w="1098"/>
      </w:tblGrid>
      <w:tr w:rsidR="002D3870" w:rsidRPr="001D38D4" w:rsidTr="00FA5A76">
        <w:trPr>
          <w:trHeight w:val="127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  <w:t>Actividad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  <w:t>Lugar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  <w:t>Fecha inicio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  <w:t>Fecha final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L" w:eastAsia="en-US"/>
              </w:rPr>
              <w:t>Hora</w:t>
            </w:r>
          </w:p>
        </w:tc>
      </w:tr>
      <w:tr w:rsidR="002D3870" w:rsidRPr="001D38D4" w:rsidTr="002D3870">
        <w:trPr>
          <w:trHeight w:val="644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Publicar llamado a Precalificación</w:t>
            </w: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Página web de Codelco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Día 1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06/06</w:t>
            </w:r>
            <w:r w:rsidR="00E93EF4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proofErr w:type="spellStart"/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Dia</w:t>
            </w:r>
            <w:proofErr w:type="spellEnd"/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 </w:t>
            </w:r>
            <w:r w:rsidR="00B5441A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1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06/06</w:t>
            </w:r>
            <w:r w:rsidR="00FA5A76" w:rsidRPr="009B28E6">
              <w:rPr>
                <w:rFonts w:ascii="Arial" w:hAnsi="Arial" w:cs="Arial"/>
                <w:sz w:val="18"/>
                <w:szCs w:val="20"/>
                <w:lang w:val="es-CL" w:eastAsia="en-US"/>
              </w:rPr>
              <w:t>/</w:t>
            </w:r>
            <w:r w:rsidR="00E93EF4" w:rsidRPr="009B28E6">
              <w:rPr>
                <w:rFonts w:ascii="Arial" w:hAnsi="Arial" w:cs="Arial"/>
                <w:sz w:val="18"/>
                <w:szCs w:val="20"/>
                <w:lang w:val="es-CL" w:eastAsia="en-US"/>
              </w:rPr>
              <w:t>18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Durante el día</w:t>
            </w:r>
          </w:p>
        </w:tc>
      </w:tr>
      <w:tr w:rsidR="002D3870" w:rsidRPr="001D38D4" w:rsidTr="002D3870">
        <w:trPr>
          <w:trHeight w:val="273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Comunicar intención de Participar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Vía correo electrónico</w:t>
            </w:r>
          </w:p>
          <w:p w:rsidR="00FA5A76" w:rsidRPr="002F507E" w:rsidRDefault="003272CA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hyperlink r:id="rId11" w:history="1">
              <w:r w:rsidR="00071082">
                <w:rPr>
                  <w:rStyle w:val="Hipervnculo"/>
                </w:rPr>
                <w:t>PRECALIFICA1@codelco.cl</w:t>
              </w:r>
            </w:hyperlink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Día 1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06/06</w:t>
            </w:r>
            <w:r w:rsidR="00E93EF4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Día </w:t>
            </w:r>
            <w:r w:rsidR="00B5441A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7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12</w:t>
            </w:r>
            <w:r w:rsidR="00105703">
              <w:rPr>
                <w:rFonts w:ascii="Arial" w:hAnsi="Arial" w:cs="Arial"/>
                <w:sz w:val="18"/>
                <w:szCs w:val="20"/>
                <w:lang w:val="es-CL" w:eastAsia="en-US"/>
              </w:rPr>
              <w:t>/06</w:t>
            </w:r>
            <w:r w:rsidR="00E93EF4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8C2AAC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13:</w:t>
            </w:r>
            <w:r w:rsidR="002D3870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00</w:t>
            </w:r>
            <w:r w:rsidR="00FA5A76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 hrs</w:t>
            </w:r>
          </w:p>
        </w:tc>
      </w:tr>
      <w:tr w:rsidR="002D3870" w:rsidRPr="001D38D4" w:rsidTr="002D3870">
        <w:trPr>
          <w:trHeight w:val="273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Publicación </w:t>
            </w:r>
            <w:r w:rsidR="00B5441A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en SRM de </w:t>
            </w: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proceso de precalificación a empresas que confirman su participación</w:t>
            </w: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Portal de Compras N°</w:t>
            </w:r>
            <w:r w:rsidR="003441FC" w:rsidRPr="003441FC">
              <w:rPr>
                <w:rFonts w:ascii="Arial" w:hAnsi="Arial" w:cs="Arial"/>
                <w:sz w:val="18"/>
                <w:szCs w:val="20"/>
                <w:lang w:val="es-CL" w:eastAsia="en-US"/>
              </w:rPr>
              <w:t>1700001841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Día </w:t>
            </w:r>
            <w:r w:rsidR="00B5441A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8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13</w:t>
            </w:r>
            <w:r w:rsidR="00105703">
              <w:rPr>
                <w:rFonts w:ascii="Arial" w:hAnsi="Arial" w:cs="Arial"/>
                <w:sz w:val="18"/>
                <w:szCs w:val="20"/>
                <w:lang w:val="es-CL" w:eastAsia="en-US"/>
              </w:rPr>
              <w:t>/06</w:t>
            </w:r>
            <w:r w:rsidR="006C092A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Día </w:t>
            </w:r>
            <w:r w:rsidR="00B5441A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8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013</w:t>
            </w:r>
            <w:r w:rsidR="00105703">
              <w:rPr>
                <w:rFonts w:ascii="Arial" w:hAnsi="Arial" w:cs="Arial"/>
                <w:sz w:val="18"/>
                <w:szCs w:val="20"/>
                <w:lang w:val="es-CL" w:eastAsia="en-US"/>
              </w:rPr>
              <w:t>/06</w:t>
            </w:r>
            <w:r w:rsidR="006C092A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Durante el día</w:t>
            </w:r>
          </w:p>
        </w:tc>
      </w:tr>
      <w:tr w:rsidR="002D3870" w:rsidRPr="001D38D4" w:rsidTr="002D3870">
        <w:trPr>
          <w:trHeight w:val="273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Recepción de Antecedentes de Precalificación</w:t>
            </w: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Portal de Compras N°</w:t>
            </w:r>
            <w:r w:rsidR="003441FC" w:rsidRPr="003441FC">
              <w:rPr>
                <w:rStyle w:val="urtxtstd16"/>
                <w:sz w:val="18"/>
                <w:szCs w:val="18"/>
              </w:rPr>
              <w:t>1700001841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Día </w:t>
            </w:r>
            <w:r w:rsidR="004B75D4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8</w:t>
            </w:r>
          </w:p>
          <w:p w:rsidR="00FA5A76" w:rsidRPr="002F507E" w:rsidRDefault="00647763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013</w:t>
            </w:r>
            <w:r w:rsidR="003B6637">
              <w:rPr>
                <w:rFonts w:ascii="Arial" w:hAnsi="Arial" w:cs="Arial"/>
                <w:sz w:val="18"/>
                <w:szCs w:val="20"/>
                <w:lang w:val="es-CL" w:eastAsia="en-US"/>
              </w:rPr>
              <w:t>/06</w:t>
            </w:r>
            <w:r w:rsidR="00B94FA8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Día </w:t>
            </w:r>
            <w:r w:rsidR="004B75D4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20</w:t>
            </w:r>
          </w:p>
          <w:p w:rsidR="00FA5A76" w:rsidRPr="002F507E" w:rsidRDefault="00707CA0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s-CL" w:eastAsia="en-US"/>
              </w:rPr>
              <w:t>03/07</w:t>
            </w:r>
            <w:r w:rsidR="00FA5A76" w:rsidRPr="009B28E6">
              <w:rPr>
                <w:rFonts w:ascii="Arial" w:hAnsi="Arial" w:cs="Arial"/>
                <w:sz w:val="18"/>
                <w:szCs w:val="20"/>
                <w:lang w:val="es-CL" w:eastAsia="en-US"/>
              </w:rPr>
              <w:t>/</w:t>
            </w:r>
            <w:r w:rsidR="00B94FA8" w:rsidRPr="009B28E6">
              <w:rPr>
                <w:rFonts w:ascii="Arial" w:hAnsi="Arial" w:cs="Arial"/>
                <w:sz w:val="18"/>
                <w:szCs w:val="20"/>
                <w:lang w:val="es-CL" w:eastAsia="en-US"/>
              </w:rPr>
              <w:t>18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FC6FEE" w:rsidRDefault="008C2AAC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FC6FEE">
              <w:rPr>
                <w:rFonts w:ascii="Arial" w:hAnsi="Arial" w:cs="Arial"/>
                <w:sz w:val="18"/>
                <w:szCs w:val="20"/>
                <w:lang w:val="es-CL" w:eastAsia="en-US"/>
              </w:rPr>
              <w:t>13:</w:t>
            </w:r>
            <w:r w:rsidR="002D3870" w:rsidRPr="00FC6FEE">
              <w:rPr>
                <w:rFonts w:ascii="Arial" w:hAnsi="Arial" w:cs="Arial"/>
                <w:sz w:val="18"/>
                <w:szCs w:val="20"/>
                <w:lang w:val="es-CL" w:eastAsia="en-US"/>
              </w:rPr>
              <w:t>00</w:t>
            </w:r>
            <w:r w:rsidR="00FA5A76" w:rsidRPr="00FC6FE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 hrs</w:t>
            </w:r>
          </w:p>
        </w:tc>
      </w:tr>
      <w:tr w:rsidR="002D3870" w:rsidRPr="001D38D4" w:rsidTr="002D3870">
        <w:trPr>
          <w:trHeight w:val="398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Resultado de Precalificación</w:t>
            </w:r>
          </w:p>
          <w:p w:rsidR="00FA5A76" w:rsidRPr="002F507E" w:rsidRDefault="00FA5A76" w:rsidP="002D387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5D4" w:rsidRPr="002F507E" w:rsidRDefault="00FA5A76" w:rsidP="002D3870">
            <w:pPr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Vía </w:t>
            </w:r>
            <w:r w:rsidR="004B75D4"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>correo electrónico a correo de contacto proveedor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  <w:p w:rsidR="004B75D4" w:rsidRPr="002F507E" w:rsidRDefault="004B75D4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4B75D4" w:rsidP="009B28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  <w:r w:rsidRPr="002F507E">
              <w:rPr>
                <w:rFonts w:ascii="Arial" w:hAnsi="Arial" w:cs="Arial"/>
                <w:sz w:val="18"/>
                <w:szCs w:val="20"/>
                <w:lang w:val="es-CL" w:eastAsia="en-US"/>
              </w:rPr>
              <w:t xml:space="preserve">Hasta día </w:t>
            </w:r>
            <w:r w:rsidR="00707CA0">
              <w:rPr>
                <w:rFonts w:ascii="Arial" w:hAnsi="Arial" w:cs="Arial"/>
                <w:sz w:val="18"/>
                <w:szCs w:val="20"/>
                <w:lang w:val="es-CL" w:eastAsia="en-US"/>
              </w:rPr>
              <w:t>24</w:t>
            </w:r>
            <w:bookmarkStart w:id="9" w:name="_GoBack"/>
            <w:bookmarkEnd w:id="9"/>
            <w:r w:rsidR="00FC6FEE">
              <w:rPr>
                <w:rFonts w:ascii="Arial" w:hAnsi="Arial" w:cs="Arial"/>
                <w:sz w:val="18"/>
                <w:szCs w:val="20"/>
                <w:lang w:val="es-CL" w:eastAsia="en-US"/>
              </w:rPr>
              <w:t>/07</w:t>
            </w:r>
            <w:r w:rsidR="009B28E6">
              <w:rPr>
                <w:rFonts w:ascii="Arial" w:hAnsi="Arial" w:cs="Arial"/>
                <w:sz w:val="18"/>
                <w:szCs w:val="20"/>
                <w:lang w:val="es-CL" w:eastAsia="en-US"/>
              </w:rPr>
              <w:t>/18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A76" w:rsidRPr="002F507E" w:rsidRDefault="00FA5A76" w:rsidP="002D38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  <w:lang w:val="es-CL" w:eastAsia="en-US"/>
              </w:rPr>
            </w:pPr>
          </w:p>
        </w:tc>
      </w:tr>
    </w:tbl>
    <w:p w:rsidR="003C5586" w:rsidRPr="001D38D4" w:rsidRDefault="003C5586" w:rsidP="00C80E7E">
      <w:pPr>
        <w:pStyle w:val="HTMLconformatoprevio"/>
        <w:rPr>
          <w:rFonts w:ascii="Arial" w:hAnsi="Arial" w:cs="Arial"/>
          <w:b/>
        </w:rPr>
      </w:pPr>
      <w:r w:rsidRPr="001D38D4">
        <w:rPr>
          <w:rFonts w:ascii="Arial" w:hAnsi="Arial" w:cs="Arial"/>
          <w:b/>
          <w:bCs/>
          <w:lang w:val="es-CL"/>
        </w:rPr>
        <w:t xml:space="preserve">  </w:t>
      </w:r>
      <w:r w:rsidRPr="001D38D4"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C17B71" w:rsidRPr="00597224" w:rsidRDefault="00C17B71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0" w:name="_Toc493634112"/>
      <w:r w:rsidRPr="00597224">
        <w:rPr>
          <w:rFonts w:cs="Arial"/>
          <w:sz w:val="20"/>
          <w:u w:val="none"/>
        </w:rPr>
        <w:t>PORTAL DE COMPRAS DE CODELCO Y REGIC:</w:t>
      </w:r>
      <w:bookmarkEnd w:id="10"/>
    </w:p>
    <w:p w:rsidR="00C17B71" w:rsidRPr="001D38D4" w:rsidRDefault="00C17B71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4B75D4" w:rsidRDefault="00C17B71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Para participar en este proceso </w:t>
      </w:r>
      <w:r w:rsidR="006644EA">
        <w:rPr>
          <w:rFonts w:ascii="Arial" w:hAnsi="Arial" w:cs="Arial"/>
          <w:sz w:val="20"/>
          <w:szCs w:val="20"/>
          <w:lang w:val="es-CL"/>
        </w:rPr>
        <w:t xml:space="preserve">de precalificación </w:t>
      </w:r>
      <w:r w:rsidRPr="001D38D4">
        <w:rPr>
          <w:rFonts w:ascii="Arial" w:hAnsi="Arial" w:cs="Arial"/>
          <w:sz w:val="20"/>
          <w:szCs w:val="20"/>
          <w:lang w:val="es-CL"/>
        </w:rPr>
        <w:t>las empresas deberán</w:t>
      </w:r>
      <w:r w:rsidR="006B2A5C">
        <w:rPr>
          <w:rFonts w:ascii="Arial" w:hAnsi="Arial" w:cs="Arial"/>
          <w:sz w:val="20"/>
          <w:szCs w:val="20"/>
          <w:lang w:val="es-CL"/>
        </w:rPr>
        <w:t xml:space="preserve"> </w:t>
      </w:r>
      <w:r w:rsidRPr="001D38D4">
        <w:rPr>
          <w:rFonts w:ascii="Arial" w:hAnsi="Arial" w:cs="Arial"/>
          <w:sz w:val="20"/>
          <w:szCs w:val="20"/>
          <w:lang w:val="es-CL"/>
        </w:rPr>
        <w:t>estar inscritas en</w:t>
      </w:r>
      <w:r w:rsidR="004B75D4">
        <w:rPr>
          <w:rFonts w:ascii="Arial" w:hAnsi="Arial" w:cs="Arial"/>
          <w:sz w:val="20"/>
          <w:szCs w:val="20"/>
          <w:lang w:val="es-CL"/>
        </w:rPr>
        <w:t>:</w:t>
      </w:r>
    </w:p>
    <w:p w:rsidR="004B75D4" w:rsidRDefault="004B75D4" w:rsidP="00C80E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115A1E" w:rsidRDefault="00115A1E" w:rsidP="001B35D4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4B75D4">
        <w:rPr>
          <w:rFonts w:ascii="Arial" w:hAnsi="Arial" w:cs="Arial"/>
          <w:sz w:val="20"/>
          <w:szCs w:val="20"/>
          <w:lang w:val="es-CL"/>
        </w:rPr>
        <w:t xml:space="preserve">Registro de Proveedores REGIC.  </w:t>
      </w:r>
    </w:p>
    <w:p w:rsidR="00115A1E" w:rsidRDefault="00115A1E" w:rsidP="00115A1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Para realizar su registro en REGIC, las empresas deben ingresar a: </w:t>
      </w:r>
      <w:hyperlink r:id="rId12" w:history="1">
        <w:r w:rsidRPr="00350926">
          <w:rPr>
            <w:rStyle w:val="Hipervnculo"/>
            <w:rFonts w:ascii="Arial" w:hAnsi="Arial" w:cs="Arial"/>
            <w:sz w:val="20"/>
            <w:szCs w:val="20"/>
            <w:lang w:val="es-CL"/>
          </w:rPr>
          <w:t>https://www.regic.cl/registracioncodelco/</w:t>
        </w:r>
      </w:hyperlink>
    </w:p>
    <w:p w:rsidR="009F23DC" w:rsidRDefault="009F23DC" w:rsidP="00115A1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9F23DC" w:rsidRDefault="00115A1E" w:rsidP="00115A1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En caso </w:t>
      </w:r>
      <w:r w:rsidRPr="004B75D4">
        <w:rPr>
          <w:rFonts w:ascii="Arial" w:hAnsi="Arial" w:cs="Arial"/>
          <w:sz w:val="20"/>
          <w:szCs w:val="20"/>
          <w:lang w:val="es-CL"/>
        </w:rPr>
        <w:t xml:space="preserve">de consultas o dudas sobre el </w:t>
      </w:r>
      <w:r>
        <w:rPr>
          <w:rFonts w:ascii="Arial" w:hAnsi="Arial" w:cs="Arial"/>
          <w:sz w:val="20"/>
          <w:szCs w:val="20"/>
          <w:lang w:val="es-CL"/>
        </w:rPr>
        <w:t>registro</w:t>
      </w:r>
      <w:r w:rsidRPr="004B75D4">
        <w:rPr>
          <w:rFonts w:ascii="Arial" w:hAnsi="Arial" w:cs="Arial"/>
          <w:sz w:val="20"/>
          <w:szCs w:val="20"/>
          <w:lang w:val="es-CL"/>
        </w:rPr>
        <w:t xml:space="preserve"> y uso de</w:t>
      </w:r>
      <w:r>
        <w:rPr>
          <w:rFonts w:ascii="Arial" w:hAnsi="Arial" w:cs="Arial"/>
          <w:sz w:val="20"/>
          <w:szCs w:val="20"/>
          <w:lang w:val="es-CL"/>
        </w:rPr>
        <w:t xml:space="preserve"> REGIC</w:t>
      </w:r>
      <w:r w:rsidRPr="004B75D4">
        <w:rPr>
          <w:rFonts w:ascii="Arial" w:hAnsi="Arial" w:cs="Arial"/>
          <w:sz w:val="20"/>
          <w:szCs w:val="20"/>
          <w:lang w:val="es-CL"/>
        </w:rPr>
        <w:t xml:space="preserve">, la empresa deberá comunicarse </w:t>
      </w:r>
      <w:r w:rsidR="009F23DC" w:rsidRPr="004B75D4">
        <w:rPr>
          <w:rFonts w:ascii="Arial" w:hAnsi="Arial" w:cs="Arial"/>
          <w:sz w:val="20"/>
          <w:szCs w:val="20"/>
          <w:lang w:val="es-CL"/>
        </w:rPr>
        <w:t xml:space="preserve">de lunes a viernes </w:t>
      </w:r>
      <w:r w:rsidR="009F23DC">
        <w:rPr>
          <w:rFonts w:ascii="Arial" w:hAnsi="Arial" w:cs="Arial"/>
          <w:sz w:val="20"/>
          <w:szCs w:val="20"/>
          <w:lang w:val="es-CL"/>
        </w:rPr>
        <w:t>entre</w:t>
      </w:r>
      <w:r w:rsidR="009F23DC" w:rsidRPr="004B75D4">
        <w:rPr>
          <w:rFonts w:ascii="Arial" w:hAnsi="Arial" w:cs="Arial"/>
          <w:sz w:val="20"/>
          <w:szCs w:val="20"/>
          <w:lang w:val="es-CL"/>
        </w:rPr>
        <w:t xml:space="preserve"> 09:00 </w:t>
      </w:r>
      <w:r w:rsidR="009F23DC">
        <w:rPr>
          <w:rFonts w:ascii="Arial" w:hAnsi="Arial" w:cs="Arial"/>
          <w:sz w:val="20"/>
          <w:szCs w:val="20"/>
          <w:lang w:val="es-CL"/>
        </w:rPr>
        <w:t>y</w:t>
      </w:r>
      <w:r w:rsidR="009F23DC" w:rsidRPr="004B75D4">
        <w:rPr>
          <w:rFonts w:ascii="Arial" w:hAnsi="Arial" w:cs="Arial"/>
          <w:sz w:val="20"/>
          <w:szCs w:val="20"/>
          <w:lang w:val="es-CL"/>
        </w:rPr>
        <w:t xml:space="preserve"> 18:30 hrs</w:t>
      </w:r>
      <w:r w:rsidR="009F23DC">
        <w:rPr>
          <w:rFonts w:ascii="Arial" w:hAnsi="Arial" w:cs="Arial"/>
          <w:sz w:val="20"/>
          <w:szCs w:val="20"/>
          <w:lang w:val="es-CL"/>
        </w:rPr>
        <w:t xml:space="preserve">, </w:t>
      </w:r>
      <w:r w:rsidRPr="004B75D4">
        <w:rPr>
          <w:rFonts w:ascii="Arial" w:hAnsi="Arial" w:cs="Arial"/>
          <w:sz w:val="20"/>
          <w:szCs w:val="20"/>
          <w:lang w:val="es-CL"/>
        </w:rPr>
        <w:t>directamente a</w:t>
      </w:r>
      <w:r>
        <w:rPr>
          <w:rFonts w:ascii="Arial" w:hAnsi="Arial" w:cs="Arial"/>
          <w:sz w:val="20"/>
          <w:szCs w:val="20"/>
          <w:lang w:val="es-CL"/>
        </w:rPr>
        <w:t xml:space="preserve"> través de la página web </w:t>
      </w:r>
      <w:hyperlink r:id="rId13" w:history="1">
        <w:r w:rsidRPr="00350926">
          <w:rPr>
            <w:rStyle w:val="Hipervnculo"/>
            <w:rFonts w:ascii="Arial" w:hAnsi="Arial" w:cs="Arial"/>
            <w:sz w:val="20"/>
            <w:szCs w:val="20"/>
            <w:lang w:val="es-CL"/>
          </w:rPr>
          <w:t>www.achilles.com/chile</w:t>
        </w:r>
      </w:hyperlink>
      <w:r>
        <w:rPr>
          <w:rFonts w:ascii="Arial" w:hAnsi="Arial" w:cs="Arial"/>
          <w:sz w:val="20"/>
          <w:szCs w:val="20"/>
          <w:lang w:val="es-CL"/>
        </w:rPr>
        <w:t>, al correo:</w:t>
      </w:r>
      <w:r w:rsidRPr="004B75D4">
        <w:rPr>
          <w:rFonts w:ascii="Arial" w:hAnsi="Arial" w:cs="Arial"/>
          <w:sz w:val="20"/>
          <w:szCs w:val="20"/>
          <w:lang w:val="es-CL"/>
        </w:rPr>
        <w:t xml:space="preserve">  </w:t>
      </w:r>
      <w:hyperlink r:id="rId14" w:history="1">
        <w:r w:rsidRPr="00350926">
          <w:rPr>
            <w:rStyle w:val="Hipervnculo"/>
            <w:rFonts w:ascii="Arial" w:hAnsi="Arial" w:cs="Arial"/>
            <w:sz w:val="20"/>
            <w:szCs w:val="20"/>
            <w:lang w:val="es-CL"/>
          </w:rPr>
          <w:t>chile@achilles.com</w:t>
        </w:r>
      </w:hyperlink>
      <w:r>
        <w:rPr>
          <w:rFonts w:ascii="Arial" w:hAnsi="Arial" w:cs="Arial"/>
          <w:sz w:val="20"/>
          <w:szCs w:val="20"/>
          <w:lang w:val="es-CL"/>
        </w:rPr>
        <w:t xml:space="preserve"> o al teléfono </w:t>
      </w:r>
      <w:r w:rsidRPr="004B75D4">
        <w:rPr>
          <w:rFonts w:ascii="Arial" w:hAnsi="Arial" w:cs="Arial"/>
          <w:sz w:val="20"/>
          <w:szCs w:val="20"/>
          <w:lang w:val="es-CL"/>
        </w:rPr>
        <w:t>(</w:t>
      </w:r>
      <w:r>
        <w:rPr>
          <w:rFonts w:ascii="Arial" w:hAnsi="Arial" w:cs="Arial"/>
          <w:sz w:val="20"/>
          <w:szCs w:val="20"/>
          <w:lang w:val="es-CL"/>
        </w:rPr>
        <w:t>+56</w:t>
      </w:r>
      <w:r w:rsidRPr="004B75D4">
        <w:rPr>
          <w:rFonts w:ascii="Arial" w:hAnsi="Arial" w:cs="Arial"/>
          <w:sz w:val="20"/>
          <w:szCs w:val="20"/>
          <w:lang w:val="es-CL"/>
        </w:rPr>
        <w:t>2)</w:t>
      </w:r>
      <w:r>
        <w:rPr>
          <w:rFonts w:ascii="Arial" w:hAnsi="Arial" w:cs="Arial"/>
          <w:sz w:val="20"/>
          <w:szCs w:val="20"/>
          <w:lang w:val="es-CL"/>
        </w:rPr>
        <w:t xml:space="preserve"> 2</w:t>
      </w:r>
      <w:r w:rsidRPr="004B75D4">
        <w:rPr>
          <w:rFonts w:ascii="Arial" w:hAnsi="Arial" w:cs="Arial"/>
          <w:sz w:val="20"/>
          <w:szCs w:val="20"/>
          <w:lang w:val="es-CL"/>
        </w:rPr>
        <w:t>585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4B75D4">
        <w:rPr>
          <w:rFonts w:ascii="Arial" w:hAnsi="Arial" w:cs="Arial"/>
          <w:sz w:val="20"/>
          <w:szCs w:val="20"/>
          <w:lang w:val="es-CL"/>
        </w:rPr>
        <w:t>9600</w:t>
      </w:r>
      <w:r w:rsidR="009F23DC">
        <w:rPr>
          <w:rFonts w:ascii="Arial" w:hAnsi="Arial" w:cs="Arial"/>
          <w:sz w:val="20"/>
          <w:szCs w:val="20"/>
          <w:lang w:val="es-CL"/>
        </w:rPr>
        <w:t xml:space="preserve">. </w:t>
      </w:r>
    </w:p>
    <w:p w:rsidR="00115A1E" w:rsidRDefault="00115A1E" w:rsidP="00115A1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115A1E" w:rsidRDefault="00115A1E" w:rsidP="00115A1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Una vez iniciado el proceso de inscripción en REGIC, </w:t>
      </w:r>
      <w:r>
        <w:rPr>
          <w:rFonts w:ascii="Arial" w:hAnsi="Arial" w:cs="Arial"/>
          <w:sz w:val="20"/>
          <w:szCs w:val="20"/>
          <w:lang w:val="es-CL"/>
        </w:rPr>
        <w:t xml:space="preserve">la empresa </w:t>
      </w:r>
      <w:r w:rsidRPr="001D38D4">
        <w:rPr>
          <w:rFonts w:ascii="Arial" w:hAnsi="Arial" w:cs="Arial"/>
          <w:sz w:val="20"/>
          <w:szCs w:val="20"/>
          <w:lang w:val="es-CL"/>
        </w:rPr>
        <w:t>deberá</w:t>
      </w:r>
      <w:r>
        <w:rPr>
          <w:rFonts w:ascii="Arial" w:hAnsi="Arial" w:cs="Arial"/>
          <w:sz w:val="20"/>
          <w:szCs w:val="20"/>
          <w:lang w:val="es-CL"/>
        </w:rPr>
        <w:t xml:space="preserve"> solicitar en su correo de confirmación de participación en esta precalificación, </w:t>
      </w:r>
      <w:r w:rsidRPr="001D38D4">
        <w:rPr>
          <w:rFonts w:ascii="Arial" w:hAnsi="Arial" w:cs="Arial"/>
          <w:sz w:val="20"/>
          <w:szCs w:val="20"/>
          <w:lang w:val="es-CL"/>
        </w:rPr>
        <w:t>una inscripción provisoria por 30 días para la plataforma del Portal de Compras</w:t>
      </w:r>
      <w:r>
        <w:rPr>
          <w:rFonts w:ascii="Arial" w:hAnsi="Arial" w:cs="Arial"/>
          <w:sz w:val="20"/>
          <w:szCs w:val="20"/>
          <w:lang w:val="es-CL"/>
        </w:rPr>
        <w:t xml:space="preserve"> de </w:t>
      </w:r>
      <w:r w:rsidRPr="004B75D4">
        <w:rPr>
          <w:rFonts w:ascii="Arial" w:hAnsi="Arial" w:cs="Arial"/>
          <w:sz w:val="20"/>
          <w:szCs w:val="20"/>
          <w:lang w:val="es-CL"/>
        </w:rPr>
        <w:t>CODELCO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115A1E" w:rsidRPr="001D38D4" w:rsidRDefault="00115A1E" w:rsidP="00115A1E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4B75D4" w:rsidRDefault="00115A1E" w:rsidP="001B35D4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</w:t>
      </w:r>
      <w:r w:rsidR="00C17B71" w:rsidRPr="004B75D4">
        <w:rPr>
          <w:rFonts w:ascii="Arial" w:hAnsi="Arial" w:cs="Arial"/>
          <w:sz w:val="20"/>
          <w:szCs w:val="20"/>
          <w:lang w:val="es-CL"/>
        </w:rPr>
        <w:t xml:space="preserve">ortal de Compras de </w:t>
      </w:r>
      <w:r w:rsidR="00F7109C" w:rsidRPr="004B75D4">
        <w:rPr>
          <w:rFonts w:ascii="Arial" w:hAnsi="Arial" w:cs="Arial"/>
          <w:sz w:val="20"/>
          <w:szCs w:val="20"/>
          <w:lang w:val="es-CL"/>
        </w:rPr>
        <w:t>CODELCO</w:t>
      </w:r>
      <w:r w:rsidR="00C17B71" w:rsidRPr="004B75D4">
        <w:rPr>
          <w:rFonts w:ascii="Arial" w:hAnsi="Arial" w:cs="Arial"/>
          <w:sz w:val="20"/>
          <w:szCs w:val="20"/>
          <w:lang w:val="es-CL"/>
        </w:rPr>
        <w:t>.</w:t>
      </w:r>
      <w:r w:rsidR="004B75D4" w:rsidRPr="004B75D4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C17B71" w:rsidRDefault="00C17B71" w:rsidP="004B75D4">
      <w:pPr>
        <w:pStyle w:val="Prrafodelista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val="es-CL"/>
        </w:rPr>
      </w:pPr>
      <w:r w:rsidRPr="004B75D4">
        <w:rPr>
          <w:rFonts w:ascii="Arial" w:hAnsi="Arial" w:cs="Arial"/>
          <w:sz w:val="20"/>
          <w:szCs w:val="20"/>
          <w:lang w:val="es-CL"/>
        </w:rPr>
        <w:t xml:space="preserve">En caso de consultas o dudas </w:t>
      </w:r>
      <w:r w:rsidR="004B75D4" w:rsidRPr="004B75D4">
        <w:rPr>
          <w:rFonts w:ascii="Arial" w:hAnsi="Arial" w:cs="Arial"/>
          <w:sz w:val="20"/>
          <w:szCs w:val="20"/>
          <w:lang w:val="es-CL"/>
        </w:rPr>
        <w:t xml:space="preserve">sobre el acceso y uso del Portal de Compras, la empresa </w:t>
      </w:r>
      <w:r w:rsidRPr="004B75D4">
        <w:rPr>
          <w:rFonts w:ascii="Arial" w:hAnsi="Arial" w:cs="Arial"/>
          <w:sz w:val="20"/>
          <w:szCs w:val="20"/>
          <w:lang w:val="es-CL"/>
        </w:rPr>
        <w:t xml:space="preserve">deberá comunicarse </w:t>
      </w:r>
      <w:r w:rsidR="009F23DC">
        <w:rPr>
          <w:rFonts w:ascii="Arial" w:hAnsi="Arial" w:cs="Arial"/>
          <w:sz w:val="20"/>
          <w:szCs w:val="20"/>
          <w:lang w:val="es-CL"/>
        </w:rPr>
        <w:t xml:space="preserve">de lunes a viernes entre 8:30 y 19:00 hrs, </w:t>
      </w:r>
      <w:r w:rsidR="004B75D4" w:rsidRPr="004B75D4">
        <w:rPr>
          <w:rFonts w:ascii="Arial" w:hAnsi="Arial" w:cs="Arial"/>
          <w:sz w:val="20"/>
          <w:szCs w:val="20"/>
          <w:lang w:val="es-CL"/>
        </w:rPr>
        <w:t xml:space="preserve">directamente </w:t>
      </w:r>
      <w:r w:rsidRPr="004B75D4">
        <w:rPr>
          <w:rFonts w:ascii="Arial" w:hAnsi="Arial" w:cs="Arial"/>
          <w:sz w:val="20"/>
          <w:szCs w:val="20"/>
          <w:lang w:val="es-CL"/>
        </w:rPr>
        <w:t>a</w:t>
      </w:r>
      <w:r w:rsidR="004B75D4" w:rsidRPr="004B75D4">
        <w:rPr>
          <w:rFonts w:ascii="Arial" w:hAnsi="Arial" w:cs="Arial"/>
          <w:sz w:val="20"/>
          <w:szCs w:val="20"/>
          <w:lang w:val="es-CL"/>
        </w:rPr>
        <w:t>:</w:t>
      </w:r>
      <w:r w:rsidRPr="004B75D4">
        <w:rPr>
          <w:rFonts w:ascii="Arial" w:hAnsi="Arial" w:cs="Arial"/>
          <w:sz w:val="20"/>
          <w:szCs w:val="20"/>
          <w:lang w:val="es-CL"/>
        </w:rPr>
        <w:t xml:space="preserve"> </w:t>
      </w:r>
      <w:r w:rsidR="004B75D4" w:rsidRPr="004B75D4">
        <w:rPr>
          <w:rFonts w:ascii="Arial" w:hAnsi="Arial" w:cs="Arial"/>
          <w:sz w:val="20"/>
          <w:szCs w:val="20"/>
          <w:lang w:val="es-CL"/>
        </w:rPr>
        <w:t xml:space="preserve"> </w:t>
      </w:r>
      <w:hyperlink r:id="rId15" w:history="1">
        <w:r w:rsidR="004B75D4" w:rsidRPr="004B75D4">
          <w:rPr>
            <w:rStyle w:val="Hipervnculo"/>
            <w:rFonts w:ascii="Arial" w:hAnsi="Arial" w:cs="Arial"/>
            <w:sz w:val="20"/>
            <w:szCs w:val="20"/>
            <w:lang w:val="es-CL"/>
          </w:rPr>
          <w:t>portalcompras@codelco.cl</w:t>
        </w:r>
      </w:hyperlink>
      <w:r w:rsidR="004B75D4" w:rsidRPr="004B75D4">
        <w:rPr>
          <w:rFonts w:ascii="Arial" w:hAnsi="Arial" w:cs="Arial"/>
          <w:sz w:val="20"/>
          <w:szCs w:val="20"/>
          <w:lang w:val="es-CL"/>
        </w:rPr>
        <w:t xml:space="preserve"> </w:t>
      </w:r>
      <w:r w:rsidRPr="004B75D4">
        <w:rPr>
          <w:rFonts w:ascii="Arial" w:hAnsi="Arial" w:cs="Arial"/>
          <w:sz w:val="20"/>
          <w:szCs w:val="20"/>
          <w:lang w:val="es-CL"/>
        </w:rPr>
        <w:t>o al teléfono (+56</w:t>
      </w:r>
      <w:r w:rsidR="004B75D4" w:rsidRPr="004B75D4">
        <w:rPr>
          <w:rFonts w:ascii="Arial" w:hAnsi="Arial" w:cs="Arial"/>
          <w:sz w:val="20"/>
          <w:szCs w:val="20"/>
          <w:lang w:val="es-CL"/>
        </w:rPr>
        <w:t>2</w:t>
      </w:r>
      <w:r w:rsidRPr="004B75D4">
        <w:rPr>
          <w:rFonts w:ascii="Arial" w:hAnsi="Arial" w:cs="Arial"/>
          <w:sz w:val="20"/>
          <w:szCs w:val="20"/>
          <w:lang w:val="es-CL"/>
        </w:rPr>
        <w:t>) 2818</w:t>
      </w:r>
      <w:r w:rsidR="004B75D4" w:rsidRPr="004B75D4">
        <w:rPr>
          <w:rFonts w:ascii="Arial" w:hAnsi="Arial" w:cs="Arial"/>
          <w:sz w:val="20"/>
          <w:szCs w:val="20"/>
          <w:lang w:val="es-CL"/>
        </w:rPr>
        <w:t xml:space="preserve"> </w:t>
      </w:r>
      <w:r w:rsidRPr="004B75D4">
        <w:rPr>
          <w:rFonts w:ascii="Arial" w:hAnsi="Arial" w:cs="Arial"/>
          <w:sz w:val="20"/>
          <w:szCs w:val="20"/>
          <w:lang w:val="es-CL"/>
        </w:rPr>
        <w:t>5765</w:t>
      </w:r>
      <w:r w:rsidR="009F23DC">
        <w:rPr>
          <w:rFonts w:ascii="Arial" w:hAnsi="Arial" w:cs="Arial"/>
          <w:sz w:val="20"/>
          <w:szCs w:val="20"/>
          <w:lang w:val="es-CL"/>
        </w:rPr>
        <w:t>.</w:t>
      </w:r>
    </w:p>
    <w:p w:rsidR="00AE4739" w:rsidRDefault="00AE4739" w:rsidP="00C80E7E">
      <w:pPr>
        <w:pStyle w:val="HTMLconformatoprevio"/>
        <w:rPr>
          <w:rFonts w:ascii="Arial" w:hAnsi="Arial" w:cs="Arial"/>
          <w:b/>
        </w:rPr>
      </w:pPr>
    </w:p>
    <w:p w:rsidR="00597224" w:rsidRPr="00597224" w:rsidRDefault="00597224" w:rsidP="001B35D4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1" w:name="_Toc493634113"/>
      <w:r w:rsidRPr="00597224">
        <w:rPr>
          <w:rFonts w:cs="Arial"/>
          <w:sz w:val="20"/>
          <w:u w:val="none"/>
        </w:rPr>
        <w:t>CONFIRMACIÓN DE INTENCIÓN DE PARTICIPAR</w:t>
      </w:r>
      <w:bookmarkEnd w:id="11"/>
    </w:p>
    <w:p w:rsidR="00597224" w:rsidRPr="001D38D4" w:rsidRDefault="00597224" w:rsidP="005972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344699" w:rsidRDefault="00EA36B4" w:rsidP="00B54FAB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Para c</w:t>
      </w:r>
      <w:r w:rsidR="006B2A5C">
        <w:rPr>
          <w:rFonts w:ascii="Arial" w:hAnsi="Arial" w:cs="Arial"/>
          <w:sz w:val="20"/>
          <w:szCs w:val="20"/>
          <w:lang w:val="es-CL"/>
        </w:rPr>
        <w:t xml:space="preserve">onfirmar su participación </w:t>
      </w:r>
      <w:r>
        <w:rPr>
          <w:rFonts w:ascii="Arial" w:hAnsi="Arial" w:cs="Arial"/>
          <w:sz w:val="20"/>
          <w:szCs w:val="20"/>
          <w:lang w:val="es-CL"/>
        </w:rPr>
        <w:t xml:space="preserve">la empresa deberá enviar un correo a: </w:t>
      </w:r>
      <w:hyperlink r:id="rId16" w:history="1">
        <w:r w:rsidR="00B54FAB">
          <w:rPr>
            <w:rStyle w:val="Hipervnculo"/>
          </w:rPr>
          <w:t>PRECALIFICA1@codelco.cl</w:t>
        </w:r>
      </w:hyperlink>
      <w:r w:rsidR="00B54FAB">
        <w:rPr>
          <w:color w:val="1F497D"/>
        </w:rPr>
        <w:t xml:space="preserve">, </w:t>
      </w:r>
      <w:r>
        <w:rPr>
          <w:rFonts w:ascii="Arial" w:hAnsi="Arial" w:cs="Arial"/>
          <w:sz w:val="20"/>
          <w:szCs w:val="20"/>
          <w:lang w:val="es-CL"/>
        </w:rPr>
        <w:t>adjuntando</w:t>
      </w:r>
      <w:r w:rsidR="00344699">
        <w:rPr>
          <w:rFonts w:ascii="Arial" w:hAnsi="Arial" w:cs="Arial"/>
          <w:sz w:val="20"/>
          <w:szCs w:val="20"/>
          <w:lang w:val="es-CL"/>
        </w:rPr>
        <w:t>:</w:t>
      </w:r>
    </w:p>
    <w:p w:rsidR="00B54FAB" w:rsidRPr="00B54FAB" w:rsidRDefault="00B54FAB" w:rsidP="00B54FAB">
      <w:pPr>
        <w:rPr>
          <w:color w:val="1F497D"/>
        </w:rPr>
      </w:pPr>
    </w:p>
    <w:p w:rsidR="006B2A5C" w:rsidRPr="00344699" w:rsidRDefault="00344699" w:rsidP="001B35D4">
      <w:pPr>
        <w:pStyle w:val="Prrafodelista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344699">
        <w:rPr>
          <w:rFonts w:ascii="Arial" w:hAnsi="Arial" w:cs="Arial"/>
          <w:bCs/>
          <w:sz w:val="20"/>
          <w:szCs w:val="20"/>
        </w:rPr>
        <w:t>C</w:t>
      </w:r>
      <w:r w:rsidRPr="00064E0F">
        <w:rPr>
          <w:rFonts w:ascii="Arial" w:hAnsi="Arial" w:cs="Arial"/>
          <w:bCs/>
          <w:sz w:val="20"/>
          <w:szCs w:val="20"/>
        </w:rPr>
        <w:t xml:space="preserve">opia del presente Resumen de </w:t>
      </w:r>
      <w:r>
        <w:rPr>
          <w:rFonts w:ascii="Arial" w:hAnsi="Arial" w:cs="Arial"/>
          <w:bCs/>
          <w:sz w:val="20"/>
          <w:szCs w:val="20"/>
        </w:rPr>
        <w:t>proce</w:t>
      </w:r>
      <w:r w:rsidRPr="00064E0F">
        <w:rPr>
          <w:rFonts w:ascii="Arial" w:hAnsi="Arial" w:cs="Arial"/>
          <w:bCs/>
          <w:sz w:val="20"/>
          <w:szCs w:val="20"/>
        </w:rPr>
        <w:t xml:space="preserve">so </w:t>
      </w:r>
      <w:r>
        <w:rPr>
          <w:rFonts w:ascii="Arial" w:hAnsi="Arial" w:cs="Arial"/>
          <w:bCs/>
          <w:sz w:val="20"/>
          <w:szCs w:val="20"/>
        </w:rPr>
        <w:t>de P</w:t>
      </w:r>
      <w:r w:rsidRPr="00064E0F">
        <w:rPr>
          <w:rFonts w:ascii="Arial" w:hAnsi="Arial" w:cs="Arial"/>
          <w:bCs/>
          <w:sz w:val="20"/>
          <w:szCs w:val="20"/>
        </w:rPr>
        <w:t>recalificación, firmado por su Representante Legal, en señal de aceptación de los términos y condiciones expuestos en este documento</w:t>
      </w:r>
      <w:r>
        <w:rPr>
          <w:rFonts w:ascii="Arial" w:hAnsi="Arial" w:cs="Arial"/>
          <w:bCs/>
          <w:sz w:val="20"/>
          <w:szCs w:val="20"/>
        </w:rPr>
        <w:t>.</w:t>
      </w:r>
    </w:p>
    <w:p w:rsidR="006B2A5C" w:rsidRDefault="006B2A5C" w:rsidP="001B7E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344699" w:rsidRPr="00064E0F" w:rsidRDefault="00344699" w:rsidP="001B35D4">
      <w:pPr>
        <w:pStyle w:val="Prrafodelista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</w:t>
      </w:r>
      <w:r w:rsidRPr="007E1615">
        <w:rPr>
          <w:rFonts w:ascii="Arial" w:hAnsi="Arial" w:cs="Arial"/>
          <w:bCs/>
          <w:sz w:val="20"/>
          <w:szCs w:val="20"/>
        </w:rPr>
        <w:t>l siguiente cuadro informativo</w:t>
      </w:r>
      <w:r w:rsidR="006A64D8">
        <w:rPr>
          <w:rFonts w:ascii="Arial" w:hAnsi="Arial" w:cs="Arial"/>
          <w:bCs/>
          <w:sz w:val="20"/>
          <w:szCs w:val="20"/>
        </w:rPr>
        <w:t xml:space="preserve"> completo</w:t>
      </w:r>
      <w:r w:rsidRPr="007E1615">
        <w:rPr>
          <w:rFonts w:ascii="Arial" w:hAnsi="Arial" w:cs="Arial"/>
          <w:bCs/>
          <w:sz w:val="20"/>
          <w:szCs w:val="20"/>
        </w:rPr>
        <w:t>:</w:t>
      </w:r>
    </w:p>
    <w:p w:rsidR="00344699" w:rsidRPr="001D38D4" w:rsidRDefault="00344699" w:rsidP="003446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6804" w:type="dxa"/>
        <w:jc w:val="center"/>
        <w:tblLook w:val="04A0" w:firstRow="1" w:lastRow="0" w:firstColumn="1" w:lastColumn="0" w:noHBand="0" w:noVBand="1"/>
      </w:tblPr>
      <w:tblGrid>
        <w:gridCol w:w="1985"/>
        <w:gridCol w:w="4819"/>
      </w:tblGrid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Rut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 xml:space="preserve"> empresa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 xml:space="preserve">Razón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s</w:t>
            </w: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ocial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Dirección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Comuna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Ciudad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País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Fono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Nombre contacto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Cargo contacto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Email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 xml:space="preserve"> c</w:t>
            </w:r>
            <w:r w:rsidRPr="001D38D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ontacto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44699" w:rsidRPr="001D38D4" w:rsidTr="00F55739">
        <w:trPr>
          <w:trHeight w:val="253"/>
          <w:jc w:val="center"/>
        </w:trPr>
        <w:tc>
          <w:tcPr>
            <w:tcW w:w="1985" w:type="dxa"/>
            <w:vAlign w:val="center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Fono contacto</w:t>
            </w:r>
          </w:p>
        </w:tc>
        <w:tc>
          <w:tcPr>
            <w:tcW w:w="4819" w:type="dxa"/>
          </w:tcPr>
          <w:p w:rsidR="00344699" w:rsidRPr="001D38D4" w:rsidRDefault="00344699" w:rsidP="00F55739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:rsidR="006A64D8" w:rsidRDefault="006A64D8" w:rsidP="001B7E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6A64D8" w:rsidRDefault="006A64D8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br w:type="page"/>
      </w:r>
    </w:p>
    <w:p w:rsidR="00003F7E" w:rsidRPr="006A64D8" w:rsidRDefault="00003F7E" w:rsidP="00003F7E">
      <w:pPr>
        <w:jc w:val="center"/>
        <w:rPr>
          <w:rFonts w:ascii="Arial" w:hAnsi="Arial" w:cs="Arial"/>
          <w:b/>
          <w:sz w:val="20"/>
          <w:szCs w:val="20"/>
          <w:lang w:val="es-CL"/>
        </w:rPr>
      </w:pPr>
      <w:r w:rsidRPr="006A64D8">
        <w:rPr>
          <w:rFonts w:ascii="Arial" w:hAnsi="Arial" w:cs="Arial"/>
          <w:b/>
          <w:sz w:val="20"/>
          <w:szCs w:val="20"/>
          <w:lang w:val="es-CL"/>
        </w:rPr>
        <w:lastRenderedPageBreak/>
        <w:t>INTENCIÓN DE PARTICIPACIÓN</w:t>
      </w: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Santiago, </w:t>
      </w:r>
      <w:proofErr w:type="spellStart"/>
      <w:r w:rsidRPr="000C022D">
        <w:rPr>
          <w:rFonts w:ascii="Arial" w:hAnsi="Arial" w:cs="Arial"/>
          <w:sz w:val="20"/>
          <w:szCs w:val="20"/>
          <w:highlight w:val="yellow"/>
          <w:lang w:val="es-CL"/>
        </w:rPr>
        <w:t>dd</w:t>
      </w:r>
      <w:proofErr w:type="spellEnd"/>
      <w:r>
        <w:rPr>
          <w:rFonts w:ascii="Arial" w:hAnsi="Arial" w:cs="Arial"/>
          <w:sz w:val="20"/>
          <w:szCs w:val="20"/>
          <w:lang w:val="es-CL"/>
        </w:rPr>
        <w:t xml:space="preserve"> de </w:t>
      </w:r>
      <w:r w:rsidRPr="000C022D">
        <w:rPr>
          <w:rFonts w:ascii="Arial" w:hAnsi="Arial" w:cs="Arial"/>
          <w:sz w:val="20"/>
          <w:szCs w:val="20"/>
          <w:highlight w:val="yellow"/>
          <w:lang w:val="es-CL"/>
        </w:rPr>
        <w:t>mmm</w:t>
      </w:r>
      <w:r>
        <w:rPr>
          <w:rFonts w:ascii="Arial" w:hAnsi="Arial" w:cs="Arial"/>
          <w:sz w:val="20"/>
          <w:szCs w:val="20"/>
          <w:lang w:val="es-CL"/>
        </w:rPr>
        <w:t>, 201</w:t>
      </w:r>
      <w:r w:rsidR="000916C1" w:rsidRPr="000916C1">
        <w:rPr>
          <w:rFonts w:ascii="Arial" w:hAnsi="Arial" w:cs="Arial"/>
          <w:sz w:val="20"/>
          <w:szCs w:val="20"/>
          <w:highlight w:val="yellow"/>
          <w:lang w:val="es-CL"/>
        </w:rPr>
        <w:t>8</w:t>
      </w: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Señores Vicepresidencia de Proyectos de CODELCO</w:t>
      </w:r>
    </w:p>
    <w:p w:rsidR="00003F7E" w:rsidRDefault="00003F7E" w:rsidP="00003F7E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Ref.: Proceso de Precalificación N° SRM </w:t>
      </w:r>
      <w:r w:rsidR="008A351B" w:rsidRPr="008A351B">
        <w:rPr>
          <w:rFonts w:ascii="Arial" w:hAnsi="Arial" w:cs="Arial"/>
          <w:b/>
          <w:sz w:val="22"/>
          <w:szCs w:val="22"/>
        </w:rPr>
        <w:t>1700001862</w:t>
      </w:r>
    </w:p>
    <w:p w:rsidR="00003F7E" w:rsidRDefault="00003F7E" w:rsidP="00003F7E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Estimados S</w:t>
      </w:r>
      <w:r w:rsidRPr="00BF0DF0">
        <w:rPr>
          <w:rFonts w:ascii="Arial" w:hAnsi="Arial" w:cs="Arial"/>
          <w:sz w:val="20"/>
          <w:szCs w:val="20"/>
          <w:lang w:val="es-CL"/>
        </w:rPr>
        <w:t>eñores:</w:t>
      </w: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Por la presente carta, yo __________________________________________________________,</w:t>
      </w: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RUT</w:t>
      </w:r>
      <w:proofErr w:type="gramStart"/>
      <w:r>
        <w:rPr>
          <w:rFonts w:ascii="Arial" w:hAnsi="Arial" w:cs="Arial"/>
          <w:sz w:val="20"/>
          <w:szCs w:val="20"/>
          <w:lang w:val="es-CL"/>
        </w:rPr>
        <w:t>:_</w:t>
      </w:r>
      <w:proofErr w:type="gramEnd"/>
      <w:r>
        <w:rPr>
          <w:rFonts w:ascii="Arial" w:hAnsi="Arial" w:cs="Arial"/>
          <w:sz w:val="20"/>
          <w:szCs w:val="20"/>
          <w:lang w:val="es-CL"/>
        </w:rPr>
        <w:t xml:space="preserve">__________________-__, en mi calidad de Representante Legal de la Empresa, Razón Social ____________________________________________ y RUT ___________________-__, </w:t>
      </w:r>
      <w:r w:rsidRPr="00BF0DF0">
        <w:rPr>
          <w:rFonts w:ascii="Arial" w:hAnsi="Arial" w:cs="Arial"/>
          <w:b/>
          <w:sz w:val="20"/>
          <w:szCs w:val="20"/>
          <w:lang w:val="es-CL"/>
        </w:rPr>
        <w:t>confirmo que la empresa representada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BF0DF0">
        <w:rPr>
          <w:rFonts w:ascii="Arial" w:hAnsi="Arial" w:cs="Arial"/>
          <w:b/>
          <w:sz w:val="20"/>
          <w:szCs w:val="20"/>
          <w:lang w:val="es-CL"/>
        </w:rPr>
        <w:t>participará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BF0DF0">
        <w:rPr>
          <w:rFonts w:ascii="Arial" w:hAnsi="Arial" w:cs="Arial"/>
          <w:b/>
          <w:sz w:val="20"/>
          <w:szCs w:val="20"/>
          <w:lang w:val="es-CL"/>
        </w:rPr>
        <w:t>en el proceso de precalificación de la referencia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Adicionalmente declaro conocer y aceptar conforme lo siguiente:</w:t>
      </w:r>
    </w:p>
    <w:p w:rsidR="00003F7E" w:rsidRPr="00BF0DF0" w:rsidRDefault="00003F7E" w:rsidP="00003F7E">
      <w:pPr>
        <w:jc w:val="both"/>
      </w:pPr>
    </w:p>
    <w:p w:rsidR="00003F7E" w:rsidRPr="00AA6757" w:rsidRDefault="00003F7E" w:rsidP="00003F7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Que esta precalificación no garantiza de ninguna manera la adjudicación de una compra o servicio.</w:t>
      </w:r>
    </w:p>
    <w:p w:rsidR="00003F7E" w:rsidRDefault="00003F7E" w:rsidP="00003F7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AA6757">
        <w:rPr>
          <w:rFonts w:ascii="Arial" w:hAnsi="Arial" w:cs="Arial"/>
          <w:sz w:val="20"/>
          <w:szCs w:val="20"/>
          <w:lang w:val="es-CL"/>
        </w:rPr>
        <w:t xml:space="preserve">Que todos los antecedentes </w:t>
      </w:r>
      <w:r>
        <w:rPr>
          <w:rFonts w:ascii="Arial" w:hAnsi="Arial" w:cs="Arial"/>
          <w:sz w:val="20"/>
          <w:szCs w:val="20"/>
          <w:lang w:val="es-CL"/>
        </w:rPr>
        <w:t xml:space="preserve">entregados para que CODELCO evalué esta precalificación </w:t>
      </w:r>
      <w:r w:rsidRPr="00AA6757">
        <w:rPr>
          <w:rFonts w:ascii="Arial" w:hAnsi="Arial" w:cs="Arial"/>
          <w:sz w:val="20"/>
          <w:szCs w:val="20"/>
          <w:lang w:val="es-CL"/>
        </w:rPr>
        <w:t>son verídicos</w:t>
      </w:r>
      <w:r>
        <w:rPr>
          <w:rFonts w:ascii="Arial" w:hAnsi="Arial" w:cs="Arial"/>
          <w:sz w:val="20"/>
          <w:szCs w:val="20"/>
          <w:lang w:val="es-CL"/>
        </w:rPr>
        <w:t xml:space="preserve">, por lo tanto, en caso contrario </w:t>
      </w:r>
      <w:r w:rsidRPr="00AA6757">
        <w:rPr>
          <w:rFonts w:ascii="Arial" w:hAnsi="Arial" w:cs="Arial"/>
          <w:sz w:val="20"/>
          <w:szCs w:val="20"/>
          <w:lang w:val="es-CL"/>
        </w:rPr>
        <w:t xml:space="preserve">CODELCO podrá tomar las medidas que lo </w:t>
      </w:r>
      <w:r w:rsidRPr="007F5A37">
        <w:rPr>
          <w:rFonts w:ascii="Arial" w:hAnsi="Arial" w:cs="Arial"/>
          <w:sz w:val="20"/>
          <w:szCs w:val="20"/>
          <w:lang w:val="es-CL"/>
        </w:rPr>
        <w:t>faculte su normativa interna y la ley.</w:t>
      </w:r>
    </w:p>
    <w:p w:rsidR="00003F7E" w:rsidRPr="007F5A37" w:rsidRDefault="00003F7E" w:rsidP="00003F7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Que la dirección de correo indicada</w:t>
      </w:r>
      <w:r w:rsidRPr="00B8699A">
        <w:rPr>
          <w:rFonts w:ascii="Arial" w:hAnsi="Arial" w:cs="Arial"/>
          <w:sz w:val="20"/>
          <w:szCs w:val="20"/>
          <w:lang w:val="es-CL"/>
        </w:rPr>
        <w:t xml:space="preserve"> en el formulario ANT</w:t>
      </w:r>
      <w:r>
        <w:rPr>
          <w:rFonts w:ascii="Arial" w:hAnsi="Arial" w:cs="Arial"/>
          <w:sz w:val="20"/>
          <w:szCs w:val="20"/>
          <w:lang w:val="es-CL"/>
        </w:rPr>
        <w:t>01-A</w:t>
      </w:r>
      <w:r w:rsidRPr="00B8699A">
        <w:rPr>
          <w:rFonts w:ascii="Arial" w:hAnsi="Arial" w:cs="Arial"/>
          <w:sz w:val="20"/>
          <w:szCs w:val="20"/>
          <w:lang w:val="es-CL"/>
        </w:rPr>
        <w:t xml:space="preserve"> es la que nuestra empresa ha destinado para este propósito. Nos comprometemos, por tanto a informar en forma oportuna la Corporación Nacional del Cobre de Chile, cualquier cambio que se produzca en esta, siendo exclusiva responsabilidad nuestra el actualizar esta información cuando sea necesario.</w:t>
      </w:r>
      <w:r w:rsidRPr="00B8699A">
        <w:rPr>
          <w:rFonts w:ascii="Arial" w:hAnsi="Arial" w:cs="Arial"/>
          <w:sz w:val="20"/>
          <w:szCs w:val="20"/>
          <w:lang w:val="es-CL"/>
        </w:rPr>
        <w:tab/>
      </w:r>
    </w:p>
    <w:p w:rsidR="00003F7E" w:rsidRPr="007F5A37" w:rsidRDefault="00003F7E" w:rsidP="00003F7E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>Que la única vía de comunicación con CODELCO para:</w:t>
      </w:r>
    </w:p>
    <w:p w:rsidR="00003F7E" w:rsidRDefault="00003F7E" w:rsidP="00003F7E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9F23DC">
        <w:rPr>
          <w:rFonts w:ascii="Arial" w:hAnsi="Arial" w:cs="Arial"/>
          <w:sz w:val="20"/>
          <w:szCs w:val="20"/>
          <w:lang w:val="es-CL"/>
        </w:rPr>
        <w:t>Informar nuestra intención de participar, es el correo:</w:t>
      </w:r>
    </w:p>
    <w:p w:rsidR="00B54FAB" w:rsidRPr="00B54FAB" w:rsidRDefault="003272CA" w:rsidP="00B54FAB">
      <w:pPr>
        <w:pStyle w:val="Prrafodelista"/>
        <w:ind w:left="1069"/>
        <w:rPr>
          <w:color w:val="1F497D"/>
        </w:rPr>
      </w:pPr>
      <w:hyperlink r:id="rId17" w:history="1">
        <w:r w:rsidR="00B54FAB">
          <w:rPr>
            <w:rStyle w:val="Hipervnculo"/>
          </w:rPr>
          <w:t>PRECALIFICA1@codelco.cl</w:t>
        </w:r>
      </w:hyperlink>
    </w:p>
    <w:p w:rsidR="00003F7E" w:rsidRDefault="00003F7E" w:rsidP="00003F7E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>Presentar todos los antecedentes solicitados en la presente precalificación, es el Portal de Compras de Codelco, con el proceso identificado con el número</w:t>
      </w:r>
      <w:r>
        <w:rPr>
          <w:rFonts w:ascii="Arial" w:hAnsi="Arial" w:cs="Arial"/>
          <w:sz w:val="20"/>
          <w:szCs w:val="20"/>
          <w:lang w:val="es-CL"/>
        </w:rPr>
        <w:t>:</w:t>
      </w:r>
    </w:p>
    <w:p w:rsidR="00003F7E" w:rsidRPr="007F5A37" w:rsidRDefault="00003F7E" w:rsidP="00003F7E">
      <w:pPr>
        <w:pStyle w:val="Prrafodelista"/>
        <w:ind w:left="1069"/>
        <w:rPr>
          <w:rFonts w:ascii="Arial" w:hAnsi="Arial" w:cs="Arial"/>
          <w:sz w:val="20"/>
          <w:szCs w:val="20"/>
          <w:lang w:val="es-CL"/>
        </w:rPr>
      </w:pPr>
      <w:r w:rsidRPr="00157420">
        <w:rPr>
          <w:rFonts w:ascii="Arial" w:hAnsi="Arial" w:cs="Arial"/>
          <w:sz w:val="20"/>
          <w:szCs w:val="20"/>
          <w:lang w:val="es-CL"/>
        </w:rPr>
        <w:t xml:space="preserve">SRM </w:t>
      </w:r>
      <w:r w:rsidR="00D5130E" w:rsidRPr="00D5130E">
        <w:rPr>
          <w:rFonts w:ascii="Arial" w:hAnsi="Arial" w:cs="Arial"/>
          <w:sz w:val="22"/>
          <w:szCs w:val="22"/>
        </w:rPr>
        <w:t>1700001862</w:t>
      </w:r>
      <w:r w:rsidRPr="00D5130E">
        <w:rPr>
          <w:rFonts w:ascii="Arial" w:hAnsi="Arial" w:cs="Arial"/>
          <w:sz w:val="20"/>
          <w:szCs w:val="20"/>
          <w:lang w:val="es-CL"/>
        </w:rPr>
        <w:t>.</w:t>
      </w:r>
    </w:p>
    <w:p w:rsidR="00003F7E" w:rsidRDefault="00003F7E" w:rsidP="00003F7E">
      <w:pPr>
        <w:pStyle w:val="Prrafodelista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Pr="00052C5B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Además, hacemos presente a </w:t>
      </w:r>
      <w:r w:rsidRPr="00052C5B">
        <w:rPr>
          <w:rFonts w:ascii="Arial" w:hAnsi="Arial" w:cs="Arial"/>
          <w:sz w:val="20"/>
          <w:szCs w:val="20"/>
          <w:lang w:val="es-CL"/>
        </w:rPr>
        <w:t>CODELCO</w:t>
      </w:r>
      <w:r>
        <w:rPr>
          <w:rFonts w:ascii="Arial" w:hAnsi="Arial" w:cs="Arial"/>
          <w:sz w:val="20"/>
          <w:szCs w:val="20"/>
          <w:lang w:val="es-CL"/>
        </w:rPr>
        <w:t>, que todos los ga</w:t>
      </w:r>
      <w:r w:rsidRPr="00052C5B">
        <w:rPr>
          <w:rFonts w:ascii="Arial" w:hAnsi="Arial" w:cs="Arial"/>
          <w:sz w:val="20"/>
          <w:szCs w:val="20"/>
          <w:lang w:val="es-CL"/>
        </w:rPr>
        <w:t xml:space="preserve">stos en </w:t>
      </w:r>
      <w:r>
        <w:rPr>
          <w:rFonts w:ascii="Arial" w:hAnsi="Arial" w:cs="Arial"/>
          <w:sz w:val="20"/>
          <w:szCs w:val="20"/>
          <w:lang w:val="es-CL"/>
        </w:rPr>
        <w:t xml:space="preserve">que hemos </w:t>
      </w:r>
      <w:r w:rsidRPr="00052C5B">
        <w:rPr>
          <w:rFonts w:ascii="Arial" w:hAnsi="Arial" w:cs="Arial"/>
          <w:sz w:val="20"/>
          <w:szCs w:val="20"/>
          <w:lang w:val="es-CL"/>
        </w:rPr>
        <w:t>incurrido con motivo de</w:t>
      </w:r>
      <w:r>
        <w:rPr>
          <w:rFonts w:ascii="Arial" w:hAnsi="Arial" w:cs="Arial"/>
          <w:sz w:val="20"/>
          <w:szCs w:val="20"/>
          <w:lang w:val="es-CL"/>
        </w:rPr>
        <w:t xml:space="preserve"> este</w:t>
      </w:r>
      <w:r w:rsidRPr="00052C5B">
        <w:rPr>
          <w:rFonts w:ascii="Arial" w:hAnsi="Arial" w:cs="Arial"/>
          <w:sz w:val="20"/>
          <w:szCs w:val="20"/>
          <w:lang w:val="es-CL"/>
        </w:rPr>
        <w:t xml:space="preserve"> proceso de precalificación</w:t>
      </w:r>
      <w:r>
        <w:rPr>
          <w:rFonts w:ascii="Arial" w:hAnsi="Arial" w:cs="Arial"/>
          <w:sz w:val="20"/>
          <w:szCs w:val="20"/>
          <w:lang w:val="es-CL"/>
        </w:rPr>
        <w:t>, son de nuestro exclusivo cargo</w:t>
      </w:r>
      <w:r w:rsidRPr="00052C5B">
        <w:rPr>
          <w:rFonts w:ascii="Arial" w:hAnsi="Arial" w:cs="Arial"/>
          <w:sz w:val="20"/>
          <w:szCs w:val="20"/>
          <w:lang w:val="es-CL"/>
        </w:rPr>
        <w:t>.</w:t>
      </w:r>
    </w:p>
    <w:p w:rsidR="00003F7E" w:rsidRPr="00052C5B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Pr="00DA185A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37"/>
      </w:tblGrid>
      <w:tr w:rsidR="00003F7E" w:rsidRPr="00DA185A" w:rsidTr="00F55739">
        <w:trPr>
          <w:jc w:val="center"/>
        </w:trPr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F7E" w:rsidRPr="00DA185A" w:rsidRDefault="00003F7E" w:rsidP="00F55739">
            <w:pPr>
              <w:rPr>
                <w:rFonts w:ascii="Arial" w:hAnsi="Arial" w:cs="Arial"/>
              </w:rPr>
            </w:pPr>
            <w:r w:rsidRPr="00DA185A">
              <w:rPr>
                <w:rFonts w:ascii="Arial" w:hAnsi="Arial" w:cs="Arial"/>
              </w:rPr>
              <w:t>Nombre de la Empresa:</w:t>
            </w:r>
          </w:p>
          <w:p w:rsidR="00003F7E" w:rsidRPr="00DA185A" w:rsidRDefault="00003F7E" w:rsidP="00F55739">
            <w:pPr>
              <w:rPr>
                <w:rFonts w:ascii="Arial" w:hAnsi="Arial" w:cs="Arial"/>
              </w:rPr>
            </w:pPr>
            <w:r w:rsidRPr="00DA185A">
              <w:rPr>
                <w:rFonts w:ascii="Arial" w:hAnsi="Arial" w:cs="Arial"/>
              </w:rPr>
              <w:t>RUT de la Empresa:</w:t>
            </w:r>
          </w:p>
          <w:p w:rsidR="00003F7E" w:rsidRPr="00DA185A" w:rsidRDefault="00003F7E" w:rsidP="00F55739">
            <w:pPr>
              <w:rPr>
                <w:rFonts w:ascii="Arial" w:hAnsi="Arial" w:cs="Arial"/>
              </w:rPr>
            </w:pPr>
            <w:r w:rsidRPr="00DA185A">
              <w:rPr>
                <w:rFonts w:ascii="Arial" w:hAnsi="Arial" w:cs="Arial"/>
              </w:rPr>
              <w:t>Nombre del Representante de la Empresa:</w:t>
            </w:r>
          </w:p>
          <w:p w:rsidR="00003F7E" w:rsidRPr="00DA185A" w:rsidRDefault="00003F7E" w:rsidP="00F5573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03F7E" w:rsidRDefault="00003F7E" w:rsidP="00003F7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344699" w:rsidRDefault="00344699" w:rsidP="00003F7E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731E21" w:rsidRPr="00731E21" w:rsidRDefault="00731E21" w:rsidP="00731E2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20"/>
          <w:lang w:val="es-CL"/>
        </w:rPr>
      </w:pPr>
      <w:r w:rsidRPr="00731E21">
        <w:rPr>
          <w:rFonts w:ascii="Arial" w:hAnsi="Arial" w:cs="Arial"/>
          <w:sz w:val="18"/>
          <w:szCs w:val="20"/>
          <w:lang w:val="es-CL"/>
        </w:rPr>
        <w:t xml:space="preserve">Observación: En el evento que se presenten consorcios prometidos, el eventual contrato deberá ser suscrito por el consorcio y por todas las empresas que lo conforman, las que deberán obligarse en forma solidaria. </w:t>
      </w:r>
    </w:p>
    <w:p w:rsidR="00731E21" w:rsidRDefault="00731E21" w:rsidP="00003F7E">
      <w:pPr>
        <w:jc w:val="center"/>
        <w:rPr>
          <w:rFonts w:ascii="Arial" w:hAnsi="Arial" w:cs="Arial"/>
          <w:sz w:val="20"/>
          <w:szCs w:val="20"/>
          <w:lang w:val="es-CL"/>
        </w:rPr>
      </w:pPr>
    </w:p>
    <w:sectPr w:rsidR="00731E21" w:rsidSect="00C11389">
      <w:footerReference w:type="default" r:id="rId18"/>
      <w:pgSz w:w="12242" w:h="15842" w:code="1"/>
      <w:pgMar w:top="1258" w:right="1701" w:bottom="899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CA" w:rsidRDefault="003272CA" w:rsidP="002A7507">
      <w:r>
        <w:separator/>
      </w:r>
    </w:p>
  </w:endnote>
  <w:endnote w:type="continuationSeparator" w:id="0">
    <w:p w:rsidR="003272CA" w:rsidRDefault="003272CA" w:rsidP="002A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7606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A351B" w:rsidRPr="002A7507" w:rsidRDefault="008A351B">
        <w:pPr>
          <w:pStyle w:val="Piedepgina"/>
          <w:jc w:val="right"/>
          <w:rPr>
            <w:rFonts w:asciiTheme="minorHAnsi" w:hAnsiTheme="minorHAnsi"/>
            <w:sz w:val="20"/>
          </w:rPr>
        </w:pPr>
        <w:r w:rsidRPr="002A7507">
          <w:rPr>
            <w:rFonts w:asciiTheme="minorHAnsi" w:hAnsiTheme="minorHAnsi"/>
            <w:sz w:val="20"/>
          </w:rPr>
          <w:fldChar w:fldCharType="begin"/>
        </w:r>
        <w:r w:rsidRPr="002A7507">
          <w:rPr>
            <w:rFonts w:asciiTheme="minorHAnsi" w:hAnsiTheme="minorHAnsi"/>
            <w:sz w:val="20"/>
          </w:rPr>
          <w:instrText>PAGE   \* MERGEFORMAT</w:instrText>
        </w:r>
        <w:r w:rsidRPr="002A7507">
          <w:rPr>
            <w:rFonts w:asciiTheme="minorHAnsi" w:hAnsiTheme="minorHAnsi"/>
            <w:sz w:val="20"/>
          </w:rPr>
          <w:fldChar w:fldCharType="separate"/>
        </w:r>
        <w:r w:rsidR="00707CA0">
          <w:rPr>
            <w:rFonts w:asciiTheme="minorHAnsi" w:hAnsiTheme="minorHAnsi"/>
            <w:noProof/>
            <w:sz w:val="20"/>
          </w:rPr>
          <w:t>8</w:t>
        </w:r>
        <w:r w:rsidRPr="002A7507">
          <w:rPr>
            <w:rFonts w:asciiTheme="minorHAnsi" w:hAnsiTheme="minorHAnsi"/>
            <w:sz w:val="20"/>
          </w:rPr>
          <w:fldChar w:fldCharType="end"/>
        </w:r>
      </w:p>
    </w:sdtContent>
  </w:sdt>
  <w:p w:rsidR="008A351B" w:rsidRDefault="008A35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CA" w:rsidRDefault="003272CA" w:rsidP="002A7507">
      <w:r>
        <w:separator/>
      </w:r>
    </w:p>
  </w:footnote>
  <w:footnote w:type="continuationSeparator" w:id="0">
    <w:p w:rsidR="003272CA" w:rsidRDefault="003272CA" w:rsidP="002A7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7DA1"/>
    <w:multiLevelType w:val="hybridMultilevel"/>
    <w:tmpl w:val="BE8A42A2"/>
    <w:lvl w:ilvl="0" w:tplc="34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2B006F"/>
    <w:multiLevelType w:val="hybridMultilevel"/>
    <w:tmpl w:val="AD66ADF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26E41"/>
    <w:multiLevelType w:val="hybridMultilevel"/>
    <w:tmpl w:val="BCBCF3B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B2A4C"/>
    <w:multiLevelType w:val="hybridMultilevel"/>
    <w:tmpl w:val="BCBCF3B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31556"/>
    <w:multiLevelType w:val="hybridMultilevel"/>
    <w:tmpl w:val="8064FC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4732C"/>
    <w:multiLevelType w:val="multilevel"/>
    <w:tmpl w:val="9C4800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5F763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341547"/>
    <w:multiLevelType w:val="hybridMultilevel"/>
    <w:tmpl w:val="BCBCF3B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A4AC6"/>
    <w:multiLevelType w:val="hybridMultilevel"/>
    <w:tmpl w:val="F084A750"/>
    <w:lvl w:ilvl="0" w:tplc="DE643908">
      <w:start w:val="1"/>
      <w:numFmt w:val="bullet"/>
      <w:pStyle w:val="bullet"/>
      <w:lvlText w:val="▪"/>
      <w:lvlJc w:val="left"/>
      <w:pPr>
        <w:tabs>
          <w:tab w:val="num" w:pos="1797"/>
        </w:tabs>
        <w:ind w:left="1797" w:hanging="360"/>
      </w:pPr>
      <w:rPr>
        <w:rFonts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9">
    <w:nsid w:val="22D74912"/>
    <w:multiLevelType w:val="hybridMultilevel"/>
    <w:tmpl w:val="FD82E9F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F929A2"/>
    <w:multiLevelType w:val="hybridMultilevel"/>
    <w:tmpl w:val="CEF407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831D4"/>
    <w:multiLevelType w:val="hybridMultilevel"/>
    <w:tmpl w:val="995E48C2"/>
    <w:lvl w:ilvl="0" w:tplc="3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C127373"/>
    <w:multiLevelType w:val="multilevel"/>
    <w:tmpl w:val="BED2F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z w:val="22"/>
        <w:szCs w:val="22"/>
        <w:u w:val="none"/>
      </w:rPr>
    </w:lvl>
    <w:lvl w:ilvl="1">
      <w:start w:val="1"/>
      <w:numFmt w:val="none"/>
      <w:pStyle w:val="Ttulo2"/>
      <w:lvlText w:val="20.1"/>
      <w:lvlJc w:val="left"/>
      <w:pPr>
        <w:tabs>
          <w:tab w:val="num" w:pos="567"/>
        </w:tabs>
        <w:ind w:left="1134" w:hanging="567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color w:val="00000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0026A29"/>
    <w:multiLevelType w:val="hybridMultilevel"/>
    <w:tmpl w:val="7F2C60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A75EC5"/>
    <w:multiLevelType w:val="hybridMultilevel"/>
    <w:tmpl w:val="F35E102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71ED9"/>
    <w:multiLevelType w:val="hybridMultilevel"/>
    <w:tmpl w:val="699E3B16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A2940"/>
    <w:multiLevelType w:val="hybridMultilevel"/>
    <w:tmpl w:val="90A44DA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D69B7"/>
    <w:multiLevelType w:val="multilevel"/>
    <w:tmpl w:val="276CC1D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Negrita" w:hAnsi="Arial Negrit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277"/>
        </w:tabs>
        <w:ind w:left="1277" w:hanging="567"/>
      </w:pPr>
      <w:rPr>
        <w:rFonts w:ascii="Arial Negrita" w:hAnsi="Arial Negrita" w:hint="default"/>
        <w:b w:val="0"/>
        <w:i w:val="0"/>
        <w:sz w:val="18"/>
        <w:szCs w:val="18"/>
      </w:rPr>
    </w:lvl>
    <w:lvl w:ilvl="2">
      <w:start w:val="4"/>
      <w:numFmt w:val="decimal"/>
      <w:lvlText w:val="%1.%2.%3."/>
      <w:lvlJc w:val="left"/>
      <w:pPr>
        <w:tabs>
          <w:tab w:val="num" w:pos="2421"/>
        </w:tabs>
        <w:ind w:left="2268" w:hanging="567"/>
      </w:pPr>
      <w:rPr>
        <w:rFonts w:ascii="Arial Negrita" w:hAnsi="Arial Negrita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2835" w:hanging="567"/>
      </w:pPr>
      <w:rPr>
        <w:rFonts w:ascii="Arial Negrita" w:hAnsi="Arial Negrita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15"/>
        </w:tabs>
        <w:ind w:left="3402" w:hanging="567"/>
      </w:pPr>
      <w:rPr>
        <w:rFonts w:ascii="Arial Negrita" w:hAnsi="Arial Negrita" w:hint="default"/>
        <w:b/>
        <w:i w:val="0"/>
        <w:sz w:val="24"/>
      </w:rPr>
    </w:lvl>
    <w:lvl w:ilvl="5">
      <w:start w:val="1"/>
      <w:numFmt w:val="decimal"/>
      <w:suff w:val="space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>
    <w:nsid w:val="39A520D4"/>
    <w:multiLevelType w:val="hybridMultilevel"/>
    <w:tmpl w:val="18885AB8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DB63C7B"/>
    <w:multiLevelType w:val="multilevel"/>
    <w:tmpl w:val="8164805A"/>
    <w:lvl w:ilvl="0">
      <w:start w:val="1"/>
      <w:numFmt w:val="upperLetter"/>
      <w:pStyle w:val="Appendix"/>
      <w:suff w:val="nothing"/>
      <w:lvlText w:val="Anexo %1"/>
      <w:lvlJc w:val="left"/>
      <w:pPr>
        <w:ind w:left="0" w:firstLine="0"/>
      </w:pPr>
      <w:rPr>
        <w:rFonts w:hint="default"/>
        <w:lang w:val="es-CL"/>
      </w:rPr>
    </w:lvl>
    <w:lvl w:ilvl="1">
      <w:start w:val="1"/>
      <w:numFmt w:val="decimal"/>
      <w:pStyle w:val="Appendix1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pStyle w:val="Appendix2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pStyle w:val="Appendix3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3F3D3BFB"/>
    <w:multiLevelType w:val="hybridMultilevel"/>
    <w:tmpl w:val="9AA4F5D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35C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4E67519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92013A2"/>
    <w:multiLevelType w:val="multilevel"/>
    <w:tmpl w:val="24A8C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09D5F65"/>
    <w:multiLevelType w:val="singleLevel"/>
    <w:tmpl w:val="07247182"/>
    <w:lvl w:ilvl="0">
      <w:start w:val="1"/>
      <w:numFmt w:val="bullet"/>
      <w:pStyle w:val="bullets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25">
    <w:nsid w:val="51A7370D"/>
    <w:multiLevelType w:val="hybridMultilevel"/>
    <w:tmpl w:val="533A6338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62A8E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ADB58DF"/>
    <w:multiLevelType w:val="hybridMultilevel"/>
    <w:tmpl w:val="72188E46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ED39EC"/>
    <w:multiLevelType w:val="hybridMultilevel"/>
    <w:tmpl w:val="147AEEFE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D730B"/>
    <w:multiLevelType w:val="hybridMultilevel"/>
    <w:tmpl w:val="8DE61164"/>
    <w:lvl w:ilvl="0" w:tplc="34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EE2744"/>
    <w:multiLevelType w:val="hybridMultilevel"/>
    <w:tmpl w:val="147AEEFE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4D6F0B"/>
    <w:multiLevelType w:val="hybridMultilevel"/>
    <w:tmpl w:val="B53AEEFA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0B54EC"/>
    <w:multiLevelType w:val="hybridMultilevel"/>
    <w:tmpl w:val="A08456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B4D01"/>
    <w:multiLevelType w:val="multilevel"/>
    <w:tmpl w:val="9C4800F8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7CFA6518"/>
    <w:multiLevelType w:val="hybridMultilevel"/>
    <w:tmpl w:val="D1380290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8F2C0C"/>
    <w:multiLevelType w:val="hybridMultilevel"/>
    <w:tmpl w:val="2284A588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793655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6"/>
  </w:num>
  <w:num w:numId="3">
    <w:abstractNumId w:val="24"/>
  </w:num>
  <w:num w:numId="4">
    <w:abstractNumId w:val="8"/>
  </w:num>
  <w:num w:numId="5">
    <w:abstractNumId w:val="19"/>
  </w:num>
  <w:num w:numId="6">
    <w:abstractNumId w:val="1"/>
  </w:num>
  <w:num w:numId="7">
    <w:abstractNumId w:val="16"/>
  </w:num>
  <w:num w:numId="8">
    <w:abstractNumId w:val="30"/>
  </w:num>
  <w:num w:numId="9">
    <w:abstractNumId w:val="20"/>
  </w:num>
  <w:num w:numId="10">
    <w:abstractNumId w:val="4"/>
  </w:num>
  <w:num w:numId="11">
    <w:abstractNumId w:val="32"/>
  </w:num>
  <w:num w:numId="12">
    <w:abstractNumId w:val="5"/>
  </w:num>
  <w:num w:numId="13">
    <w:abstractNumId w:val="14"/>
  </w:num>
  <w:num w:numId="14">
    <w:abstractNumId w:val="7"/>
  </w:num>
  <w:num w:numId="15">
    <w:abstractNumId w:val="13"/>
  </w:num>
  <w:num w:numId="16">
    <w:abstractNumId w:val="25"/>
  </w:num>
  <w:num w:numId="17">
    <w:abstractNumId w:val="2"/>
  </w:num>
  <w:num w:numId="18">
    <w:abstractNumId w:val="3"/>
  </w:num>
  <w:num w:numId="19">
    <w:abstractNumId w:val="27"/>
  </w:num>
  <w:num w:numId="20">
    <w:abstractNumId w:val="36"/>
  </w:num>
  <w:num w:numId="21">
    <w:abstractNumId w:val="22"/>
  </w:num>
  <w:num w:numId="22">
    <w:abstractNumId w:val="33"/>
  </w:num>
  <w:num w:numId="23">
    <w:abstractNumId w:val="6"/>
  </w:num>
  <w:num w:numId="24">
    <w:abstractNumId w:val="23"/>
  </w:num>
  <w:num w:numId="25">
    <w:abstractNumId w:val="21"/>
  </w:num>
  <w:num w:numId="26">
    <w:abstractNumId w:val="9"/>
  </w:num>
  <w:num w:numId="27">
    <w:abstractNumId w:val="18"/>
  </w:num>
  <w:num w:numId="28">
    <w:abstractNumId w:val="28"/>
  </w:num>
  <w:num w:numId="29">
    <w:abstractNumId w:val="11"/>
  </w:num>
  <w:num w:numId="30">
    <w:abstractNumId w:val="29"/>
  </w:num>
  <w:num w:numId="31">
    <w:abstractNumId w:val="0"/>
  </w:num>
  <w:num w:numId="32">
    <w:abstractNumId w:val="17"/>
  </w:num>
  <w:num w:numId="33">
    <w:abstractNumId w:val="10"/>
  </w:num>
  <w:num w:numId="34">
    <w:abstractNumId w:val="35"/>
  </w:num>
  <w:num w:numId="35">
    <w:abstractNumId w:val="15"/>
  </w:num>
  <w:num w:numId="36">
    <w:abstractNumId w:val="34"/>
  </w:num>
  <w:num w:numId="37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B2"/>
    <w:rsid w:val="00003F7E"/>
    <w:rsid w:val="00012580"/>
    <w:rsid w:val="00013873"/>
    <w:rsid w:val="0002044C"/>
    <w:rsid w:val="00032AD1"/>
    <w:rsid w:val="0003528F"/>
    <w:rsid w:val="00036262"/>
    <w:rsid w:val="000403A2"/>
    <w:rsid w:val="00042521"/>
    <w:rsid w:val="00052C5B"/>
    <w:rsid w:val="0005341A"/>
    <w:rsid w:val="00064E0F"/>
    <w:rsid w:val="000673B2"/>
    <w:rsid w:val="00071082"/>
    <w:rsid w:val="0007510B"/>
    <w:rsid w:val="0008087A"/>
    <w:rsid w:val="00083C47"/>
    <w:rsid w:val="00087B14"/>
    <w:rsid w:val="00087C91"/>
    <w:rsid w:val="000916C1"/>
    <w:rsid w:val="000A00CC"/>
    <w:rsid w:val="000A0E10"/>
    <w:rsid w:val="000A3332"/>
    <w:rsid w:val="000A3E04"/>
    <w:rsid w:val="000A513F"/>
    <w:rsid w:val="000A5F99"/>
    <w:rsid w:val="000B0788"/>
    <w:rsid w:val="000B2CC3"/>
    <w:rsid w:val="000B781B"/>
    <w:rsid w:val="000C022D"/>
    <w:rsid w:val="000C2D2E"/>
    <w:rsid w:val="000C6FB8"/>
    <w:rsid w:val="000C7068"/>
    <w:rsid w:val="000C713B"/>
    <w:rsid w:val="000C7676"/>
    <w:rsid w:val="000D3806"/>
    <w:rsid w:val="000E4053"/>
    <w:rsid w:val="000E732A"/>
    <w:rsid w:val="000E759F"/>
    <w:rsid w:val="000E7B1C"/>
    <w:rsid w:val="000F0C20"/>
    <w:rsid w:val="000F1CCA"/>
    <w:rsid w:val="000F2EFD"/>
    <w:rsid w:val="000F69EF"/>
    <w:rsid w:val="0010225F"/>
    <w:rsid w:val="00105703"/>
    <w:rsid w:val="00107146"/>
    <w:rsid w:val="00111E9C"/>
    <w:rsid w:val="001122A2"/>
    <w:rsid w:val="00115A1E"/>
    <w:rsid w:val="00124038"/>
    <w:rsid w:val="00124522"/>
    <w:rsid w:val="00124FD8"/>
    <w:rsid w:val="00130B00"/>
    <w:rsid w:val="00130E2E"/>
    <w:rsid w:val="00134B90"/>
    <w:rsid w:val="0013577A"/>
    <w:rsid w:val="0013741D"/>
    <w:rsid w:val="001414A1"/>
    <w:rsid w:val="00144040"/>
    <w:rsid w:val="00147F61"/>
    <w:rsid w:val="00152779"/>
    <w:rsid w:val="0015453C"/>
    <w:rsid w:val="00155D3F"/>
    <w:rsid w:val="001560A8"/>
    <w:rsid w:val="00157420"/>
    <w:rsid w:val="00164908"/>
    <w:rsid w:val="00165567"/>
    <w:rsid w:val="00171EFE"/>
    <w:rsid w:val="00174F26"/>
    <w:rsid w:val="00175735"/>
    <w:rsid w:val="00175DB9"/>
    <w:rsid w:val="001775A3"/>
    <w:rsid w:val="00180AD2"/>
    <w:rsid w:val="001813CF"/>
    <w:rsid w:val="00181986"/>
    <w:rsid w:val="00181F62"/>
    <w:rsid w:val="00183EED"/>
    <w:rsid w:val="00185A1C"/>
    <w:rsid w:val="001929C2"/>
    <w:rsid w:val="00197EA5"/>
    <w:rsid w:val="00197EE4"/>
    <w:rsid w:val="001A13EF"/>
    <w:rsid w:val="001A392A"/>
    <w:rsid w:val="001A42E4"/>
    <w:rsid w:val="001A59C0"/>
    <w:rsid w:val="001B2F4D"/>
    <w:rsid w:val="001B35D4"/>
    <w:rsid w:val="001B567D"/>
    <w:rsid w:val="001B7EF7"/>
    <w:rsid w:val="001C0241"/>
    <w:rsid w:val="001C4D2B"/>
    <w:rsid w:val="001C510F"/>
    <w:rsid w:val="001C6C7D"/>
    <w:rsid w:val="001D0595"/>
    <w:rsid w:val="001D3535"/>
    <w:rsid w:val="001D38D4"/>
    <w:rsid w:val="001E045C"/>
    <w:rsid w:val="001E14DA"/>
    <w:rsid w:val="001E5AFB"/>
    <w:rsid w:val="001E6298"/>
    <w:rsid w:val="001F163F"/>
    <w:rsid w:val="001F7214"/>
    <w:rsid w:val="00200D0F"/>
    <w:rsid w:val="00202540"/>
    <w:rsid w:val="0020504B"/>
    <w:rsid w:val="0021160B"/>
    <w:rsid w:val="00212AEB"/>
    <w:rsid w:val="002154A5"/>
    <w:rsid w:val="002200FC"/>
    <w:rsid w:val="0022018A"/>
    <w:rsid w:val="00221C1E"/>
    <w:rsid w:val="00221E2C"/>
    <w:rsid w:val="002222E2"/>
    <w:rsid w:val="00222FE8"/>
    <w:rsid w:val="00224F3D"/>
    <w:rsid w:val="00226F83"/>
    <w:rsid w:val="00231330"/>
    <w:rsid w:val="00232A23"/>
    <w:rsid w:val="00234241"/>
    <w:rsid w:val="0024336A"/>
    <w:rsid w:val="0024373D"/>
    <w:rsid w:val="00253909"/>
    <w:rsid w:val="00254AD6"/>
    <w:rsid w:val="00255494"/>
    <w:rsid w:val="00262FB7"/>
    <w:rsid w:val="002649E9"/>
    <w:rsid w:val="0026539D"/>
    <w:rsid w:val="00266B4F"/>
    <w:rsid w:val="002706C4"/>
    <w:rsid w:val="0028464A"/>
    <w:rsid w:val="00284F5D"/>
    <w:rsid w:val="00287281"/>
    <w:rsid w:val="0029372C"/>
    <w:rsid w:val="00293F8F"/>
    <w:rsid w:val="0029411B"/>
    <w:rsid w:val="002969BA"/>
    <w:rsid w:val="002A2D35"/>
    <w:rsid w:val="002A4472"/>
    <w:rsid w:val="002A565B"/>
    <w:rsid w:val="002A5711"/>
    <w:rsid w:val="002A7507"/>
    <w:rsid w:val="002B4BB5"/>
    <w:rsid w:val="002B7B60"/>
    <w:rsid w:val="002C2061"/>
    <w:rsid w:val="002C517D"/>
    <w:rsid w:val="002C6D22"/>
    <w:rsid w:val="002D126A"/>
    <w:rsid w:val="002D19B3"/>
    <w:rsid w:val="002D2E29"/>
    <w:rsid w:val="002D3870"/>
    <w:rsid w:val="002D49CA"/>
    <w:rsid w:val="002D5A36"/>
    <w:rsid w:val="002E4E99"/>
    <w:rsid w:val="002E5426"/>
    <w:rsid w:val="002F2D1A"/>
    <w:rsid w:val="002F35B1"/>
    <w:rsid w:val="002F4803"/>
    <w:rsid w:val="002F507E"/>
    <w:rsid w:val="002F6C23"/>
    <w:rsid w:val="002F7734"/>
    <w:rsid w:val="002F7AE6"/>
    <w:rsid w:val="00303391"/>
    <w:rsid w:val="00303C7F"/>
    <w:rsid w:val="003058B3"/>
    <w:rsid w:val="003066F9"/>
    <w:rsid w:val="00307D6B"/>
    <w:rsid w:val="003114D9"/>
    <w:rsid w:val="003157E7"/>
    <w:rsid w:val="0032250C"/>
    <w:rsid w:val="00322672"/>
    <w:rsid w:val="00322C38"/>
    <w:rsid w:val="003262D8"/>
    <w:rsid w:val="003272CA"/>
    <w:rsid w:val="00330461"/>
    <w:rsid w:val="00330A29"/>
    <w:rsid w:val="00332D7F"/>
    <w:rsid w:val="00342B1F"/>
    <w:rsid w:val="003441FC"/>
    <w:rsid w:val="00344699"/>
    <w:rsid w:val="00357B89"/>
    <w:rsid w:val="00361838"/>
    <w:rsid w:val="00363936"/>
    <w:rsid w:val="00364396"/>
    <w:rsid w:val="0037048A"/>
    <w:rsid w:val="003737AB"/>
    <w:rsid w:val="00376F7A"/>
    <w:rsid w:val="00382143"/>
    <w:rsid w:val="0038511D"/>
    <w:rsid w:val="003876B3"/>
    <w:rsid w:val="003903EF"/>
    <w:rsid w:val="00391CBE"/>
    <w:rsid w:val="003924C5"/>
    <w:rsid w:val="003944B8"/>
    <w:rsid w:val="003948E6"/>
    <w:rsid w:val="00396874"/>
    <w:rsid w:val="003A4B08"/>
    <w:rsid w:val="003B0534"/>
    <w:rsid w:val="003B1097"/>
    <w:rsid w:val="003B16AF"/>
    <w:rsid w:val="003B3BF1"/>
    <w:rsid w:val="003B5636"/>
    <w:rsid w:val="003B6637"/>
    <w:rsid w:val="003B78E8"/>
    <w:rsid w:val="003B7C88"/>
    <w:rsid w:val="003C0B17"/>
    <w:rsid w:val="003C24EC"/>
    <w:rsid w:val="003C2C53"/>
    <w:rsid w:val="003C37C0"/>
    <w:rsid w:val="003C4EEC"/>
    <w:rsid w:val="003C5586"/>
    <w:rsid w:val="003C58BE"/>
    <w:rsid w:val="003E23EF"/>
    <w:rsid w:val="003E26D7"/>
    <w:rsid w:val="003E2A87"/>
    <w:rsid w:val="003E7852"/>
    <w:rsid w:val="003F1A70"/>
    <w:rsid w:val="003F2085"/>
    <w:rsid w:val="00401319"/>
    <w:rsid w:val="00401C15"/>
    <w:rsid w:val="00404AA6"/>
    <w:rsid w:val="004050E3"/>
    <w:rsid w:val="004053AC"/>
    <w:rsid w:val="00411AB3"/>
    <w:rsid w:val="00434997"/>
    <w:rsid w:val="00435FF9"/>
    <w:rsid w:val="00436F6A"/>
    <w:rsid w:val="00441CF8"/>
    <w:rsid w:val="00443BBE"/>
    <w:rsid w:val="00446275"/>
    <w:rsid w:val="00452C3C"/>
    <w:rsid w:val="0045446C"/>
    <w:rsid w:val="0045448C"/>
    <w:rsid w:val="004662A1"/>
    <w:rsid w:val="00466709"/>
    <w:rsid w:val="004708B5"/>
    <w:rsid w:val="004730E9"/>
    <w:rsid w:val="004972AC"/>
    <w:rsid w:val="004A0560"/>
    <w:rsid w:val="004A0719"/>
    <w:rsid w:val="004A3A02"/>
    <w:rsid w:val="004B174E"/>
    <w:rsid w:val="004B44EC"/>
    <w:rsid w:val="004B75D4"/>
    <w:rsid w:val="004C1BD0"/>
    <w:rsid w:val="004C2951"/>
    <w:rsid w:val="004C5BC0"/>
    <w:rsid w:val="004C7AC3"/>
    <w:rsid w:val="004D28DA"/>
    <w:rsid w:val="004D2DDD"/>
    <w:rsid w:val="004D5ED0"/>
    <w:rsid w:val="004E0AD2"/>
    <w:rsid w:val="004E30E5"/>
    <w:rsid w:val="004E438F"/>
    <w:rsid w:val="004E7AF0"/>
    <w:rsid w:val="004F4988"/>
    <w:rsid w:val="004F5FDF"/>
    <w:rsid w:val="004F666B"/>
    <w:rsid w:val="004F6D04"/>
    <w:rsid w:val="004F6DD5"/>
    <w:rsid w:val="004F7495"/>
    <w:rsid w:val="00514522"/>
    <w:rsid w:val="0051515B"/>
    <w:rsid w:val="0052027E"/>
    <w:rsid w:val="00523FA1"/>
    <w:rsid w:val="005324A0"/>
    <w:rsid w:val="00536171"/>
    <w:rsid w:val="005367BC"/>
    <w:rsid w:val="00537F16"/>
    <w:rsid w:val="00546614"/>
    <w:rsid w:val="00554FE3"/>
    <w:rsid w:val="00555704"/>
    <w:rsid w:val="005567F2"/>
    <w:rsid w:val="0056282E"/>
    <w:rsid w:val="00566347"/>
    <w:rsid w:val="0056690D"/>
    <w:rsid w:val="005728FF"/>
    <w:rsid w:val="00572E81"/>
    <w:rsid w:val="00577241"/>
    <w:rsid w:val="0058177F"/>
    <w:rsid w:val="005825BF"/>
    <w:rsid w:val="00582E6C"/>
    <w:rsid w:val="00583AF4"/>
    <w:rsid w:val="005854A3"/>
    <w:rsid w:val="005903ED"/>
    <w:rsid w:val="00593CD4"/>
    <w:rsid w:val="00597224"/>
    <w:rsid w:val="00597DC6"/>
    <w:rsid w:val="005A0F77"/>
    <w:rsid w:val="005A4CA5"/>
    <w:rsid w:val="005A5E58"/>
    <w:rsid w:val="005B0202"/>
    <w:rsid w:val="005B04A9"/>
    <w:rsid w:val="005B3B2A"/>
    <w:rsid w:val="005B4062"/>
    <w:rsid w:val="005B6155"/>
    <w:rsid w:val="005C1740"/>
    <w:rsid w:val="005C7E34"/>
    <w:rsid w:val="005D3435"/>
    <w:rsid w:val="005D5B0E"/>
    <w:rsid w:val="005D7636"/>
    <w:rsid w:val="005E00D3"/>
    <w:rsid w:val="00601784"/>
    <w:rsid w:val="006045E5"/>
    <w:rsid w:val="00605010"/>
    <w:rsid w:val="00605AD3"/>
    <w:rsid w:val="0061034C"/>
    <w:rsid w:val="00611AED"/>
    <w:rsid w:val="00612A4E"/>
    <w:rsid w:val="006166DA"/>
    <w:rsid w:val="0061694A"/>
    <w:rsid w:val="0061734F"/>
    <w:rsid w:val="00620431"/>
    <w:rsid w:val="006224DC"/>
    <w:rsid w:val="00622E06"/>
    <w:rsid w:val="006252E8"/>
    <w:rsid w:val="00625FE2"/>
    <w:rsid w:val="00632EC8"/>
    <w:rsid w:val="00637E75"/>
    <w:rsid w:val="00647763"/>
    <w:rsid w:val="006644EA"/>
    <w:rsid w:val="00664C73"/>
    <w:rsid w:val="00664FDB"/>
    <w:rsid w:val="00665123"/>
    <w:rsid w:val="00670359"/>
    <w:rsid w:val="006736BF"/>
    <w:rsid w:val="006758AD"/>
    <w:rsid w:val="00675AC3"/>
    <w:rsid w:val="00681031"/>
    <w:rsid w:val="006812F3"/>
    <w:rsid w:val="00683617"/>
    <w:rsid w:val="0068424E"/>
    <w:rsid w:val="00684EE6"/>
    <w:rsid w:val="00685E3C"/>
    <w:rsid w:val="00687C0A"/>
    <w:rsid w:val="006917A0"/>
    <w:rsid w:val="006A1B04"/>
    <w:rsid w:val="006A41D6"/>
    <w:rsid w:val="006A50D7"/>
    <w:rsid w:val="006A64D8"/>
    <w:rsid w:val="006B0710"/>
    <w:rsid w:val="006B2A5C"/>
    <w:rsid w:val="006B4714"/>
    <w:rsid w:val="006B6BA3"/>
    <w:rsid w:val="006C092A"/>
    <w:rsid w:val="006C3441"/>
    <w:rsid w:val="006C4DD5"/>
    <w:rsid w:val="006C7754"/>
    <w:rsid w:val="006D4F4E"/>
    <w:rsid w:val="006E2514"/>
    <w:rsid w:val="006E32AC"/>
    <w:rsid w:val="006E390D"/>
    <w:rsid w:val="006E4F12"/>
    <w:rsid w:val="006E78D6"/>
    <w:rsid w:val="006F0E3E"/>
    <w:rsid w:val="006F6394"/>
    <w:rsid w:val="007005CA"/>
    <w:rsid w:val="00707088"/>
    <w:rsid w:val="00707439"/>
    <w:rsid w:val="00707CA0"/>
    <w:rsid w:val="00710314"/>
    <w:rsid w:val="007118CE"/>
    <w:rsid w:val="00725929"/>
    <w:rsid w:val="007259CF"/>
    <w:rsid w:val="00731E21"/>
    <w:rsid w:val="00734AA8"/>
    <w:rsid w:val="00734EBB"/>
    <w:rsid w:val="007354EE"/>
    <w:rsid w:val="00737736"/>
    <w:rsid w:val="00740BFA"/>
    <w:rsid w:val="00743F19"/>
    <w:rsid w:val="00745904"/>
    <w:rsid w:val="007460E7"/>
    <w:rsid w:val="00746904"/>
    <w:rsid w:val="007472AE"/>
    <w:rsid w:val="00753315"/>
    <w:rsid w:val="00753877"/>
    <w:rsid w:val="007617ED"/>
    <w:rsid w:val="00762E43"/>
    <w:rsid w:val="0076310C"/>
    <w:rsid w:val="00763919"/>
    <w:rsid w:val="007654F0"/>
    <w:rsid w:val="007702DA"/>
    <w:rsid w:val="00771BDD"/>
    <w:rsid w:val="0077715F"/>
    <w:rsid w:val="00783818"/>
    <w:rsid w:val="00783ACC"/>
    <w:rsid w:val="007913F6"/>
    <w:rsid w:val="0079293B"/>
    <w:rsid w:val="007930AC"/>
    <w:rsid w:val="00797F09"/>
    <w:rsid w:val="007A5227"/>
    <w:rsid w:val="007B1BB0"/>
    <w:rsid w:val="007B43E3"/>
    <w:rsid w:val="007B6CCF"/>
    <w:rsid w:val="007C2214"/>
    <w:rsid w:val="007C33BC"/>
    <w:rsid w:val="007D3BE3"/>
    <w:rsid w:val="007E1615"/>
    <w:rsid w:val="007E19FA"/>
    <w:rsid w:val="007F1D5A"/>
    <w:rsid w:val="007F2817"/>
    <w:rsid w:val="007F5717"/>
    <w:rsid w:val="007F5A37"/>
    <w:rsid w:val="0080251B"/>
    <w:rsid w:val="00806D17"/>
    <w:rsid w:val="00807DCB"/>
    <w:rsid w:val="00811617"/>
    <w:rsid w:val="00813F7F"/>
    <w:rsid w:val="008152CD"/>
    <w:rsid w:val="008215EA"/>
    <w:rsid w:val="00823CDB"/>
    <w:rsid w:val="00824686"/>
    <w:rsid w:val="00825322"/>
    <w:rsid w:val="00825750"/>
    <w:rsid w:val="00831509"/>
    <w:rsid w:val="0083281F"/>
    <w:rsid w:val="008340BE"/>
    <w:rsid w:val="008368BC"/>
    <w:rsid w:val="008376DC"/>
    <w:rsid w:val="00837A92"/>
    <w:rsid w:val="00840424"/>
    <w:rsid w:val="008407A5"/>
    <w:rsid w:val="008409E7"/>
    <w:rsid w:val="008423E7"/>
    <w:rsid w:val="008435CC"/>
    <w:rsid w:val="00845E5F"/>
    <w:rsid w:val="008470DD"/>
    <w:rsid w:val="00847317"/>
    <w:rsid w:val="00851E9D"/>
    <w:rsid w:val="008566F8"/>
    <w:rsid w:val="00866A2F"/>
    <w:rsid w:val="00867ED0"/>
    <w:rsid w:val="00874687"/>
    <w:rsid w:val="008764B9"/>
    <w:rsid w:val="008855B8"/>
    <w:rsid w:val="00887A6F"/>
    <w:rsid w:val="00887E15"/>
    <w:rsid w:val="00887E64"/>
    <w:rsid w:val="0089119E"/>
    <w:rsid w:val="00892746"/>
    <w:rsid w:val="008A351B"/>
    <w:rsid w:val="008A4B6C"/>
    <w:rsid w:val="008A5E40"/>
    <w:rsid w:val="008A618B"/>
    <w:rsid w:val="008B1DA2"/>
    <w:rsid w:val="008C2AAC"/>
    <w:rsid w:val="008C31A7"/>
    <w:rsid w:val="008D17E6"/>
    <w:rsid w:val="008D2605"/>
    <w:rsid w:val="008D7B67"/>
    <w:rsid w:val="008E04B4"/>
    <w:rsid w:val="008E09AA"/>
    <w:rsid w:val="008E1F5E"/>
    <w:rsid w:val="008E306A"/>
    <w:rsid w:val="008E3FD6"/>
    <w:rsid w:val="008F24C8"/>
    <w:rsid w:val="008F5E8F"/>
    <w:rsid w:val="008F610F"/>
    <w:rsid w:val="008F6A9C"/>
    <w:rsid w:val="008F7E61"/>
    <w:rsid w:val="0090015D"/>
    <w:rsid w:val="00906FE0"/>
    <w:rsid w:val="00907048"/>
    <w:rsid w:val="009106EF"/>
    <w:rsid w:val="00916DB4"/>
    <w:rsid w:val="009321D1"/>
    <w:rsid w:val="00941B70"/>
    <w:rsid w:val="00942A2C"/>
    <w:rsid w:val="00943D47"/>
    <w:rsid w:val="00945089"/>
    <w:rsid w:val="009456CD"/>
    <w:rsid w:val="00947F52"/>
    <w:rsid w:val="00951519"/>
    <w:rsid w:val="009572AB"/>
    <w:rsid w:val="00957F57"/>
    <w:rsid w:val="00960CB0"/>
    <w:rsid w:val="009679D2"/>
    <w:rsid w:val="009806AA"/>
    <w:rsid w:val="009850BB"/>
    <w:rsid w:val="0098766C"/>
    <w:rsid w:val="00992511"/>
    <w:rsid w:val="00996523"/>
    <w:rsid w:val="009A0D41"/>
    <w:rsid w:val="009A1003"/>
    <w:rsid w:val="009A135B"/>
    <w:rsid w:val="009A1D65"/>
    <w:rsid w:val="009A34EF"/>
    <w:rsid w:val="009A5D9F"/>
    <w:rsid w:val="009B25BD"/>
    <w:rsid w:val="009B28E0"/>
    <w:rsid w:val="009B28E6"/>
    <w:rsid w:val="009B2B98"/>
    <w:rsid w:val="009B6351"/>
    <w:rsid w:val="009B6642"/>
    <w:rsid w:val="009C06F8"/>
    <w:rsid w:val="009C7A4B"/>
    <w:rsid w:val="009C7BDA"/>
    <w:rsid w:val="009D12CE"/>
    <w:rsid w:val="009D37AC"/>
    <w:rsid w:val="009D59AF"/>
    <w:rsid w:val="009E42C0"/>
    <w:rsid w:val="009E4539"/>
    <w:rsid w:val="009F23DC"/>
    <w:rsid w:val="009F244B"/>
    <w:rsid w:val="00A14B6A"/>
    <w:rsid w:val="00A20EF8"/>
    <w:rsid w:val="00A31245"/>
    <w:rsid w:val="00A3180D"/>
    <w:rsid w:val="00A35B8A"/>
    <w:rsid w:val="00A37CC2"/>
    <w:rsid w:val="00A41AB5"/>
    <w:rsid w:val="00A41E9C"/>
    <w:rsid w:val="00A43BBE"/>
    <w:rsid w:val="00A47D8B"/>
    <w:rsid w:val="00A507F5"/>
    <w:rsid w:val="00A52BBB"/>
    <w:rsid w:val="00A53F77"/>
    <w:rsid w:val="00A565BA"/>
    <w:rsid w:val="00A70FA9"/>
    <w:rsid w:val="00A71CAF"/>
    <w:rsid w:val="00A77461"/>
    <w:rsid w:val="00A81291"/>
    <w:rsid w:val="00A819B1"/>
    <w:rsid w:val="00A81DE8"/>
    <w:rsid w:val="00A918D8"/>
    <w:rsid w:val="00A94E29"/>
    <w:rsid w:val="00A95807"/>
    <w:rsid w:val="00AA2D5B"/>
    <w:rsid w:val="00AA506B"/>
    <w:rsid w:val="00AA6757"/>
    <w:rsid w:val="00AB4D09"/>
    <w:rsid w:val="00AB58CD"/>
    <w:rsid w:val="00AC2A54"/>
    <w:rsid w:val="00AC39AD"/>
    <w:rsid w:val="00AC423F"/>
    <w:rsid w:val="00AD6871"/>
    <w:rsid w:val="00AE2736"/>
    <w:rsid w:val="00AE4739"/>
    <w:rsid w:val="00AE6D66"/>
    <w:rsid w:val="00AF0C3B"/>
    <w:rsid w:val="00AF1255"/>
    <w:rsid w:val="00AF286B"/>
    <w:rsid w:val="00AF37E8"/>
    <w:rsid w:val="00B04221"/>
    <w:rsid w:val="00B04FCD"/>
    <w:rsid w:val="00B1157F"/>
    <w:rsid w:val="00B1207A"/>
    <w:rsid w:val="00B13BBC"/>
    <w:rsid w:val="00B2144D"/>
    <w:rsid w:val="00B21CA8"/>
    <w:rsid w:val="00B25691"/>
    <w:rsid w:val="00B2637C"/>
    <w:rsid w:val="00B2680F"/>
    <w:rsid w:val="00B27304"/>
    <w:rsid w:val="00B27B75"/>
    <w:rsid w:val="00B27BB3"/>
    <w:rsid w:val="00B30F31"/>
    <w:rsid w:val="00B319CA"/>
    <w:rsid w:val="00B3334E"/>
    <w:rsid w:val="00B35FE7"/>
    <w:rsid w:val="00B36C1D"/>
    <w:rsid w:val="00B41EE9"/>
    <w:rsid w:val="00B44176"/>
    <w:rsid w:val="00B521EF"/>
    <w:rsid w:val="00B543F2"/>
    <w:rsid w:val="00B5441A"/>
    <w:rsid w:val="00B54A2E"/>
    <w:rsid w:val="00B54FAB"/>
    <w:rsid w:val="00B5596F"/>
    <w:rsid w:val="00B55B75"/>
    <w:rsid w:val="00B5780F"/>
    <w:rsid w:val="00B61A93"/>
    <w:rsid w:val="00B67C04"/>
    <w:rsid w:val="00B70B44"/>
    <w:rsid w:val="00B8233E"/>
    <w:rsid w:val="00B84146"/>
    <w:rsid w:val="00B94721"/>
    <w:rsid w:val="00B94FA8"/>
    <w:rsid w:val="00B974A5"/>
    <w:rsid w:val="00BA13D4"/>
    <w:rsid w:val="00BA5687"/>
    <w:rsid w:val="00BB1286"/>
    <w:rsid w:val="00BD55F5"/>
    <w:rsid w:val="00BE1636"/>
    <w:rsid w:val="00BE1BAF"/>
    <w:rsid w:val="00BE6EBB"/>
    <w:rsid w:val="00BF0DF0"/>
    <w:rsid w:val="00BF4602"/>
    <w:rsid w:val="00BF4B4A"/>
    <w:rsid w:val="00C0140E"/>
    <w:rsid w:val="00C06BF7"/>
    <w:rsid w:val="00C11389"/>
    <w:rsid w:val="00C128B5"/>
    <w:rsid w:val="00C14C41"/>
    <w:rsid w:val="00C1590A"/>
    <w:rsid w:val="00C17B71"/>
    <w:rsid w:val="00C17BE0"/>
    <w:rsid w:val="00C2475E"/>
    <w:rsid w:val="00C24832"/>
    <w:rsid w:val="00C25B44"/>
    <w:rsid w:val="00C30210"/>
    <w:rsid w:val="00C318B9"/>
    <w:rsid w:val="00C35911"/>
    <w:rsid w:val="00C3700C"/>
    <w:rsid w:val="00C4370A"/>
    <w:rsid w:val="00C46584"/>
    <w:rsid w:val="00C52CD3"/>
    <w:rsid w:val="00C54B6B"/>
    <w:rsid w:val="00C56C77"/>
    <w:rsid w:val="00C61647"/>
    <w:rsid w:val="00C660C0"/>
    <w:rsid w:val="00C660F8"/>
    <w:rsid w:val="00C7575E"/>
    <w:rsid w:val="00C766B8"/>
    <w:rsid w:val="00C7746C"/>
    <w:rsid w:val="00C80E7E"/>
    <w:rsid w:val="00C944B3"/>
    <w:rsid w:val="00C96C0C"/>
    <w:rsid w:val="00CA4800"/>
    <w:rsid w:val="00CA64B3"/>
    <w:rsid w:val="00CA6A71"/>
    <w:rsid w:val="00CA6D84"/>
    <w:rsid w:val="00CA7446"/>
    <w:rsid w:val="00CA7862"/>
    <w:rsid w:val="00CB3592"/>
    <w:rsid w:val="00CC2443"/>
    <w:rsid w:val="00CC2A76"/>
    <w:rsid w:val="00CC2C9F"/>
    <w:rsid w:val="00CC7591"/>
    <w:rsid w:val="00CD5EF4"/>
    <w:rsid w:val="00CD633D"/>
    <w:rsid w:val="00CD78F9"/>
    <w:rsid w:val="00CE225D"/>
    <w:rsid w:val="00CE2FD1"/>
    <w:rsid w:val="00CE4095"/>
    <w:rsid w:val="00CE47E9"/>
    <w:rsid w:val="00CE6992"/>
    <w:rsid w:val="00CE6A14"/>
    <w:rsid w:val="00CF0A00"/>
    <w:rsid w:val="00CF7EF5"/>
    <w:rsid w:val="00D01348"/>
    <w:rsid w:val="00D04F6C"/>
    <w:rsid w:val="00D07C4F"/>
    <w:rsid w:val="00D1235D"/>
    <w:rsid w:val="00D12E93"/>
    <w:rsid w:val="00D1429A"/>
    <w:rsid w:val="00D15343"/>
    <w:rsid w:val="00D20AAF"/>
    <w:rsid w:val="00D27240"/>
    <w:rsid w:val="00D30902"/>
    <w:rsid w:val="00D32FFA"/>
    <w:rsid w:val="00D3456B"/>
    <w:rsid w:val="00D41C29"/>
    <w:rsid w:val="00D42F2C"/>
    <w:rsid w:val="00D44820"/>
    <w:rsid w:val="00D44F8E"/>
    <w:rsid w:val="00D4716C"/>
    <w:rsid w:val="00D504A8"/>
    <w:rsid w:val="00D5130E"/>
    <w:rsid w:val="00D54641"/>
    <w:rsid w:val="00D56492"/>
    <w:rsid w:val="00D5676F"/>
    <w:rsid w:val="00D63E00"/>
    <w:rsid w:val="00D659C9"/>
    <w:rsid w:val="00D65C68"/>
    <w:rsid w:val="00D7178C"/>
    <w:rsid w:val="00D8547F"/>
    <w:rsid w:val="00D864B4"/>
    <w:rsid w:val="00D8721E"/>
    <w:rsid w:val="00D87CBB"/>
    <w:rsid w:val="00DA185A"/>
    <w:rsid w:val="00DA7863"/>
    <w:rsid w:val="00DB0612"/>
    <w:rsid w:val="00DB07D2"/>
    <w:rsid w:val="00DB3DFF"/>
    <w:rsid w:val="00DC0F33"/>
    <w:rsid w:val="00DC42F1"/>
    <w:rsid w:val="00DC5998"/>
    <w:rsid w:val="00DC6870"/>
    <w:rsid w:val="00DC7D39"/>
    <w:rsid w:val="00DD340B"/>
    <w:rsid w:val="00DD79B8"/>
    <w:rsid w:val="00DE2B58"/>
    <w:rsid w:val="00DE70E0"/>
    <w:rsid w:val="00DF1333"/>
    <w:rsid w:val="00E01EF7"/>
    <w:rsid w:val="00E05F15"/>
    <w:rsid w:val="00E12008"/>
    <w:rsid w:val="00E148C8"/>
    <w:rsid w:val="00E23658"/>
    <w:rsid w:val="00E24122"/>
    <w:rsid w:val="00E2479F"/>
    <w:rsid w:val="00E32EE4"/>
    <w:rsid w:val="00E35688"/>
    <w:rsid w:val="00E35F19"/>
    <w:rsid w:val="00E363C7"/>
    <w:rsid w:val="00E439BA"/>
    <w:rsid w:val="00E456D6"/>
    <w:rsid w:val="00E52D58"/>
    <w:rsid w:val="00E6020A"/>
    <w:rsid w:val="00E65F1D"/>
    <w:rsid w:val="00E70B9D"/>
    <w:rsid w:val="00E70D89"/>
    <w:rsid w:val="00E73347"/>
    <w:rsid w:val="00E75BAA"/>
    <w:rsid w:val="00E77E6D"/>
    <w:rsid w:val="00E77F2D"/>
    <w:rsid w:val="00E801E5"/>
    <w:rsid w:val="00E80F60"/>
    <w:rsid w:val="00E845A5"/>
    <w:rsid w:val="00E86351"/>
    <w:rsid w:val="00E86925"/>
    <w:rsid w:val="00E878AF"/>
    <w:rsid w:val="00E91A1F"/>
    <w:rsid w:val="00E93EF4"/>
    <w:rsid w:val="00E96627"/>
    <w:rsid w:val="00EA16FB"/>
    <w:rsid w:val="00EA2713"/>
    <w:rsid w:val="00EA36B4"/>
    <w:rsid w:val="00EA5FA8"/>
    <w:rsid w:val="00EB2EED"/>
    <w:rsid w:val="00EB4337"/>
    <w:rsid w:val="00EB44A2"/>
    <w:rsid w:val="00EB4A9F"/>
    <w:rsid w:val="00EC5CEE"/>
    <w:rsid w:val="00ED3AA4"/>
    <w:rsid w:val="00ED4523"/>
    <w:rsid w:val="00EE0333"/>
    <w:rsid w:val="00EE1618"/>
    <w:rsid w:val="00EE56D4"/>
    <w:rsid w:val="00EE7383"/>
    <w:rsid w:val="00EF3F9D"/>
    <w:rsid w:val="00EF415E"/>
    <w:rsid w:val="00F1489A"/>
    <w:rsid w:val="00F23221"/>
    <w:rsid w:val="00F23F99"/>
    <w:rsid w:val="00F24C87"/>
    <w:rsid w:val="00F260B6"/>
    <w:rsid w:val="00F27783"/>
    <w:rsid w:val="00F30846"/>
    <w:rsid w:val="00F30C12"/>
    <w:rsid w:val="00F358F3"/>
    <w:rsid w:val="00F35E84"/>
    <w:rsid w:val="00F36BCB"/>
    <w:rsid w:val="00F36CF2"/>
    <w:rsid w:val="00F4100F"/>
    <w:rsid w:val="00F43EE5"/>
    <w:rsid w:val="00F44A82"/>
    <w:rsid w:val="00F47949"/>
    <w:rsid w:val="00F51D9B"/>
    <w:rsid w:val="00F523A1"/>
    <w:rsid w:val="00F54987"/>
    <w:rsid w:val="00F55739"/>
    <w:rsid w:val="00F60854"/>
    <w:rsid w:val="00F64451"/>
    <w:rsid w:val="00F653BD"/>
    <w:rsid w:val="00F66901"/>
    <w:rsid w:val="00F7109C"/>
    <w:rsid w:val="00F81276"/>
    <w:rsid w:val="00F820E1"/>
    <w:rsid w:val="00F8242A"/>
    <w:rsid w:val="00FA2E6C"/>
    <w:rsid w:val="00FA4A85"/>
    <w:rsid w:val="00FA5A76"/>
    <w:rsid w:val="00FB2214"/>
    <w:rsid w:val="00FB2EB1"/>
    <w:rsid w:val="00FB5719"/>
    <w:rsid w:val="00FC17E5"/>
    <w:rsid w:val="00FC3660"/>
    <w:rsid w:val="00FC4ADC"/>
    <w:rsid w:val="00FC4D5A"/>
    <w:rsid w:val="00FC5660"/>
    <w:rsid w:val="00FC6FEE"/>
    <w:rsid w:val="00FD29A1"/>
    <w:rsid w:val="00FE0E26"/>
    <w:rsid w:val="00FE4F2D"/>
    <w:rsid w:val="00FE68DA"/>
    <w:rsid w:val="00FF176C"/>
    <w:rsid w:val="00FF2B7B"/>
    <w:rsid w:val="00FF4539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semiHidden="0" w:uiPriority="9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99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BBE"/>
    <w:rPr>
      <w:sz w:val="24"/>
      <w:szCs w:val="24"/>
      <w:lang w:val="es-ES" w:eastAsia="es-ES"/>
    </w:rPr>
  </w:style>
  <w:style w:type="paragraph" w:styleId="Ttulo1">
    <w:name w:val="heading 1"/>
    <w:aliases w:val=". (1.0),Título 1 - PSA"/>
    <w:basedOn w:val="Normal"/>
    <w:next w:val="Normal"/>
    <w:link w:val="Ttulo1Car"/>
    <w:uiPriority w:val="99"/>
    <w:qFormat/>
    <w:rsid w:val="0015453C"/>
    <w:pPr>
      <w:keepNext/>
      <w:tabs>
        <w:tab w:val="num" w:pos="360"/>
      </w:tabs>
      <w:suppressAutoHyphens/>
      <w:ind w:left="360" w:hanging="360"/>
      <w:outlineLvl w:val="0"/>
    </w:pPr>
    <w:rPr>
      <w:rFonts w:ascii="Arial" w:eastAsia="Batang" w:hAnsi="Arial"/>
      <w:b/>
      <w:sz w:val="22"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15453C"/>
    <w:pPr>
      <w:keepNext/>
      <w:numPr>
        <w:ilvl w:val="1"/>
        <w:numId w:val="1"/>
      </w:numPr>
      <w:outlineLvl w:val="1"/>
    </w:pPr>
    <w:rPr>
      <w:rFonts w:ascii="Arial" w:eastAsia="Batang" w:hAnsi="Arial"/>
      <w:b/>
      <w:sz w:val="22"/>
      <w:szCs w:val="20"/>
      <w:lang w:val="es-CL"/>
    </w:rPr>
  </w:style>
  <w:style w:type="paragraph" w:styleId="Ttulo3">
    <w:name w:val="heading 3"/>
    <w:basedOn w:val="Normal"/>
    <w:next w:val="Normal"/>
    <w:link w:val="Ttulo3Car"/>
    <w:uiPriority w:val="99"/>
    <w:qFormat/>
    <w:rsid w:val="003B5636"/>
    <w:pPr>
      <w:keepNext/>
      <w:tabs>
        <w:tab w:val="num" w:pos="1400"/>
      </w:tabs>
      <w:spacing w:before="240" w:after="60"/>
      <w:ind w:left="1400" w:hanging="680"/>
      <w:outlineLvl w:val="2"/>
    </w:pPr>
    <w:rPr>
      <w:rFonts w:ascii="Arial" w:hAnsi="Arial" w:cs="Arial"/>
      <w:b/>
      <w:bCs/>
      <w:i/>
      <w:sz w:val="22"/>
      <w:szCs w:val="26"/>
      <w:lang w:val="es-CL" w:eastAsia="es-CL"/>
    </w:rPr>
  </w:style>
  <w:style w:type="paragraph" w:styleId="Ttulo4">
    <w:name w:val="heading 4"/>
    <w:basedOn w:val="Normal"/>
    <w:next w:val="Normal"/>
    <w:link w:val="Ttulo4Car"/>
    <w:uiPriority w:val="99"/>
    <w:qFormat/>
    <w:rsid w:val="0015453C"/>
    <w:pPr>
      <w:keepNext/>
      <w:tabs>
        <w:tab w:val="num" w:pos="1418"/>
      </w:tabs>
      <w:suppressAutoHyphens/>
      <w:ind w:left="1418" w:hanging="284"/>
      <w:jc w:val="both"/>
      <w:outlineLvl w:val="3"/>
    </w:pPr>
    <w:rPr>
      <w:rFonts w:ascii="Arial" w:eastAsia="Batang" w:hAnsi="Arial"/>
      <w:b/>
      <w:spacing w:val="-2"/>
      <w:sz w:val="22"/>
      <w:szCs w:val="20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rsid w:val="00067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ipervnculo">
    <w:name w:val="Hyperlink"/>
    <w:uiPriority w:val="99"/>
    <w:rsid w:val="000673B2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763919"/>
    <w:pPr>
      <w:spacing w:after="120"/>
      <w:jc w:val="both"/>
    </w:pPr>
    <w:rPr>
      <w:szCs w:val="20"/>
      <w:lang w:val="es-ES_tradnl"/>
    </w:rPr>
  </w:style>
  <w:style w:type="table" w:styleId="Tablaconcuadrcula">
    <w:name w:val="Table Grid"/>
    <w:basedOn w:val="Tablanormal"/>
    <w:rsid w:val="00EE5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D3090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8B1DA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ar0">
    <w:name w:val="Car"/>
    <w:basedOn w:val="Normal"/>
    <w:rsid w:val="000C6FB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EC5CEE"/>
    <w:rPr>
      <w:rFonts w:ascii="Tahoma" w:hAnsi="Tahoma" w:cs="Tahoma"/>
      <w:sz w:val="16"/>
      <w:szCs w:val="16"/>
    </w:rPr>
  </w:style>
  <w:style w:type="numbering" w:styleId="111111">
    <w:name w:val="Outline List 2"/>
    <w:basedOn w:val="Sinlista"/>
    <w:rsid w:val="00EC5CEE"/>
    <w:pPr>
      <w:numPr>
        <w:numId w:val="2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C766B8"/>
    <w:pPr>
      <w:ind w:left="708"/>
    </w:pPr>
  </w:style>
  <w:style w:type="paragraph" w:styleId="NormalWeb">
    <w:name w:val="Normal (Web)"/>
    <w:basedOn w:val="Normal"/>
    <w:uiPriority w:val="99"/>
    <w:unhideWhenUsed/>
    <w:rsid w:val="00EE0333"/>
    <w:pPr>
      <w:spacing w:before="100" w:beforeAutospacing="1" w:after="100" w:afterAutospacing="1"/>
    </w:pPr>
    <w:rPr>
      <w:lang w:val="es-CL" w:eastAsia="es-CL"/>
    </w:rPr>
  </w:style>
  <w:style w:type="character" w:styleId="Refdecomentario">
    <w:name w:val="annotation reference"/>
    <w:uiPriority w:val="99"/>
    <w:rsid w:val="00EE033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E0333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EE033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E033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EE0333"/>
    <w:rPr>
      <w:b/>
      <w:bCs/>
      <w:lang w:val="es-ES" w:eastAsia="es-ES"/>
    </w:rPr>
  </w:style>
  <w:style w:type="paragraph" w:customStyle="1" w:styleId="CarCarCar">
    <w:name w:val="Car Car Car"/>
    <w:basedOn w:val="Normal"/>
    <w:rsid w:val="001245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750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07"/>
    <w:rPr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813F7F"/>
    <w:rPr>
      <w:rFonts w:ascii="Arial" w:eastAsia="Batang" w:hAnsi="Arial"/>
      <w:b/>
      <w:sz w:val="22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813F7F"/>
    <w:rPr>
      <w:rFonts w:ascii="Courier New" w:hAnsi="Courier New" w:cs="Courier New"/>
      <w:lang w:val="es-ES" w:eastAsia="es-ES"/>
    </w:rPr>
  </w:style>
  <w:style w:type="table" w:customStyle="1" w:styleId="TableGrid1">
    <w:name w:val="Table Grid1"/>
    <w:basedOn w:val="Tablanormal"/>
    <w:uiPriority w:val="39"/>
    <w:rsid w:val="00813F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9"/>
    <w:rsid w:val="003B5636"/>
    <w:rPr>
      <w:rFonts w:ascii="Arial" w:hAnsi="Arial" w:cs="Arial"/>
      <w:b/>
      <w:bCs/>
      <w:i/>
      <w:sz w:val="22"/>
      <w:szCs w:val="26"/>
    </w:rPr>
  </w:style>
  <w:style w:type="character" w:customStyle="1" w:styleId="Ttulo1Car">
    <w:name w:val="Título 1 Car"/>
    <w:aliases w:val=". (1.0) Car,Título 1 - PSA Car"/>
    <w:basedOn w:val="Fuentedeprrafopredeter"/>
    <w:link w:val="Ttulo1"/>
    <w:uiPriority w:val="99"/>
    <w:locked/>
    <w:rsid w:val="003B5636"/>
    <w:rPr>
      <w:rFonts w:ascii="Arial" w:eastAsia="Batang" w:hAnsi="Arial"/>
      <w:b/>
      <w:sz w:val="22"/>
      <w:u w:val="single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3B5636"/>
    <w:rPr>
      <w:rFonts w:ascii="Arial" w:eastAsia="Batang" w:hAnsi="Arial"/>
      <w:b/>
      <w:spacing w:val="-2"/>
      <w:sz w:val="22"/>
      <w:lang w:eastAsia="es-ES"/>
    </w:rPr>
  </w:style>
  <w:style w:type="paragraph" w:styleId="TDC2">
    <w:name w:val="toc 2"/>
    <w:basedOn w:val="Normal"/>
    <w:next w:val="Normal"/>
    <w:uiPriority w:val="39"/>
    <w:rsid w:val="003B5636"/>
    <w:pPr>
      <w:ind w:left="200"/>
    </w:pPr>
    <w:rPr>
      <w:rFonts w:ascii="Calibri" w:hAnsi="Calibri" w:cs="Calibri"/>
      <w:smallCaps/>
      <w:sz w:val="20"/>
      <w:szCs w:val="20"/>
      <w:lang w:val="es-CL" w:eastAsia="es-CL"/>
    </w:rPr>
  </w:style>
  <w:style w:type="paragraph" w:styleId="TDC1">
    <w:name w:val="toc 1"/>
    <w:basedOn w:val="Normal"/>
    <w:next w:val="Normal"/>
    <w:autoRedefine/>
    <w:uiPriority w:val="39"/>
    <w:rsid w:val="003B5636"/>
    <w:pPr>
      <w:spacing w:after="120"/>
      <w:jc w:val="center"/>
    </w:pPr>
    <w:rPr>
      <w:rFonts w:ascii="Arial" w:hAnsi="Arial" w:cs="Arial"/>
      <w:b/>
      <w:bCs/>
      <w:caps/>
      <w:sz w:val="20"/>
      <w:szCs w:val="20"/>
      <w:lang w:val="es-CL" w:eastAsia="es-CL"/>
    </w:rPr>
  </w:style>
  <w:style w:type="paragraph" w:customStyle="1" w:styleId="bullets">
    <w:name w:val="bullets"/>
    <w:basedOn w:val="Sangranormal"/>
    <w:autoRedefine/>
    <w:uiPriority w:val="99"/>
    <w:rsid w:val="003B5636"/>
    <w:pPr>
      <w:widowControl w:val="0"/>
      <w:numPr>
        <w:numId w:val="3"/>
      </w:numPr>
      <w:tabs>
        <w:tab w:val="clear" w:pos="1134"/>
        <w:tab w:val="num" w:pos="1854"/>
      </w:tabs>
      <w:ind w:left="1837"/>
    </w:pPr>
    <w:rPr>
      <w:sz w:val="22"/>
      <w:szCs w:val="22"/>
      <w:lang w:val="es-ES" w:eastAsia="en-US"/>
    </w:rPr>
  </w:style>
  <w:style w:type="paragraph" w:styleId="Ttulo">
    <w:name w:val="Title"/>
    <w:basedOn w:val="Normal"/>
    <w:link w:val="TtuloCar"/>
    <w:uiPriority w:val="99"/>
    <w:qFormat/>
    <w:rsid w:val="003B5636"/>
    <w:pPr>
      <w:spacing w:before="240" w:after="240"/>
      <w:jc w:val="center"/>
      <w:outlineLvl w:val="0"/>
    </w:pPr>
    <w:rPr>
      <w:rFonts w:ascii="Arial Negrita" w:hAnsi="Arial Negrita" w:cs="Arial"/>
      <w:b/>
      <w:bCs/>
      <w:caps/>
      <w:sz w:val="32"/>
      <w:szCs w:val="32"/>
      <w:lang w:val="es-CL" w:eastAsia="es-CL"/>
    </w:rPr>
  </w:style>
  <w:style w:type="character" w:customStyle="1" w:styleId="TtuloCar">
    <w:name w:val="Título Car"/>
    <w:basedOn w:val="Fuentedeprrafopredeter"/>
    <w:link w:val="Ttulo"/>
    <w:uiPriority w:val="99"/>
    <w:rsid w:val="003B5636"/>
    <w:rPr>
      <w:rFonts w:ascii="Arial Negrita" w:hAnsi="Arial Negrita" w:cs="Arial"/>
      <w:b/>
      <w:bCs/>
      <w:caps/>
      <w:sz w:val="32"/>
      <w:szCs w:val="32"/>
    </w:rPr>
  </w:style>
  <w:style w:type="paragraph" w:styleId="Sangranormal">
    <w:name w:val="Normal Indent"/>
    <w:basedOn w:val="Normal"/>
    <w:uiPriority w:val="99"/>
    <w:rsid w:val="003B5636"/>
    <w:pPr>
      <w:spacing w:after="120"/>
      <w:ind w:left="708"/>
    </w:pPr>
    <w:rPr>
      <w:rFonts w:ascii="Arial" w:hAnsi="Arial"/>
      <w:sz w:val="20"/>
      <w:lang w:val="es-CL" w:eastAsia="es-CL"/>
    </w:rPr>
  </w:style>
  <w:style w:type="paragraph" w:styleId="TDC3">
    <w:name w:val="toc 3"/>
    <w:basedOn w:val="Normal"/>
    <w:next w:val="Normal"/>
    <w:uiPriority w:val="39"/>
    <w:rsid w:val="003B5636"/>
    <w:pPr>
      <w:ind w:left="400"/>
    </w:pPr>
    <w:rPr>
      <w:rFonts w:ascii="Calibri" w:hAnsi="Calibri" w:cs="Calibri"/>
      <w:i/>
      <w:iCs/>
      <w:sz w:val="20"/>
      <w:szCs w:val="20"/>
      <w:lang w:val="es-CL" w:eastAsia="es-CL"/>
    </w:rPr>
  </w:style>
  <w:style w:type="paragraph" w:styleId="TDC4">
    <w:name w:val="toc 4"/>
    <w:basedOn w:val="Normal"/>
    <w:next w:val="Normal"/>
    <w:autoRedefine/>
    <w:uiPriority w:val="39"/>
    <w:rsid w:val="003B5636"/>
    <w:pPr>
      <w:ind w:left="600"/>
    </w:pPr>
    <w:rPr>
      <w:rFonts w:ascii="Calibri" w:hAnsi="Calibri" w:cs="Calibri"/>
      <w:sz w:val="18"/>
      <w:szCs w:val="18"/>
      <w:lang w:val="es-CL" w:eastAsia="es-CL"/>
    </w:rPr>
  </w:style>
  <w:style w:type="paragraph" w:styleId="TDC5">
    <w:name w:val="toc 5"/>
    <w:basedOn w:val="Normal"/>
    <w:next w:val="Normal"/>
    <w:autoRedefine/>
    <w:uiPriority w:val="39"/>
    <w:rsid w:val="003B5636"/>
    <w:pPr>
      <w:ind w:left="800"/>
    </w:pPr>
    <w:rPr>
      <w:rFonts w:ascii="Calibri" w:hAnsi="Calibri" w:cs="Calibri"/>
      <w:sz w:val="18"/>
      <w:szCs w:val="18"/>
      <w:lang w:val="es-CL" w:eastAsia="es-CL"/>
    </w:rPr>
  </w:style>
  <w:style w:type="paragraph" w:styleId="TDC6">
    <w:name w:val="toc 6"/>
    <w:basedOn w:val="Normal"/>
    <w:next w:val="Normal"/>
    <w:autoRedefine/>
    <w:uiPriority w:val="39"/>
    <w:rsid w:val="003B5636"/>
    <w:pPr>
      <w:ind w:left="1000"/>
    </w:pPr>
    <w:rPr>
      <w:rFonts w:ascii="Calibri" w:hAnsi="Calibri" w:cs="Calibri"/>
      <w:sz w:val="18"/>
      <w:szCs w:val="18"/>
      <w:lang w:val="es-CL" w:eastAsia="es-CL"/>
    </w:rPr>
  </w:style>
  <w:style w:type="paragraph" w:styleId="TDC7">
    <w:name w:val="toc 7"/>
    <w:basedOn w:val="Normal"/>
    <w:next w:val="Normal"/>
    <w:autoRedefine/>
    <w:uiPriority w:val="39"/>
    <w:rsid w:val="003B5636"/>
    <w:pPr>
      <w:ind w:left="1200"/>
    </w:pPr>
    <w:rPr>
      <w:rFonts w:ascii="Calibri" w:hAnsi="Calibri" w:cs="Calibri"/>
      <w:sz w:val="18"/>
      <w:szCs w:val="18"/>
      <w:lang w:val="es-CL" w:eastAsia="es-CL"/>
    </w:rPr>
  </w:style>
  <w:style w:type="paragraph" w:styleId="TDC8">
    <w:name w:val="toc 8"/>
    <w:basedOn w:val="Normal"/>
    <w:next w:val="Normal"/>
    <w:autoRedefine/>
    <w:uiPriority w:val="39"/>
    <w:rsid w:val="003B5636"/>
    <w:pPr>
      <w:ind w:left="1400"/>
    </w:pPr>
    <w:rPr>
      <w:rFonts w:ascii="Calibri" w:hAnsi="Calibri" w:cs="Calibri"/>
      <w:sz w:val="18"/>
      <w:szCs w:val="18"/>
      <w:lang w:val="es-CL" w:eastAsia="es-CL"/>
    </w:rPr>
  </w:style>
  <w:style w:type="paragraph" w:styleId="TDC9">
    <w:name w:val="toc 9"/>
    <w:basedOn w:val="Normal"/>
    <w:next w:val="Normal"/>
    <w:autoRedefine/>
    <w:uiPriority w:val="39"/>
    <w:rsid w:val="003B5636"/>
    <w:pPr>
      <w:ind w:left="1600"/>
    </w:pPr>
    <w:rPr>
      <w:rFonts w:ascii="Calibri" w:hAnsi="Calibri" w:cs="Calibri"/>
      <w:sz w:val="18"/>
      <w:szCs w:val="18"/>
      <w:lang w:val="es-CL" w:eastAsia="es-C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B5636"/>
    <w:rPr>
      <w:rFonts w:ascii="Tahoma" w:hAnsi="Tahoma" w:cs="Tahoma"/>
      <w:sz w:val="16"/>
      <w:szCs w:val="16"/>
      <w:lang w:val="es-ES" w:eastAsia="es-ES"/>
    </w:rPr>
  </w:style>
  <w:style w:type="paragraph" w:styleId="Epgrafe">
    <w:name w:val="caption"/>
    <w:basedOn w:val="Normal"/>
    <w:next w:val="Normal"/>
    <w:link w:val="EpgrafeCar"/>
    <w:uiPriority w:val="35"/>
    <w:qFormat/>
    <w:rsid w:val="003B5636"/>
    <w:pPr>
      <w:spacing w:after="120"/>
    </w:pPr>
    <w:rPr>
      <w:rFonts w:ascii="Arial" w:hAnsi="Arial"/>
      <w:b/>
      <w:bCs/>
      <w:sz w:val="20"/>
      <w:szCs w:val="20"/>
      <w:lang w:val="es-CL" w:eastAsia="es-CL"/>
    </w:rPr>
  </w:style>
  <w:style w:type="paragraph" w:customStyle="1" w:styleId="PrrafoJRI">
    <w:name w:val="Párrafo JRI"/>
    <w:link w:val="PrrafoJRICar"/>
    <w:uiPriority w:val="99"/>
    <w:rsid w:val="003B5636"/>
    <w:pPr>
      <w:spacing w:before="120" w:after="120" w:line="288" w:lineRule="auto"/>
      <w:ind w:left="851"/>
      <w:jc w:val="both"/>
    </w:pPr>
    <w:rPr>
      <w:rFonts w:ascii="Verdana" w:hAnsi="Verdana"/>
      <w:lang w:val="es-ES_tradnl" w:eastAsia="es-ES"/>
    </w:rPr>
  </w:style>
  <w:style w:type="character" w:customStyle="1" w:styleId="PrrafoJRICar">
    <w:name w:val="Párrafo JRI Car"/>
    <w:basedOn w:val="Fuentedeprrafopredeter"/>
    <w:link w:val="PrrafoJRI"/>
    <w:uiPriority w:val="99"/>
    <w:locked/>
    <w:rsid w:val="003B5636"/>
    <w:rPr>
      <w:rFonts w:ascii="Verdana" w:hAnsi="Verdana"/>
      <w:lang w:val="es-ES_tradnl" w:eastAsia="es-ES"/>
    </w:rPr>
  </w:style>
  <w:style w:type="paragraph" w:customStyle="1" w:styleId="Listaconvietatabulado">
    <w:name w:val="Lista con viñeta tabulado"/>
    <w:basedOn w:val="Listaconvietas"/>
    <w:uiPriority w:val="99"/>
    <w:rsid w:val="003B5636"/>
    <w:pPr>
      <w:tabs>
        <w:tab w:val="clear" w:pos="360"/>
      </w:tabs>
      <w:spacing w:line="288" w:lineRule="auto"/>
      <w:ind w:left="1080"/>
      <w:contextualSpacing w:val="0"/>
    </w:pPr>
    <w:rPr>
      <w:rFonts w:ascii="Times New Roman" w:hAnsi="Times New Roman"/>
      <w:sz w:val="22"/>
      <w:szCs w:val="20"/>
      <w:lang w:val="es-ES_tradnl" w:eastAsia="es-ES"/>
    </w:rPr>
  </w:style>
  <w:style w:type="paragraph" w:styleId="Listaconvietas">
    <w:name w:val="List Bullet"/>
    <w:basedOn w:val="Normal"/>
    <w:uiPriority w:val="99"/>
    <w:rsid w:val="003B5636"/>
    <w:pPr>
      <w:tabs>
        <w:tab w:val="num" w:pos="360"/>
      </w:tabs>
      <w:spacing w:after="120"/>
      <w:ind w:left="360" w:hanging="360"/>
      <w:contextualSpacing/>
    </w:pPr>
    <w:rPr>
      <w:rFonts w:ascii="Arial" w:hAnsi="Arial"/>
      <w:sz w:val="20"/>
      <w:lang w:val="es-CL" w:eastAsia="es-CL"/>
    </w:rPr>
  </w:style>
  <w:style w:type="character" w:customStyle="1" w:styleId="a">
    <w:name w:val="a"/>
    <w:basedOn w:val="Fuentedeprrafopredeter"/>
    <w:uiPriority w:val="99"/>
    <w:rsid w:val="003B5636"/>
    <w:rPr>
      <w:rFonts w:cs="Times New Roman"/>
    </w:rPr>
  </w:style>
  <w:style w:type="paragraph" w:styleId="Sangra2detindependiente">
    <w:name w:val="Body Text Indent 2"/>
    <w:basedOn w:val="Normal"/>
    <w:link w:val="Sangra2detindependienteCar"/>
    <w:uiPriority w:val="99"/>
    <w:rsid w:val="003B5636"/>
    <w:pPr>
      <w:ind w:left="426" w:firstLine="141"/>
    </w:pPr>
    <w:rPr>
      <w:rFonts w:ascii="Arial" w:hAnsi="Arial"/>
      <w:sz w:val="20"/>
      <w:szCs w:val="20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3B5636"/>
    <w:rPr>
      <w:rFonts w:ascii="Arial" w:hAnsi="Arial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B5636"/>
    <w:rPr>
      <w:sz w:val="24"/>
      <w:lang w:val="es-ES_tradnl" w:eastAsia="es-ES"/>
    </w:rPr>
  </w:style>
  <w:style w:type="character" w:styleId="Ttulodellibro">
    <w:name w:val="Book Title"/>
    <w:basedOn w:val="Fuentedeprrafopredeter"/>
    <w:uiPriority w:val="99"/>
    <w:qFormat/>
    <w:rsid w:val="003B5636"/>
    <w:rPr>
      <w:rFonts w:cs="Times New Roman"/>
      <w:b/>
      <w:bCs/>
      <w:smallCaps/>
      <w:spacing w:val="5"/>
    </w:rPr>
  </w:style>
  <w:style w:type="paragraph" w:customStyle="1" w:styleId="EstiloTtulo1">
    <w:name w:val="Estilo Título 1"/>
    <w:aliases w:val="Título 1 - PSA + Justificado"/>
    <w:basedOn w:val="Ttulo1"/>
    <w:uiPriority w:val="99"/>
    <w:rsid w:val="003B5636"/>
    <w:pPr>
      <w:tabs>
        <w:tab w:val="clear" w:pos="360"/>
        <w:tab w:val="num" w:pos="0"/>
        <w:tab w:val="left" w:pos="720"/>
        <w:tab w:val="center" w:pos="4968"/>
      </w:tabs>
      <w:overflowPunct w:val="0"/>
      <w:autoSpaceDE w:val="0"/>
      <w:autoSpaceDN w:val="0"/>
      <w:adjustRightInd w:val="0"/>
      <w:spacing w:before="120" w:after="120" w:line="288" w:lineRule="auto"/>
      <w:ind w:left="0" w:right="74" w:hanging="680"/>
      <w:textAlignment w:val="baseline"/>
    </w:pPr>
    <w:rPr>
      <w:rFonts w:eastAsia="Times New Roman"/>
      <w:bCs/>
      <w:spacing w:val="-3"/>
      <w:u w:val="none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rsid w:val="003B5636"/>
    <w:pPr>
      <w:spacing w:after="120"/>
      <w:ind w:left="360"/>
    </w:pPr>
    <w:rPr>
      <w:rFonts w:ascii="Arial" w:hAnsi="Arial"/>
      <w:sz w:val="16"/>
      <w:szCs w:val="16"/>
      <w:lang w:val="es-CL" w:eastAsia="es-C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3B5636"/>
    <w:rPr>
      <w:rFonts w:ascii="Arial" w:hAnsi="Arial"/>
      <w:sz w:val="16"/>
      <w:szCs w:val="16"/>
    </w:rPr>
  </w:style>
  <w:style w:type="character" w:styleId="Textoennegrita">
    <w:name w:val="Strong"/>
    <w:basedOn w:val="Fuentedeprrafopredeter"/>
    <w:uiPriority w:val="99"/>
    <w:qFormat/>
    <w:rsid w:val="003B5636"/>
    <w:rPr>
      <w:rFonts w:cs="Times New Roman"/>
      <w:b/>
      <w:bCs/>
    </w:rPr>
  </w:style>
  <w:style w:type="paragraph" w:customStyle="1" w:styleId="TableText">
    <w:name w:val="Table Text"/>
    <w:basedOn w:val="Normal"/>
    <w:uiPriority w:val="99"/>
    <w:rsid w:val="003B5636"/>
    <w:rPr>
      <w:rFonts w:ascii="Arial" w:hAnsi="Arial"/>
      <w:sz w:val="20"/>
      <w:szCs w:val="20"/>
      <w:lang w:val="es-CL" w:eastAsia="en-US"/>
    </w:rPr>
  </w:style>
  <w:style w:type="paragraph" w:customStyle="1" w:styleId="Prrafonormal">
    <w:name w:val="Párrafo normal"/>
    <w:basedOn w:val="Normal"/>
    <w:autoRedefine/>
    <w:uiPriority w:val="99"/>
    <w:rsid w:val="003B5636"/>
    <w:pPr>
      <w:ind w:left="207"/>
    </w:pPr>
    <w:rPr>
      <w:rFonts w:ascii="Arial" w:hAnsi="Arial" w:cs="Arial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rsid w:val="003B5636"/>
    <w:pPr>
      <w:spacing w:after="120" w:line="480" w:lineRule="auto"/>
    </w:pPr>
    <w:rPr>
      <w:rFonts w:ascii="Arial" w:hAnsi="Arial"/>
      <w:sz w:val="20"/>
      <w:lang w:val="es-CL" w:eastAsia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B5636"/>
    <w:rPr>
      <w:rFonts w:ascii="Arial" w:hAnsi="Arial"/>
      <w:szCs w:val="24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3B5636"/>
    <w:pPr>
      <w:spacing w:after="120"/>
      <w:ind w:left="283"/>
    </w:pPr>
    <w:rPr>
      <w:rFonts w:ascii="Arial" w:hAnsi="Arial"/>
      <w:sz w:val="20"/>
      <w:lang w:val="es-CL" w:eastAsia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B5636"/>
    <w:rPr>
      <w:rFonts w:ascii="Arial" w:hAnsi="Arial"/>
      <w:szCs w:val="24"/>
    </w:rPr>
  </w:style>
  <w:style w:type="paragraph" w:customStyle="1" w:styleId="bullet">
    <w:name w:val="bullet"/>
    <w:basedOn w:val="Normal"/>
    <w:uiPriority w:val="99"/>
    <w:rsid w:val="003B5636"/>
    <w:pPr>
      <w:numPr>
        <w:numId w:val="4"/>
      </w:numPr>
    </w:pPr>
    <w:rPr>
      <w:lang w:val="en-US"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B5636"/>
    <w:rPr>
      <w:rFonts w:ascii="Tahoma" w:hAnsi="Tahoma" w:cs="Tahoma"/>
      <w:sz w:val="16"/>
      <w:szCs w:val="16"/>
      <w:lang w:val="es-CL" w:eastAsia="es-CL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B56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5636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paragraph" w:customStyle="1" w:styleId="Appendix">
    <w:name w:val="Appendix"/>
    <w:basedOn w:val="Subttulo"/>
    <w:next w:val="Normal"/>
    <w:rsid w:val="00B27304"/>
    <w:pPr>
      <w:widowControl w:val="0"/>
      <w:numPr>
        <w:ilvl w:val="0"/>
        <w:numId w:val="5"/>
      </w:numPr>
      <w:spacing w:before="5000" w:after="240"/>
      <w:ind w:left="1287" w:hanging="360"/>
      <w:jc w:val="center"/>
    </w:pPr>
    <w:rPr>
      <w:rFonts w:ascii="Arial" w:eastAsia="Times New Roman" w:hAnsi="Arial" w:cs="Times New Roman"/>
      <w:b/>
      <w:i w:val="0"/>
      <w:iCs w:val="0"/>
      <w:color w:val="auto"/>
      <w:spacing w:val="0"/>
      <w:sz w:val="44"/>
      <w:szCs w:val="20"/>
      <w:lang w:val="es-CL" w:eastAsia="en-US"/>
    </w:rPr>
  </w:style>
  <w:style w:type="paragraph" w:customStyle="1" w:styleId="Appendix1">
    <w:name w:val="Appendix 1"/>
    <w:basedOn w:val="Normal"/>
    <w:next w:val="Textoindependiente"/>
    <w:rsid w:val="00B27304"/>
    <w:pPr>
      <w:numPr>
        <w:ilvl w:val="1"/>
        <w:numId w:val="5"/>
      </w:numPr>
      <w:tabs>
        <w:tab w:val="left" w:pos="567"/>
      </w:tabs>
      <w:spacing w:after="120"/>
      <w:jc w:val="both"/>
    </w:pPr>
    <w:rPr>
      <w:rFonts w:ascii="Arial" w:hAnsi="Arial"/>
      <w:b/>
      <w:szCs w:val="20"/>
      <w:lang w:val="es-CL" w:eastAsia="en-US"/>
    </w:rPr>
  </w:style>
  <w:style w:type="paragraph" w:customStyle="1" w:styleId="Appendix2">
    <w:name w:val="Appendix 2"/>
    <w:basedOn w:val="Normal"/>
    <w:next w:val="Textoindependiente"/>
    <w:rsid w:val="00B27304"/>
    <w:pPr>
      <w:numPr>
        <w:ilvl w:val="2"/>
        <w:numId w:val="5"/>
      </w:numPr>
      <w:tabs>
        <w:tab w:val="left" w:pos="851"/>
      </w:tabs>
      <w:spacing w:after="120"/>
    </w:pPr>
    <w:rPr>
      <w:rFonts w:ascii="Arial" w:hAnsi="Arial"/>
      <w:b/>
      <w:i/>
      <w:sz w:val="20"/>
      <w:szCs w:val="20"/>
      <w:lang w:val="es-CL" w:eastAsia="en-US"/>
    </w:rPr>
  </w:style>
  <w:style w:type="paragraph" w:customStyle="1" w:styleId="Appendix3">
    <w:name w:val="Appendix 3"/>
    <w:basedOn w:val="Normal"/>
    <w:next w:val="Textoindependiente"/>
    <w:rsid w:val="00B27304"/>
    <w:pPr>
      <w:numPr>
        <w:ilvl w:val="3"/>
        <w:numId w:val="5"/>
      </w:numPr>
    </w:pPr>
    <w:rPr>
      <w:rFonts w:ascii="Arial" w:hAnsi="Arial"/>
      <w:sz w:val="20"/>
      <w:szCs w:val="20"/>
      <w:lang w:val="en-CA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27304"/>
    <w:rPr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B2730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B2730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customStyle="1" w:styleId="EpgrafeCar">
    <w:name w:val="Epígrafe Car"/>
    <w:basedOn w:val="Fuentedeprrafopredeter"/>
    <w:link w:val="Epgrafe"/>
    <w:uiPriority w:val="35"/>
    <w:rsid w:val="00C54B6B"/>
    <w:rPr>
      <w:rFonts w:ascii="Arial" w:hAnsi="Arial"/>
      <w:b/>
      <w:bCs/>
    </w:rPr>
  </w:style>
  <w:style w:type="character" w:styleId="nfasisintenso">
    <w:name w:val="Intense Emphasis"/>
    <w:basedOn w:val="Fuentedeprrafopredeter"/>
    <w:uiPriority w:val="21"/>
    <w:qFormat/>
    <w:rsid w:val="002969BA"/>
    <w:rPr>
      <w:b/>
      <w:bCs/>
      <w:i/>
      <w:iCs/>
      <w:color w:val="5B9BD5" w:themeColor="accent1"/>
    </w:rPr>
  </w:style>
  <w:style w:type="character" w:customStyle="1" w:styleId="urtxtstd16">
    <w:name w:val="urtxtstd16"/>
    <w:basedOn w:val="Fuentedeprrafopredeter"/>
    <w:rsid w:val="003441FC"/>
    <w:rPr>
      <w:rFonts w:ascii="Arial" w:hAnsi="Arial" w:cs="Arial" w:hint="default"/>
      <w:b w:val="0"/>
      <w:bCs w:val="0"/>
      <w:i w:val="0"/>
      <w:iCs w:val="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semiHidden="0" w:uiPriority="9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99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BBE"/>
    <w:rPr>
      <w:sz w:val="24"/>
      <w:szCs w:val="24"/>
      <w:lang w:val="es-ES" w:eastAsia="es-ES"/>
    </w:rPr>
  </w:style>
  <w:style w:type="paragraph" w:styleId="Ttulo1">
    <w:name w:val="heading 1"/>
    <w:aliases w:val=". (1.0),Título 1 - PSA"/>
    <w:basedOn w:val="Normal"/>
    <w:next w:val="Normal"/>
    <w:link w:val="Ttulo1Car"/>
    <w:uiPriority w:val="99"/>
    <w:qFormat/>
    <w:rsid w:val="0015453C"/>
    <w:pPr>
      <w:keepNext/>
      <w:tabs>
        <w:tab w:val="num" w:pos="360"/>
      </w:tabs>
      <w:suppressAutoHyphens/>
      <w:ind w:left="360" w:hanging="360"/>
      <w:outlineLvl w:val="0"/>
    </w:pPr>
    <w:rPr>
      <w:rFonts w:ascii="Arial" w:eastAsia="Batang" w:hAnsi="Arial"/>
      <w:b/>
      <w:sz w:val="22"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15453C"/>
    <w:pPr>
      <w:keepNext/>
      <w:numPr>
        <w:ilvl w:val="1"/>
        <w:numId w:val="1"/>
      </w:numPr>
      <w:outlineLvl w:val="1"/>
    </w:pPr>
    <w:rPr>
      <w:rFonts w:ascii="Arial" w:eastAsia="Batang" w:hAnsi="Arial"/>
      <w:b/>
      <w:sz w:val="22"/>
      <w:szCs w:val="20"/>
      <w:lang w:val="es-CL"/>
    </w:rPr>
  </w:style>
  <w:style w:type="paragraph" w:styleId="Ttulo3">
    <w:name w:val="heading 3"/>
    <w:basedOn w:val="Normal"/>
    <w:next w:val="Normal"/>
    <w:link w:val="Ttulo3Car"/>
    <w:uiPriority w:val="99"/>
    <w:qFormat/>
    <w:rsid w:val="003B5636"/>
    <w:pPr>
      <w:keepNext/>
      <w:tabs>
        <w:tab w:val="num" w:pos="1400"/>
      </w:tabs>
      <w:spacing w:before="240" w:after="60"/>
      <w:ind w:left="1400" w:hanging="680"/>
      <w:outlineLvl w:val="2"/>
    </w:pPr>
    <w:rPr>
      <w:rFonts w:ascii="Arial" w:hAnsi="Arial" w:cs="Arial"/>
      <w:b/>
      <w:bCs/>
      <w:i/>
      <w:sz w:val="22"/>
      <w:szCs w:val="26"/>
      <w:lang w:val="es-CL" w:eastAsia="es-CL"/>
    </w:rPr>
  </w:style>
  <w:style w:type="paragraph" w:styleId="Ttulo4">
    <w:name w:val="heading 4"/>
    <w:basedOn w:val="Normal"/>
    <w:next w:val="Normal"/>
    <w:link w:val="Ttulo4Car"/>
    <w:uiPriority w:val="99"/>
    <w:qFormat/>
    <w:rsid w:val="0015453C"/>
    <w:pPr>
      <w:keepNext/>
      <w:tabs>
        <w:tab w:val="num" w:pos="1418"/>
      </w:tabs>
      <w:suppressAutoHyphens/>
      <w:ind w:left="1418" w:hanging="284"/>
      <w:jc w:val="both"/>
      <w:outlineLvl w:val="3"/>
    </w:pPr>
    <w:rPr>
      <w:rFonts w:ascii="Arial" w:eastAsia="Batang" w:hAnsi="Arial"/>
      <w:b/>
      <w:spacing w:val="-2"/>
      <w:sz w:val="22"/>
      <w:szCs w:val="20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rsid w:val="00067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ipervnculo">
    <w:name w:val="Hyperlink"/>
    <w:uiPriority w:val="99"/>
    <w:rsid w:val="000673B2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763919"/>
    <w:pPr>
      <w:spacing w:after="120"/>
      <w:jc w:val="both"/>
    </w:pPr>
    <w:rPr>
      <w:szCs w:val="20"/>
      <w:lang w:val="es-ES_tradnl"/>
    </w:rPr>
  </w:style>
  <w:style w:type="table" w:styleId="Tablaconcuadrcula">
    <w:name w:val="Table Grid"/>
    <w:basedOn w:val="Tablanormal"/>
    <w:rsid w:val="00EE5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D3090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8B1DA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ar0">
    <w:name w:val="Car"/>
    <w:basedOn w:val="Normal"/>
    <w:rsid w:val="000C6FB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EC5CEE"/>
    <w:rPr>
      <w:rFonts w:ascii="Tahoma" w:hAnsi="Tahoma" w:cs="Tahoma"/>
      <w:sz w:val="16"/>
      <w:szCs w:val="16"/>
    </w:rPr>
  </w:style>
  <w:style w:type="numbering" w:styleId="111111">
    <w:name w:val="Outline List 2"/>
    <w:basedOn w:val="Sinlista"/>
    <w:rsid w:val="00EC5CEE"/>
    <w:pPr>
      <w:numPr>
        <w:numId w:val="2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C766B8"/>
    <w:pPr>
      <w:ind w:left="708"/>
    </w:pPr>
  </w:style>
  <w:style w:type="paragraph" w:styleId="NormalWeb">
    <w:name w:val="Normal (Web)"/>
    <w:basedOn w:val="Normal"/>
    <w:uiPriority w:val="99"/>
    <w:unhideWhenUsed/>
    <w:rsid w:val="00EE0333"/>
    <w:pPr>
      <w:spacing w:before="100" w:beforeAutospacing="1" w:after="100" w:afterAutospacing="1"/>
    </w:pPr>
    <w:rPr>
      <w:lang w:val="es-CL" w:eastAsia="es-CL"/>
    </w:rPr>
  </w:style>
  <w:style w:type="character" w:styleId="Refdecomentario">
    <w:name w:val="annotation reference"/>
    <w:uiPriority w:val="99"/>
    <w:rsid w:val="00EE033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E0333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EE033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E033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EE0333"/>
    <w:rPr>
      <w:b/>
      <w:bCs/>
      <w:lang w:val="es-ES" w:eastAsia="es-ES"/>
    </w:rPr>
  </w:style>
  <w:style w:type="paragraph" w:customStyle="1" w:styleId="CarCarCar">
    <w:name w:val="Car Car Car"/>
    <w:basedOn w:val="Normal"/>
    <w:rsid w:val="001245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750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07"/>
    <w:rPr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813F7F"/>
    <w:rPr>
      <w:rFonts w:ascii="Arial" w:eastAsia="Batang" w:hAnsi="Arial"/>
      <w:b/>
      <w:sz w:val="22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813F7F"/>
    <w:rPr>
      <w:rFonts w:ascii="Courier New" w:hAnsi="Courier New" w:cs="Courier New"/>
      <w:lang w:val="es-ES" w:eastAsia="es-ES"/>
    </w:rPr>
  </w:style>
  <w:style w:type="table" w:customStyle="1" w:styleId="TableGrid1">
    <w:name w:val="Table Grid1"/>
    <w:basedOn w:val="Tablanormal"/>
    <w:uiPriority w:val="39"/>
    <w:rsid w:val="00813F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9"/>
    <w:rsid w:val="003B5636"/>
    <w:rPr>
      <w:rFonts w:ascii="Arial" w:hAnsi="Arial" w:cs="Arial"/>
      <w:b/>
      <w:bCs/>
      <w:i/>
      <w:sz w:val="22"/>
      <w:szCs w:val="26"/>
    </w:rPr>
  </w:style>
  <w:style w:type="character" w:customStyle="1" w:styleId="Ttulo1Car">
    <w:name w:val="Título 1 Car"/>
    <w:aliases w:val=". (1.0) Car,Título 1 - PSA Car"/>
    <w:basedOn w:val="Fuentedeprrafopredeter"/>
    <w:link w:val="Ttulo1"/>
    <w:uiPriority w:val="99"/>
    <w:locked/>
    <w:rsid w:val="003B5636"/>
    <w:rPr>
      <w:rFonts w:ascii="Arial" w:eastAsia="Batang" w:hAnsi="Arial"/>
      <w:b/>
      <w:sz w:val="22"/>
      <w:u w:val="single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3B5636"/>
    <w:rPr>
      <w:rFonts w:ascii="Arial" w:eastAsia="Batang" w:hAnsi="Arial"/>
      <w:b/>
      <w:spacing w:val="-2"/>
      <w:sz w:val="22"/>
      <w:lang w:eastAsia="es-ES"/>
    </w:rPr>
  </w:style>
  <w:style w:type="paragraph" w:styleId="TDC2">
    <w:name w:val="toc 2"/>
    <w:basedOn w:val="Normal"/>
    <w:next w:val="Normal"/>
    <w:uiPriority w:val="39"/>
    <w:rsid w:val="003B5636"/>
    <w:pPr>
      <w:ind w:left="200"/>
    </w:pPr>
    <w:rPr>
      <w:rFonts w:ascii="Calibri" w:hAnsi="Calibri" w:cs="Calibri"/>
      <w:smallCaps/>
      <w:sz w:val="20"/>
      <w:szCs w:val="20"/>
      <w:lang w:val="es-CL" w:eastAsia="es-CL"/>
    </w:rPr>
  </w:style>
  <w:style w:type="paragraph" w:styleId="TDC1">
    <w:name w:val="toc 1"/>
    <w:basedOn w:val="Normal"/>
    <w:next w:val="Normal"/>
    <w:autoRedefine/>
    <w:uiPriority w:val="39"/>
    <w:rsid w:val="003B5636"/>
    <w:pPr>
      <w:spacing w:after="120"/>
      <w:jc w:val="center"/>
    </w:pPr>
    <w:rPr>
      <w:rFonts w:ascii="Arial" w:hAnsi="Arial" w:cs="Arial"/>
      <w:b/>
      <w:bCs/>
      <w:caps/>
      <w:sz w:val="20"/>
      <w:szCs w:val="20"/>
      <w:lang w:val="es-CL" w:eastAsia="es-CL"/>
    </w:rPr>
  </w:style>
  <w:style w:type="paragraph" w:customStyle="1" w:styleId="bullets">
    <w:name w:val="bullets"/>
    <w:basedOn w:val="Sangranormal"/>
    <w:autoRedefine/>
    <w:uiPriority w:val="99"/>
    <w:rsid w:val="003B5636"/>
    <w:pPr>
      <w:widowControl w:val="0"/>
      <w:numPr>
        <w:numId w:val="3"/>
      </w:numPr>
      <w:tabs>
        <w:tab w:val="clear" w:pos="1134"/>
        <w:tab w:val="num" w:pos="1854"/>
      </w:tabs>
      <w:ind w:left="1837"/>
    </w:pPr>
    <w:rPr>
      <w:sz w:val="22"/>
      <w:szCs w:val="22"/>
      <w:lang w:val="es-ES" w:eastAsia="en-US"/>
    </w:rPr>
  </w:style>
  <w:style w:type="paragraph" w:styleId="Ttulo">
    <w:name w:val="Title"/>
    <w:basedOn w:val="Normal"/>
    <w:link w:val="TtuloCar"/>
    <w:uiPriority w:val="99"/>
    <w:qFormat/>
    <w:rsid w:val="003B5636"/>
    <w:pPr>
      <w:spacing w:before="240" w:after="240"/>
      <w:jc w:val="center"/>
      <w:outlineLvl w:val="0"/>
    </w:pPr>
    <w:rPr>
      <w:rFonts w:ascii="Arial Negrita" w:hAnsi="Arial Negrita" w:cs="Arial"/>
      <w:b/>
      <w:bCs/>
      <w:caps/>
      <w:sz w:val="32"/>
      <w:szCs w:val="32"/>
      <w:lang w:val="es-CL" w:eastAsia="es-CL"/>
    </w:rPr>
  </w:style>
  <w:style w:type="character" w:customStyle="1" w:styleId="TtuloCar">
    <w:name w:val="Título Car"/>
    <w:basedOn w:val="Fuentedeprrafopredeter"/>
    <w:link w:val="Ttulo"/>
    <w:uiPriority w:val="99"/>
    <w:rsid w:val="003B5636"/>
    <w:rPr>
      <w:rFonts w:ascii="Arial Negrita" w:hAnsi="Arial Negrita" w:cs="Arial"/>
      <w:b/>
      <w:bCs/>
      <w:caps/>
      <w:sz w:val="32"/>
      <w:szCs w:val="32"/>
    </w:rPr>
  </w:style>
  <w:style w:type="paragraph" w:styleId="Sangranormal">
    <w:name w:val="Normal Indent"/>
    <w:basedOn w:val="Normal"/>
    <w:uiPriority w:val="99"/>
    <w:rsid w:val="003B5636"/>
    <w:pPr>
      <w:spacing w:after="120"/>
      <w:ind w:left="708"/>
    </w:pPr>
    <w:rPr>
      <w:rFonts w:ascii="Arial" w:hAnsi="Arial"/>
      <w:sz w:val="20"/>
      <w:lang w:val="es-CL" w:eastAsia="es-CL"/>
    </w:rPr>
  </w:style>
  <w:style w:type="paragraph" w:styleId="TDC3">
    <w:name w:val="toc 3"/>
    <w:basedOn w:val="Normal"/>
    <w:next w:val="Normal"/>
    <w:uiPriority w:val="39"/>
    <w:rsid w:val="003B5636"/>
    <w:pPr>
      <w:ind w:left="400"/>
    </w:pPr>
    <w:rPr>
      <w:rFonts w:ascii="Calibri" w:hAnsi="Calibri" w:cs="Calibri"/>
      <w:i/>
      <w:iCs/>
      <w:sz w:val="20"/>
      <w:szCs w:val="20"/>
      <w:lang w:val="es-CL" w:eastAsia="es-CL"/>
    </w:rPr>
  </w:style>
  <w:style w:type="paragraph" w:styleId="TDC4">
    <w:name w:val="toc 4"/>
    <w:basedOn w:val="Normal"/>
    <w:next w:val="Normal"/>
    <w:autoRedefine/>
    <w:uiPriority w:val="39"/>
    <w:rsid w:val="003B5636"/>
    <w:pPr>
      <w:ind w:left="600"/>
    </w:pPr>
    <w:rPr>
      <w:rFonts w:ascii="Calibri" w:hAnsi="Calibri" w:cs="Calibri"/>
      <w:sz w:val="18"/>
      <w:szCs w:val="18"/>
      <w:lang w:val="es-CL" w:eastAsia="es-CL"/>
    </w:rPr>
  </w:style>
  <w:style w:type="paragraph" w:styleId="TDC5">
    <w:name w:val="toc 5"/>
    <w:basedOn w:val="Normal"/>
    <w:next w:val="Normal"/>
    <w:autoRedefine/>
    <w:uiPriority w:val="39"/>
    <w:rsid w:val="003B5636"/>
    <w:pPr>
      <w:ind w:left="800"/>
    </w:pPr>
    <w:rPr>
      <w:rFonts w:ascii="Calibri" w:hAnsi="Calibri" w:cs="Calibri"/>
      <w:sz w:val="18"/>
      <w:szCs w:val="18"/>
      <w:lang w:val="es-CL" w:eastAsia="es-CL"/>
    </w:rPr>
  </w:style>
  <w:style w:type="paragraph" w:styleId="TDC6">
    <w:name w:val="toc 6"/>
    <w:basedOn w:val="Normal"/>
    <w:next w:val="Normal"/>
    <w:autoRedefine/>
    <w:uiPriority w:val="39"/>
    <w:rsid w:val="003B5636"/>
    <w:pPr>
      <w:ind w:left="1000"/>
    </w:pPr>
    <w:rPr>
      <w:rFonts w:ascii="Calibri" w:hAnsi="Calibri" w:cs="Calibri"/>
      <w:sz w:val="18"/>
      <w:szCs w:val="18"/>
      <w:lang w:val="es-CL" w:eastAsia="es-CL"/>
    </w:rPr>
  </w:style>
  <w:style w:type="paragraph" w:styleId="TDC7">
    <w:name w:val="toc 7"/>
    <w:basedOn w:val="Normal"/>
    <w:next w:val="Normal"/>
    <w:autoRedefine/>
    <w:uiPriority w:val="39"/>
    <w:rsid w:val="003B5636"/>
    <w:pPr>
      <w:ind w:left="1200"/>
    </w:pPr>
    <w:rPr>
      <w:rFonts w:ascii="Calibri" w:hAnsi="Calibri" w:cs="Calibri"/>
      <w:sz w:val="18"/>
      <w:szCs w:val="18"/>
      <w:lang w:val="es-CL" w:eastAsia="es-CL"/>
    </w:rPr>
  </w:style>
  <w:style w:type="paragraph" w:styleId="TDC8">
    <w:name w:val="toc 8"/>
    <w:basedOn w:val="Normal"/>
    <w:next w:val="Normal"/>
    <w:autoRedefine/>
    <w:uiPriority w:val="39"/>
    <w:rsid w:val="003B5636"/>
    <w:pPr>
      <w:ind w:left="1400"/>
    </w:pPr>
    <w:rPr>
      <w:rFonts w:ascii="Calibri" w:hAnsi="Calibri" w:cs="Calibri"/>
      <w:sz w:val="18"/>
      <w:szCs w:val="18"/>
      <w:lang w:val="es-CL" w:eastAsia="es-CL"/>
    </w:rPr>
  </w:style>
  <w:style w:type="paragraph" w:styleId="TDC9">
    <w:name w:val="toc 9"/>
    <w:basedOn w:val="Normal"/>
    <w:next w:val="Normal"/>
    <w:autoRedefine/>
    <w:uiPriority w:val="39"/>
    <w:rsid w:val="003B5636"/>
    <w:pPr>
      <w:ind w:left="1600"/>
    </w:pPr>
    <w:rPr>
      <w:rFonts w:ascii="Calibri" w:hAnsi="Calibri" w:cs="Calibri"/>
      <w:sz w:val="18"/>
      <w:szCs w:val="18"/>
      <w:lang w:val="es-CL" w:eastAsia="es-C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B5636"/>
    <w:rPr>
      <w:rFonts w:ascii="Tahoma" w:hAnsi="Tahoma" w:cs="Tahoma"/>
      <w:sz w:val="16"/>
      <w:szCs w:val="16"/>
      <w:lang w:val="es-ES" w:eastAsia="es-ES"/>
    </w:rPr>
  </w:style>
  <w:style w:type="paragraph" w:styleId="Epgrafe">
    <w:name w:val="caption"/>
    <w:basedOn w:val="Normal"/>
    <w:next w:val="Normal"/>
    <w:link w:val="EpgrafeCar"/>
    <w:uiPriority w:val="35"/>
    <w:qFormat/>
    <w:rsid w:val="003B5636"/>
    <w:pPr>
      <w:spacing w:after="120"/>
    </w:pPr>
    <w:rPr>
      <w:rFonts w:ascii="Arial" w:hAnsi="Arial"/>
      <w:b/>
      <w:bCs/>
      <w:sz w:val="20"/>
      <w:szCs w:val="20"/>
      <w:lang w:val="es-CL" w:eastAsia="es-CL"/>
    </w:rPr>
  </w:style>
  <w:style w:type="paragraph" w:customStyle="1" w:styleId="PrrafoJRI">
    <w:name w:val="Párrafo JRI"/>
    <w:link w:val="PrrafoJRICar"/>
    <w:uiPriority w:val="99"/>
    <w:rsid w:val="003B5636"/>
    <w:pPr>
      <w:spacing w:before="120" w:after="120" w:line="288" w:lineRule="auto"/>
      <w:ind w:left="851"/>
      <w:jc w:val="both"/>
    </w:pPr>
    <w:rPr>
      <w:rFonts w:ascii="Verdana" w:hAnsi="Verdana"/>
      <w:lang w:val="es-ES_tradnl" w:eastAsia="es-ES"/>
    </w:rPr>
  </w:style>
  <w:style w:type="character" w:customStyle="1" w:styleId="PrrafoJRICar">
    <w:name w:val="Párrafo JRI Car"/>
    <w:basedOn w:val="Fuentedeprrafopredeter"/>
    <w:link w:val="PrrafoJRI"/>
    <w:uiPriority w:val="99"/>
    <w:locked/>
    <w:rsid w:val="003B5636"/>
    <w:rPr>
      <w:rFonts w:ascii="Verdana" w:hAnsi="Verdana"/>
      <w:lang w:val="es-ES_tradnl" w:eastAsia="es-ES"/>
    </w:rPr>
  </w:style>
  <w:style w:type="paragraph" w:customStyle="1" w:styleId="Listaconvietatabulado">
    <w:name w:val="Lista con viñeta tabulado"/>
    <w:basedOn w:val="Listaconvietas"/>
    <w:uiPriority w:val="99"/>
    <w:rsid w:val="003B5636"/>
    <w:pPr>
      <w:tabs>
        <w:tab w:val="clear" w:pos="360"/>
      </w:tabs>
      <w:spacing w:line="288" w:lineRule="auto"/>
      <w:ind w:left="1080"/>
      <w:contextualSpacing w:val="0"/>
    </w:pPr>
    <w:rPr>
      <w:rFonts w:ascii="Times New Roman" w:hAnsi="Times New Roman"/>
      <w:sz w:val="22"/>
      <w:szCs w:val="20"/>
      <w:lang w:val="es-ES_tradnl" w:eastAsia="es-ES"/>
    </w:rPr>
  </w:style>
  <w:style w:type="paragraph" w:styleId="Listaconvietas">
    <w:name w:val="List Bullet"/>
    <w:basedOn w:val="Normal"/>
    <w:uiPriority w:val="99"/>
    <w:rsid w:val="003B5636"/>
    <w:pPr>
      <w:tabs>
        <w:tab w:val="num" w:pos="360"/>
      </w:tabs>
      <w:spacing w:after="120"/>
      <w:ind w:left="360" w:hanging="360"/>
      <w:contextualSpacing/>
    </w:pPr>
    <w:rPr>
      <w:rFonts w:ascii="Arial" w:hAnsi="Arial"/>
      <w:sz w:val="20"/>
      <w:lang w:val="es-CL" w:eastAsia="es-CL"/>
    </w:rPr>
  </w:style>
  <w:style w:type="character" w:customStyle="1" w:styleId="a">
    <w:name w:val="a"/>
    <w:basedOn w:val="Fuentedeprrafopredeter"/>
    <w:uiPriority w:val="99"/>
    <w:rsid w:val="003B5636"/>
    <w:rPr>
      <w:rFonts w:cs="Times New Roman"/>
    </w:rPr>
  </w:style>
  <w:style w:type="paragraph" w:styleId="Sangra2detindependiente">
    <w:name w:val="Body Text Indent 2"/>
    <w:basedOn w:val="Normal"/>
    <w:link w:val="Sangra2detindependienteCar"/>
    <w:uiPriority w:val="99"/>
    <w:rsid w:val="003B5636"/>
    <w:pPr>
      <w:ind w:left="426" w:firstLine="141"/>
    </w:pPr>
    <w:rPr>
      <w:rFonts w:ascii="Arial" w:hAnsi="Arial"/>
      <w:sz w:val="20"/>
      <w:szCs w:val="20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3B5636"/>
    <w:rPr>
      <w:rFonts w:ascii="Arial" w:hAnsi="Arial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B5636"/>
    <w:rPr>
      <w:sz w:val="24"/>
      <w:lang w:val="es-ES_tradnl" w:eastAsia="es-ES"/>
    </w:rPr>
  </w:style>
  <w:style w:type="character" w:styleId="Ttulodellibro">
    <w:name w:val="Book Title"/>
    <w:basedOn w:val="Fuentedeprrafopredeter"/>
    <w:uiPriority w:val="99"/>
    <w:qFormat/>
    <w:rsid w:val="003B5636"/>
    <w:rPr>
      <w:rFonts w:cs="Times New Roman"/>
      <w:b/>
      <w:bCs/>
      <w:smallCaps/>
      <w:spacing w:val="5"/>
    </w:rPr>
  </w:style>
  <w:style w:type="paragraph" w:customStyle="1" w:styleId="EstiloTtulo1">
    <w:name w:val="Estilo Título 1"/>
    <w:aliases w:val="Título 1 - PSA + Justificado"/>
    <w:basedOn w:val="Ttulo1"/>
    <w:uiPriority w:val="99"/>
    <w:rsid w:val="003B5636"/>
    <w:pPr>
      <w:tabs>
        <w:tab w:val="clear" w:pos="360"/>
        <w:tab w:val="num" w:pos="0"/>
        <w:tab w:val="left" w:pos="720"/>
        <w:tab w:val="center" w:pos="4968"/>
      </w:tabs>
      <w:overflowPunct w:val="0"/>
      <w:autoSpaceDE w:val="0"/>
      <w:autoSpaceDN w:val="0"/>
      <w:adjustRightInd w:val="0"/>
      <w:spacing w:before="120" w:after="120" w:line="288" w:lineRule="auto"/>
      <w:ind w:left="0" w:right="74" w:hanging="680"/>
      <w:textAlignment w:val="baseline"/>
    </w:pPr>
    <w:rPr>
      <w:rFonts w:eastAsia="Times New Roman"/>
      <w:bCs/>
      <w:spacing w:val="-3"/>
      <w:u w:val="none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rsid w:val="003B5636"/>
    <w:pPr>
      <w:spacing w:after="120"/>
      <w:ind w:left="360"/>
    </w:pPr>
    <w:rPr>
      <w:rFonts w:ascii="Arial" w:hAnsi="Arial"/>
      <w:sz w:val="16"/>
      <w:szCs w:val="16"/>
      <w:lang w:val="es-CL" w:eastAsia="es-C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3B5636"/>
    <w:rPr>
      <w:rFonts w:ascii="Arial" w:hAnsi="Arial"/>
      <w:sz w:val="16"/>
      <w:szCs w:val="16"/>
    </w:rPr>
  </w:style>
  <w:style w:type="character" w:styleId="Textoennegrita">
    <w:name w:val="Strong"/>
    <w:basedOn w:val="Fuentedeprrafopredeter"/>
    <w:uiPriority w:val="99"/>
    <w:qFormat/>
    <w:rsid w:val="003B5636"/>
    <w:rPr>
      <w:rFonts w:cs="Times New Roman"/>
      <w:b/>
      <w:bCs/>
    </w:rPr>
  </w:style>
  <w:style w:type="paragraph" w:customStyle="1" w:styleId="TableText">
    <w:name w:val="Table Text"/>
    <w:basedOn w:val="Normal"/>
    <w:uiPriority w:val="99"/>
    <w:rsid w:val="003B5636"/>
    <w:rPr>
      <w:rFonts w:ascii="Arial" w:hAnsi="Arial"/>
      <w:sz w:val="20"/>
      <w:szCs w:val="20"/>
      <w:lang w:val="es-CL" w:eastAsia="en-US"/>
    </w:rPr>
  </w:style>
  <w:style w:type="paragraph" w:customStyle="1" w:styleId="Prrafonormal">
    <w:name w:val="Párrafo normal"/>
    <w:basedOn w:val="Normal"/>
    <w:autoRedefine/>
    <w:uiPriority w:val="99"/>
    <w:rsid w:val="003B5636"/>
    <w:pPr>
      <w:ind w:left="207"/>
    </w:pPr>
    <w:rPr>
      <w:rFonts w:ascii="Arial" w:hAnsi="Arial" w:cs="Arial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rsid w:val="003B5636"/>
    <w:pPr>
      <w:spacing w:after="120" w:line="480" w:lineRule="auto"/>
    </w:pPr>
    <w:rPr>
      <w:rFonts w:ascii="Arial" w:hAnsi="Arial"/>
      <w:sz w:val="20"/>
      <w:lang w:val="es-CL" w:eastAsia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B5636"/>
    <w:rPr>
      <w:rFonts w:ascii="Arial" w:hAnsi="Arial"/>
      <w:szCs w:val="24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3B5636"/>
    <w:pPr>
      <w:spacing w:after="120"/>
      <w:ind w:left="283"/>
    </w:pPr>
    <w:rPr>
      <w:rFonts w:ascii="Arial" w:hAnsi="Arial"/>
      <w:sz w:val="20"/>
      <w:lang w:val="es-CL" w:eastAsia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B5636"/>
    <w:rPr>
      <w:rFonts w:ascii="Arial" w:hAnsi="Arial"/>
      <w:szCs w:val="24"/>
    </w:rPr>
  </w:style>
  <w:style w:type="paragraph" w:customStyle="1" w:styleId="bullet">
    <w:name w:val="bullet"/>
    <w:basedOn w:val="Normal"/>
    <w:uiPriority w:val="99"/>
    <w:rsid w:val="003B5636"/>
    <w:pPr>
      <w:numPr>
        <w:numId w:val="4"/>
      </w:numPr>
    </w:pPr>
    <w:rPr>
      <w:lang w:val="en-US"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B5636"/>
    <w:rPr>
      <w:rFonts w:ascii="Tahoma" w:hAnsi="Tahoma" w:cs="Tahoma"/>
      <w:sz w:val="16"/>
      <w:szCs w:val="16"/>
      <w:lang w:val="es-CL" w:eastAsia="es-CL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B56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5636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paragraph" w:customStyle="1" w:styleId="Appendix">
    <w:name w:val="Appendix"/>
    <w:basedOn w:val="Subttulo"/>
    <w:next w:val="Normal"/>
    <w:rsid w:val="00B27304"/>
    <w:pPr>
      <w:widowControl w:val="0"/>
      <w:numPr>
        <w:ilvl w:val="0"/>
        <w:numId w:val="5"/>
      </w:numPr>
      <w:spacing w:before="5000" w:after="240"/>
      <w:ind w:left="1287" w:hanging="360"/>
      <w:jc w:val="center"/>
    </w:pPr>
    <w:rPr>
      <w:rFonts w:ascii="Arial" w:eastAsia="Times New Roman" w:hAnsi="Arial" w:cs="Times New Roman"/>
      <w:b/>
      <w:i w:val="0"/>
      <w:iCs w:val="0"/>
      <w:color w:val="auto"/>
      <w:spacing w:val="0"/>
      <w:sz w:val="44"/>
      <w:szCs w:val="20"/>
      <w:lang w:val="es-CL" w:eastAsia="en-US"/>
    </w:rPr>
  </w:style>
  <w:style w:type="paragraph" w:customStyle="1" w:styleId="Appendix1">
    <w:name w:val="Appendix 1"/>
    <w:basedOn w:val="Normal"/>
    <w:next w:val="Textoindependiente"/>
    <w:rsid w:val="00B27304"/>
    <w:pPr>
      <w:numPr>
        <w:ilvl w:val="1"/>
        <w:numId w:val="5"/>
      </w:numPr>
      <w:tabs>
        <w:tab w:val="left" w:pos="567"/>
      </w:tabs>
      <w:spacing w:after="120"/>
      <w:jc w:val="both"/>
    </w:pPr>
    <w:rPr>
      <w:rFonts w:ascii="Arial" w:hAnsi="Arial"/>
      <w:b/>
      <w:szCs w:val="20"/>
      <w:lang w:val="es-CL" w:eastAsia="en-US"/>
    </w:rPr>
  </w:style>
  <w:style w:type="paragraph" w:customStyle="1" w:styleId="Appendix2">
    <w:name w:val="Appendix 2"/>
    <w:basedOn w:val="Normal"/>
    <w:next w:val="Textoindependiente"/>
    <w:rsid w:val="00B27304"/>
    <w:pPr>
      <w:numPr>
        <w:ilvl w:val="2"/>
        <w:numId w:val="5"/>
      </w:numPr>
      <w:tabs>
        <w:tab w:val="left" w:pos="851"/>
      </w:tabs>
      <w:spacing w:after="120"/>
    </w:pPr>
    <w:rPr>
      <w:rFonts w:ascii="Arial" w:hAnsi="Arial"/>
      <w:b/>
      <w:i/>
      <w:sz w:val="20"/>
      <w:szCs w:val="20"/>
      <w:lang w:val="es-CL" w:eastAsia="en-US"/>
    </w:rPr>
  </w:style>
  <w:style w:type="paragraph" w:customStyle="1" w:styleId="Appendix3">
    <w:name w:val="Appendix 3"/>
    <w:basedOn w:val="Normal"/>
    <w:next w:val="Textoindependiente"/>
    <w:rsid w:val="00B27304"/>
    <w:pPr>
      <w:numPr>
        <w:ilvl w:val="3"/>
        <w:numId w:val="5"/>
      </w:numPr>
    </w:pPr>
    <w:rPr>
      <w:rFonts w:ascii="Arial" w:hAnsi="Arial"/>
      <w:sz w:val="20"/>
      <w:szCs w:val="20"/>
      <w:lang w:val="en-CA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27304"/>
    <w:rPr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B2730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B2730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customStyle="1" w:styleId="EpgrafeCar">
    <w:name w:val="Epígrafe Car"/>
    <w:basedOn w:val="Fuentedeprrafopredeter"/>
    <w:link w:val="Epgrafe"/>
    <w:uiPriority w:val="35"/>
    <w:rsid w:val="00C54B6B"/>
    <w:rPr>
      <w:rFonts w:ascii="Arial" w:hAnsi="Arial"/>
      <w:b/>
      <w:bCs/>
    </w:rPr>
  </w:style>
  <w:style w:type="character" w:styleId="nfasisintenso">
    <w:name w:val="Intense Emphasis"/>
    <w:basedOn w:val="Fuentedeprrafopredeter"/>
    <w:uiPriority w:val="21"/>
    <w:qFormat/>
    <w:rsid w:val="002969BA"/>
    <w:rPr>
      <w:b/>
      <w:bCs/>
      <w:i/>
      <w:iCs/>
      <w:color w:val="5B9BD5" w:themeColor="accent1"/>
    </w:rPr>
  </w:style>
  <w:style w:type="character" w:customStyle="1" w:styleId="urtxtstd16">
    <w:name w:val="urtxtstd16"/>
    <w:basedOn w:val="Fuentedeprrafopredeter"/>
    <w:rsid w:val="003441FC"/>
    <w:rPr>
      <w:rFonts w:ascii="Arial" w:hAnsi="Arial" w:cs="Arial" w:hint="default"/>
      <w:b w:val="0"/>
      <w:bCs w:val="0"/>
      <w:i w:val="0"/>
      <w:iCs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2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hilles.com/chil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egic.cl/registracioncodelco/" TargetMode="External"/><Relationship Id="rId17" Type="http://schemas.openxmlformats.org/officeDocument/2006/relationships/hyperlink" Target="mailto:PRECALIFICA1@codelco.c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ECALIFICA1@codelco.c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CALIFICA1@codelco.c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ortalcompras@codelco.cl" TargetMode="External"/><Relationship Id="rId10" Type="http://schemas.openxmlformats.org/officeDocument/2006/relationships/image" Target="cid:image003.jpg@01D341ED.574F0F5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chile@achille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E299-8299-4B6A-BDF3-F7464681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2735</Words>
  <Characters>15043</Characters>
  <Application>Microsoft Office Word</Application>
  <DocSecurity>0</DocSecurity>
  <Lines>125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Codelco Chile</Company>
  <LinksUpToDate>false</LinksUpToDate>
  <CharactersWithSpaces>17743</CharactersWithSpaces>
  <SharedDoc>false</SharedDoc>
  <HLinks>
    <vt:vector size="24" baseType="variant">
      <vt:variant>
        <vt:i4>5439551</vt:i4>
      </vt:variant>
      <vt:variant>
        <vt:i4>12</vt:i4>
      </vt:variant>
      <vt:variant>
        <vt:i4>0</vt:i4>
      </vt:variant>
      <vt:variant>
        <vt:i4>5</vt:i4>
      </vt:variant>
      <vt:variant>
        <vt:lpwstr>mailto:dlazo004@codelco.cl</vt:lpwstr>
      </vt:variant>
      <vt:variant>
        <vt:lpwstr/>
      </vt:variant>
      <vt:variant>
        <vt:i4>5439551</vt:i4>
      </vt:variant>
      <vt:variant>
        <vt:i4>9</vt:i4>
      </vt:variant>
      <vt:variant>
        <vt:i4>0</vt:i4>
      </vt:variant>
      <vt:variant>
        <vt:i4>5</vt:i4>
      </vt:variant>
      <vt:variant>
        <vt:lpwstr>mailto:dlazo004@codelco.cl</vt:lpwstr>
      </vt:variant>
      <vt:variant>
        <vt:lpwstr/>
      </vt:variant>
      <vt:variant>
        <vt:i4>4980856</vt:i4>
      </vt:variant>
      <vt:variant>
        <vt:i4>6</vt:i4>
      </vt:variant>
      <vt:variant>
        <vt:i4>0</vt:i4>
      </vt:variant>
      <vt:variant>
        <vt:i4>5</vt:i4>
      </vt:variant>
      <vt:variant>
        <vt:lpwstr>mailto:chile@achilles.com</vt:lpwstr>
      </vt:variant>
      <vt:variant>
        <vt:lpwstr/>
      </vt:variant>
      <vt:variant>
        <vt:i4>4259905</vt:i4>
      </vt:variant>
      <vt:variant>
        <vt:i4>3</vt:i4>
      </vt:variant>
      <vt:variant>
        <vt:i4>0</vt:i4>
      </vt:variant>
      <vt:variant>
        <vt:i4>5</vt:i4>
      </vt:variant>
      <vt:variant>
        <vt:lpwstr>http://www.achilles.com/chile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ASald002@codelco.cl;PLobo@codelco.cl</dc:creator>
  <cp:lastModifiedBy>Coronado Dedios Walter Martin (Codelco-VP)</cp:lastModifiedBy>
  <cp:revision>4</cp:revision>
  <cp:lastPrinted>2018-01-08T20:03:00Z</cp:lastPrinted>
  <dcterms:created xsi:type="dcterms:W3CDTF">2018-05-31T20:57:00Z</dcterms:created>
  <dcterms:modified xsi:type="dcterms:W3CDTF">2018-05-31T21:02:00Z</dcterms:modified>
</cp:coreProperties>
</file>