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734A21" w:rsidRPr="005D7855">
        <w:rPr>
          <w:b/>
          <w:sz w:val="22"/>
          <w:szCs w:val="22"/>
        </w:rPr>
        <w:t>1700001800</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681219" w:rsidRDefault="0083281F" w:rsidP="00681219">
      <w:pPr>
        <w:spacing w:line="200" w:lineRule="exact"/>
        <w:jc w:val="center"/>
        <w:rPr>
          <w:rFonts w:ascii="Arial" w:hAnsi="Arial" w:cs="Arial"/>
          <w:b/>
          <w:sz w:val="22"/>
          <w:szCs w:val="22"/>
        </w:rPr>
      </w:pPr>
      <w:r w:rsidRPr="00CA6D84">
        <w:rPr>
          <w:rFonts w:ascii="Arial" w:hAnsi="Arial" w:cs="Arial"/>
          <w:b/>
          <w:sz w:val="22"/>
          <w:szCs w:val="22"/>
        </w:rPr>
        <w:t>SUMINISTRO</w:t>
      </w:r>
      <w:r w:rsidR="00CA6D84" w:rsidRPr="00CA6D84">
        <w:rPr>
          <w:rFonts w:ascii="Arial" w:hAnsi="Arial" w:cs="Arial"/>
          <w:b/>
          <w:sz w:val="22"/>
          <w:szCs w:val="22"/>
        </w:rPr>
        <w:t xml:space="preserve">: </w:t>
      </w:r>
      <w:r w:rsidR="00681219" w:rsidRPr="00681219">
        <w:rPr>
          <w:rFonts w:ascii="Arial" w:hAnsi="Arial" w:cs="Arial"/>
          <w:b/>
          <w:sz w:val="22"/>
          <w:szCs w:val="22"/>
        </w:rPr>
        <w:t>BOMBAS VERTICALES EN BALSA CON PLATAFORMAS</w:t>
      </w:r>
      <w:r w:rsidR="00681219">
        <w:rPr>
          <w:rFonts w:ascii="Arial" w:hAnsi="Arial" w:cs="Arial"/>
          <w:b/>
          <w:sz w:val="22"/>
          <w:szCs w:val="22"/>
        </w:rPr>
        <w:t xml:space="preserve"> </w:t>
      </w:r>
      <w:r w:rsidR="00681219" w:rsidRPr="00681219">
        <w:rPr>
          <w:rFonts w:ascii="Arial" w:hAnsi="Arial" w:cs="Arial"/>
          <w:b/>
          <w:sz w:val="22"/>
          <w:szCs w:val="22"/>
        </w:rPr>
        <w:t>FLOTANTES</w:t>
      </w:r>
      <w:r w:rsidR="00BB0537">
        <w:rPr>
          <w:rFonts w:ascii="Arial" w:hAnsi="Arial" w:cs="Arial"/>
          <w:b/>
          <w:sz w:val="22"/>
          <w:szCs w:val="22"/>
        </w:rPr>
        <w:t xml:space="preserve"> Y</w:t>
      </w:r>
      <w:r w:rsidR="00BB0537" w:rsidRPr="00BB0537">
        <w:rPr>
          <w:rFonts w:ascii="Arial" w:hAnsi="Arial" w:cs="Arial"/>
          <w:b/>
          <w:sz w:val="22"/>
          <w:szCs w:val="22"/>
        </w:rPr>
        <w:t xml:space="preserve"> </w:t>
      </w:r>
      <w:r w:rsidR="00BB0537" w:rsidRPr="005D7855">
        <w:rPr>
          <w:rFonts w:ascii="Arial" w:hAnsi="Arial" w:cs="Arial"/>
          <w:b/>
          <w:sz w:val="22"/>
          <w:szCs w:val="22"/>
        </w:rPr>
        <w:t>BOMBAS VERTICALES TIPO TURBINA BOMBEO PS-2</w:t>
      </w:r>
      <w:r w:rsidR="00681219" w:rsidRPr="00681219">
        <w:rPr>
          <w:rFonts w:ascii="Arial" w:hAnsi="Arial" w:cs="Arial"/>
          <w:b/>
          <w:sz w:val="22"/>
          <w:szCs w:val="22"/>
        </w:rPr>
        <w:t>.</w:t>
      </w:r>
    </w:p>
    <w:p w:rsidR="00BB0537" w:rsidRDefault="00BB0537" w:rsidP="00681219">
      <w:pPr>
        <w:spacing w:line="200" w:lineRule="exact"/>
        <w:jc w:val="center"/>
        <w:rPr>
          <w:rFonts w:ascii="Arial" w:hAnsi="Arial" w:cs="Arial"/>
          <w:b/>
          <w:sz w:val="22"/>
          <w:szCs w:val="22"/>
        </w:rPr>
      </w:pPr>
    </w:p>
    <w:p w:rsidR="003B5636" w:rsidRDefault="00681219" w:rsidP="00681219">
      <w:pPr>
        <w:spacing w:line="200" w:lineRule="exact"/>
        <w:jc w:val="center"/>
        <w:rPr>
          <w:rFonts w:ascii="Arial" w:hAnsi="Arial" w:cs="Arial"/>
          <w:b/>
          <w:sz w:val="22"/>
          <w:szCs w:val="22"/>
        </w:rPr>
      </w:pPr>
      <w:r w:rsidRPr="00681219">
        <w:rPr>
          <w:rFonts w:ascii="Arial" w:hAnsi="Arial" w:cs="Arial"/>
          <w:b/>
          <w:sz w:val="22"/>
          <w:szCs w:val="22"/>
        </w:rPr>
        <w:t>PROYECTO VIII ETAPA TRANQUE TALABRE</w:t>
      </w:r>
      <w:r w:rsidR="003B5636" w:rsidRPr="00681219">
        <w:rPr>
          <w:rFonts w:ascii="Arial" w:hAnsi="Arial" w:cs="Arial"/>
          <w:b/>
          <w:sz w:val="22"/>
          <w:szCs w:val="22"/>
        </w:rPr>
        <w:t>.</w:t>
      </w:r>
    </w:p>
    <w:p w:rsidR="00F523A1" w:rsidRPr="005D7855" w:rsidRDefault="00797F09" w:rsidP="005D7855">
      <w:pPr>
        <w:spacing w:line="200" w:lineRule="exact"/>
        <w:jc w:val="center"/>
        <w:rPr>
          <w:rFonts w:ascii="Arial" w:hAnsi="Arial" w:cs="Arial"/>
          <w:b/>
          <w:sz w:val="22"/>
          <w:szCs w:val="22"/>
        </w:rPr>
      </w:pPr>
      <w:r>
        <w:rPr>
          <w:rFonts w:ascii="Arial" w:hAnsi="Arial" w:cs="Arial"/>
          <w:b/>
          <w:sz w:val="22"/>
          <w:szCs w:val="22"/>
        </w:rPr>
        <w:t>VICEPRESIDENCIA DE PROYECTOS</w:t>
      </w:r>
      <w:r w:rsidR="003B5636">
        <w:rPr>
          <w:rFonts w:ascii="Arial" w:hAnsi="Arial" w:cs="Arial"/>
          <w:b/>
          <w:sz w:val="22"/>
          <w:szCs w:val="22"/>
        </w:rPr>
        <w:t>.</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681219" w:rsidP="00A71CAF">
      <w:pPr>
        <w:jc w:val="center"/>
        <w:rPr>
          <w:rFonts w:ascii="Arial" w:hAnsi="Arial" w:cs="Arial"/>
          <w:sz w:val="20"/>
          <w:szCs w:val="20"/>
        </w:rPr>
      </w:pPr>
      <w:r w:rsidRPr="00681219">
        <w:rPr>
          <w:rFonts w:ascii="Arial" w:hAnsi="Arial" w:cs="Arial"/>
          <w:b/>
          <w:sz w:val="22"/>
          <w:szCs w:val="22"/>
        </w:rPr>
        <w:t>MARZO 2017</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165567"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93634103" w:history="1">
        <w:r w:rsidR="00165567" w:rsidRPr="00A47482">
          <w:rPr>
            <w:rStyle w:val="Hipervnculo"/>
            <w:noProof/>
          </w:rPr>
          <w:t>1.</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ANTECEDENTES GENERALES</w:t>
        </w:r>
        <w:r w:rsidR="00165567">
          <w:rPr>
            <w:noProof/>
            <w:webHidden/>
          </w:rPr>
          <w:tab/>
        </w:r>
        <w:r w:rsidR="00165567">
          <w:rPr>
            <w:noProof/>
            <w:webHidden/>
          </w:rPr>
          <w:fldChar w:fldCharType="begin"/>
        </w:r>
        <w:r w:rsidR="00165567">
          <w:rPr>
            <w:noProof/>
            <w:webHidden/>
          </w:rPr>
          <w:instrText xml:space="preserve"> PAGEREF _Toc493634103 \h </w:instrText>
        </w:r>
        <w:r w:rsidR="00165567">
          <w:rPr>
            <w:noProof/>
            <w:webHidden/>
          </w:rPr>
        </w:r>
        <w:r w:rsidR="00165567">
          <w:rPr>
            <w:noProof/>
            <w:webHidden/>
          </w:rPr>
          <w:fldChar w:fldCharType="separate"/>
        </w:r>
        <w:r w:rsidR="004D5443">
          <w:rPr>
            <w:noProof/>
            <w:webHidden/>
          </w:rPr>
          <w:t>3</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4" w:history="1">
        <w:r w:rsidR="00165567" w:rsidRPr="00A47482">
          <w:rPr>
            <w:rStyle w:val="Hipervnculo"/>
            <w:noProof/>
          </w:rPr>
          <w:t>2.</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ANTECEDENTES DEL BIEN</w:t>
        </w:r>
        <w:r w:rsidR="00165567">
          <w:rPr>
            <w:noProof/>
            <w:webHidden/>
          </w:rPr>
          <w:tab/>
        </w:r>
        <w:r w:rsidR="00165567">
          <w:rPr>
            <w:noProof/>
            <w:webHidden/>
          </w:rPr>
          <w:fldChar w:fldCharType="begin"/>
        </w:r>
        <w:r w:rsidR="00165567">
          <w:rPr>
            <w:noProof/>
            <w:webHidden/>
          </w:rPr>
          <w:instrText xml:space="preserve"> PAGEREF _Toc493634104 \h </w:instrText>
        </w:r>
        <w:r w:rsidR="00165567">
          <w:rPr>
            <w:noProof/>
            <w:webHidden/>
          </w:rPr>
        </w:r>
        <w:r w:rsidR="00165567">
          <w:rPr>
            <w:noProof/>
            <w:webHidden/>
          </w:rPr>
          <w:fldChar w:fldCharType="separate"/>
        </w:r>
        <w:r>
          <w:rPr>
            <w:noProof/>
            <w:webHidden/>
          </w:rPr>
          <w:t>3</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5" w:history="1">
        <w:r w:rsidR="00165567" w:rsidRPr="00A47482">
          <w:rPr>
            <w:rStyle w:val="Hipervnculo"/>
            <w:noProof/>
          </w:rPr>
          <w:t>3.</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PLAZO</w:t>
        </w:r>
        <w:r w:rsidR="00165567">
          <w:rPr>
            <w:noProof/>
            <w:webHidden/>
          </w:rPr>
          <w:tab/>
        </w:r>
        <w:r w:rsidR="00165567">
          <w:rPr>
            <w:noProof/>
            <w:webHidden/>
          </w:rPr>
          <w:fldChar w:fldCharType="begin"/>
        </w:r>
        <w:r w:rsidR="00165567">
          <w:rPr>
            <w:noProof/>
            <w:webHidden/>
          </w:rPr>
          <w:instrText xml:space="preserve"> PAGEREF _Toc493634105 \h </w:instrText>
        </w:r>
        <w:r w:rsidR="00165567">
          <w:rPr>
            <w:noProof/>
            <w:webHidden/>
          </w:rPr>
        </w:r>
        <w:r w:rsidR="00165567">
          <w:rPr>
            <w:noProof/>
            <w:webHidden/>
          </w:rPr>
          <w:fldChar w:fldCharType="separate"/>
        </w:r>
        <w:r>
          <w:rPr>
            <w:noProof/>
            <w:webHidden/>
          </w:rPr>
          <w:t>7</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6" w:history="1">
        <w:r w:rsidR="00165567" w:rsidRPr="00A47482">
          <w:rPr>
            <w:rStyle w:val="Hipervnculo"/>
            <w:noProof/>
          </w:rPr>
          <w:t>4.</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DE LA LICITACIÓN</w:t>
        </w:r>
        <w:r w:rsidR="00165567">
          <w:rPr>
            <w:noProof/>
            <w:webHidden/>
          </w:rPr>
          <w:tab/>
        </w:r>
        <w:r w:rsidR="00165567">
          <w:rPr>
            <w:noProof/>
            <w:webHidden/>
          </w:rPr>
          <w:fldChar w:fldCharType="begin"/>
        </w:r>
        <w:r w:rsidR="00165567">
          <w:rPr>
            <w:noProof/>
            <w:webHidden/>
          </w:rPr>
          <w:instrText xml:space="preserve"> PAGEREF _Toc493634106 \h </w:instrText>
        </w:r>
        <w:r w:rsidR="00165567">
          <w:rPr>
            <w:noProof/>
            <w:webHidden/>
          </w:rPr>
        </w:r>
        <w:r w:rsidR="00165567">
          <w:rPr>
            <w:noProof/>
            <w:webHidden/>
          </w:rPr>
          <w:fldChar w:fldCharType="separate"/>
        </w:r>
        <w:r>
          <w:rPr>
            <w:noProof/>
            <w:webHidden/>
          </w:rPr>
          <w:t>8</w:t>
        </w:r>
        <w:r w:rsidR="00165567">
          <w:rPr>
            <w:noProof/>
            <w:webHidden/>
          </w:rPr>
          <w:fldChar w:fldCharType="end"/>
        </w:r>
      </w:hyperlink>
    </w:p>
    <w:p w:rsidR="00165567" w:rsidRDefault="004D544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7" w:history="1">
        <w:r w:rsidR="00165567" w:rsidRPr="00A47482">
          <w:rPr>
            <w:rStyle w:val="Hipervnculo"/>
            <w:noProof/>
          </w:rPr>
          <w:t>4.1</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COMERCIAL</w:t>
        </w:r>
        <w:r w:rsidR="00165567">
          <w:rPr>
            <w:noProof/>
            <w:webHidden/>
          </w:rPr>
          <w:tab/>
        </w:r>
        <w:r w:rsidR="00165567">
          <w:rPr>
            <w:noProof/>
            <w:webHidden/>
          </w:rPr>
          <w:fldChar w:fldCharType="begin"/>
        </w:r>
        <w:r w:rsidR="00165567">
          <w:rPr>
            <w:noProof/>
            <w:webHidden/>
          </w:rPr>
          <w:instrText xml:space="preserve"> PAGEREF _Toc493634107 \h </w:instrText>
        </w:r>
        <w:r w:rsidR="00165567">
          <w:rPr>
            <w:noProof/>
            <w:webHidden/>
          </w:rPr>
        </w:r>
        <w:r w:rsidR="00165567">
          <w:rPr>
            <w:noProof/>
            <w:webHidden/>
          </w:rPr>
          <w:fldChar w:fldCharType="separate"/>
        </w:r>
        <w:r>
          <w:rPr>
            <w:noProof/>
            <w:webHidden/>
          </w:rPr>
          <w:t>8</w:t>
        </w:r>
        <w:r w:rsidR="00165567">
          <w:rPr>
            <w:noProof/>
            <w:webHidden/>
          </w:rPr>
          <w:fldChar w:fldCharType="end"/>
        </w:r>
      </w:hyperlink>
    </w:p>
    <w:p w:rsidR="00165567" w:rsidRDefault="004D544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8" w:history="1">
        <w:r w:rsidR="00165567" w:rsidRPr="00A47482">
          <w:rPr>
            <w:rStyle w:val="Hipervnculo"/>
            <w:noProof/>
          </w:rPr>
          <w:t>4.2</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FINANCIERA</w:t>
        </w:r>
        <w:r w:rsidR="00165567">
          <w:rPr>
            <w:noProof/>
            <w:webHidden/>
          </w:rPr>
          <w:tab/>
        </w:r>
        <w:r w:rsidR="00165567">
          <w:rPr>
            <w:noProof/>
            <w:webHidden/>
          </w:rPr>
          <w:fldChar w:fldCharType="begin"/>
        </w:r>
        <w:r w:rsidR="00165567">
          <w:rPr>
            <w:noProof/>
            <w:webHidden/>
          </w:rPr>
          <w:instrText xml:space="preserve"> PAGEREF _Toc493634108 \h </w:instrText>
        </w:r>
        <w:r w:rsidR="00165567">
          <w:rPr>
            <w:noProof/>
            <w:webHidden/>
          </w:rPr>
        </w:r>
        <w:r w:rsidR="00165567">
          <w:rPr>
            <w:noProof/>
            <w:webHidden/>
          </w:rPr>
          <w:fldChar w:fldCharType="separate"/>
        </w:r>
        <w:r>
          <w:rPr>
            <w:noProof/>
            <w:webHidden/>
          </w:rPr>
          <w:t>9</w:t>
        </w:r>
        <w:r w:rsidR="00165567">
          <w:rPr>
            <w:noProof/>
            <w:webHidden/>
          </w:rPr>
          <w:fldChar w:fldCharType="end"/>
        </w:r>
      </w:hyperlink>
    </w:p>
    <w:p w:rsidR="00165567" w:rsidRDefault="004D5443">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9" w:history="1">
        <w:r w:rsidR="00165567" w:rsidRPr="00A47482">
          <w:rPr>
            <w:rStyle w:val="Hipervnculo"/>
            <w:noProof/>
          </w:rPr>
          <w:t>4.3</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REQUERIMIENTOS TÉCNICOS</w:t>
        </w:r>
        <w:r w:rsidR="00165567">
          <w:rPr>
            <w:noProof/>
            <w:webHidden/>
          </w:rPr>
          <w:tab/>
        </w:r>
        <w:r w:rsidR="00165567">
          <w:rPr>
            <w:noProof/>
            <w:webHidden/>
          </w:rPr>
          <w:fldChar w:fldCharType="begin"/>
        </w:r>
        <w:r w:rsidR="00165567">
          <w:rPr>
            <w:noProof/>
            <w:webHidden/>
          </w:rPr>
          <w:instrText xml:space="preserve"> PAGEREF _Toc493634109 \h </w:instrText>
        </w:r>
        <w:r w:rsidR="00165567">
          <w:rPr>
            <w:noProof/>
            <w:webHidden/>
          </w:rPr>
        </w:r>
        <w:r w:rsidR="00165567">
          <w:rPr>
            <w:noProof/>
            <w:webHidden/>
          </w:rPr>
          <w:fldChar w:fldCharType="separate"/>
        </w:r>
        <w:r>
          <w:rPr>
            <w:noProof/>
            <w:webHidden/>
          </w:rPr>
          <w:t>9</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0" w:history="1">
        <w:r w:rsidR="00165567" w:rsidRPr="00A47482">
          <w:rPr>
            <w:rStyle w:val="Hipervnculo"/>
            <w:noProof/>
          </w:rPr>
          <w:t>5.</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PARTICIPACIÓN EN FUTUROS PROCESOS DE LICITACIÓN</w:t>
        </w:r>
        <w:r w:rsidR="00165567">
          <w:rPr>
            <w:noProof/>
            <w:webHidden/>
          </w:rPr>
          <w:tab/>
        </w:r>
        <w:r w:rsidR="00165567">
          <w:rPr>
            <w:noProof/>
            <w:webHidden/>
          </w:rPr>
          <w:fldChar w:fldCharType="begin"/>
        </w:r>
        <w:r w:rsidR="00165567">
          <w:rPr>
            <w:noProof/>
            <w:webHidden/>
          </w:rPr>
          <w:instrText xml:space="preserve"> PAGEREF _Toc493634110 \h </w:instrText>
        </w:r>
        <w:r w:rsidR="00165567">
          <w:rPr>
            <w:noProof/>
            <w:webHidden/>
          </w:rPr>
        </w:r>
        <w:r w:rsidR="00165567">
          <w:rPr>
            <w:noProof/>
            <w:webHidden/>
          </w:rPr>
          <w:fldChar w:fldCharType="separate"/>
        </w:r>
        <w:r>
          <w:rPr>
            <w:noProof/>
            <w:webHidden/>
          </w:rPr>
          <w:t>10</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1" w:history="1">
        <w:r w:rsidR="00165567" w:rsidRPr="00A47482">
          <w:rPr>
            <w:rStyle w:val="Hipervnculo"/>
            <w:noProof/>
          </w:rPr>
          <w:t>6.</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CALENDARIO DE LA PRECALIFICACIÓN PÚBLICA</w:t>
        </w:r>
        <w:r w:rsidR="00165567">
          <w:rPr>
            <w:noProof/>
            <w:webHidden/>
          </w:rPr>
          <w:tab/>
        </w:r>
        <w:r w:rsidR="00165567">
          <w:rPr>
            <w:noProof/>
            <w:webHidden/>
          </w:rPr>
          <w:fldChar w:fldCharType="begin"/>
        </w:r>
        <w:r w:rsidR="00165567">
          <w:rPr>
            <w:noProof/>
            <w:webHidden/>
          </w:rPr>
          <w:instrText xml:space="preserve"> PAGEREF _Toc493634111 \h </w:instrText>
        </w:r>
        <w:r w:rsidR="00165567">
          <w:rPr>
            <w:noProof/>
            <w:webHidden/>
          </w:rPr>
        </w:r>
        <w:r w:rsidR="00165567">
          <w:rPr>
            <w:noProof/>
            <w:webHidden/>
          </w:rPr>
          <w:fldChar w:fldCharType="separate"/>
        </w:r>
        <w:r>
          <w:rPr>
            <w:noProof/>
            <w:webHidden/>
          </w:rPr>
          <w:t>10</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2" w:history="1">
        <w:r w:rsidR="00165567" w:rsidRPr="00A47482">
          <w:rPr>
            <w:rStyle w:val="Hipervnculo"/>
            <w:noProof/>
          </w:rPr>
          <w:t>7.</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PORTAL DE COMPRAS DE CODELCO Y REGIC:</w:t>
        </w:r>
        <w:r w:rsidR="00165567">
          <w:rPr>
            <w:noProof/>
            <w:webHidden/>
          </w:rPr>
          <w:tab/>
        </w:r>
        <w:r w:rsidR="00165567">
          <w:rPr>
            <w:noProof/>
            <w:webHidden/>
          </w:rPr>
          <w:fldChar w:fldCharType="begin"/>
        </w:r>
        <w:r w:rsidR="00165567">
          <w:rPr>
            <w:noProof/>
            <w:webHidden/>
          </w:rPr>
          <w:instrText xml:space="preserve"> PAGEREF _Toc493634112 \h </w:instrText>
        </w:r>
        <w:r w:rsidR="00165567">
          <w:rPr>
            <w:noProof/>
            <w:webHidden/>
          </w:rPr>
        </w:r>
        <w:r w:rsidR="00165567">
          <w:rPr>
            <w:noProof/>
            <w:webHidden/>
          </w:rPr>
          <w:fldChar w:fldCharType="separate"/>
        </w:r>
        <w:r>
          <w:rPr>
            <w:noProof/>
            <w:webHidden/>
          </w:rPr>
          <w:t>11</w:t>
        </w:r>
        <w:r w:rsidR="00165567">
          <w:rPr>
            <w:noProof/>
            <w:webHidden/>
          </w:rPr>
          <w:fldChar w:fldCharType="end"/>
        </w:r>
      </w:hyperlink>
    </w:p>
    <w:p w:rsidR="00165567" w:rsidRDefault="004D5443">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3" w:history="1">
        <w:r w:rsidR="00165567" w:rsidRPr="00A47482">
          <w:rPr>
            <w:rStyle w:val="Hipervnculo"/>
            <w:noProof/>
          </w:rPr>
          <w:t>8.</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CONFIRMACIÓN DE INTENCIÓN DE PARTICIPAR</w:t>
        </w:r>
        <w:r w:rsidR="00165567">
          <w:rPr>
            <w:noProof/>
            <w:webHidden/>
          </w:rPr>
          <w:tab/>
        </w:r>
        <w:r w:rsidR="00165567">
          <w:rPr>
            <w:noProof/>
            <w:webHidden/>
          </w:rPr>
          <w:fldChar w:fldCharType="begin"/>
        </w:r>
        <w:r w:rsidR="00165567">
          <w:rPr>
            <w:noProof/>
            <w:webHidden/>
          </w:rPr>
          <w:instrText xml:space="preserve"> PAGEREF _Toc493634113 \h </w:instrText>
        </w:r>
        <w:r w:rsidR="00165567">
          <w:rPr>
            <w:noProof/>
            <w:webHidden/>
          </w:rPr>
        </w:r>
        <w:r w:rsidR="00165567">
          <w:rPr>
            <w:noProof/>
            <w:webHidden/>
          </w:rPr>
          <w:fldChar w:fldCharType="separate"/>
        </w:r>
        <w:r>
          <w:rPr>
            <w:noProof/>
            <w:webHidden/>
          </w:rPr>
          <w:t>11</w:t>
        </w:r>
        <w:r w:rsidR="00165567">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493634103"/>
      <w:r w:rsidRPr="00572E81">
        <w:rPr>
          <w:rFonts w:cs="Arial"/>
          <w:sz w:val="20"/>
          <w:u w:val="none"/>
        </w:rPr>
        <w:t>ANTECEDENTES GENERALES</w:t>
      </w:r>
      <w:bookmarkEnd w:id="0"/>
    </w:p>
    <w:p w:rsidR="002D3870" w:rsidRDefault="002D3870" w:rsidP="00C80E7E">
      <w:pPr>
        <w:widowControl w:val="0"/>
        <w:autoSpaceDE w:val="0"/>
        <w:autoSpaceDN w:val="0"/>
        <w:adjustRightInd w:val="0"/>
        <w:jc w:val="both"/>
        <w:rPr>
          <w:rFonts w:ascii="Arial" w:hAnsi="Arial" w:cs="Arial"/>
          <w:sz w:val="20"/>
          <w:szCs w:val="20"/>
          <w:lang w:val="es-CL"/>
        </w:rPr>
      </w:pPr>
    </w:p>
    <w:p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Corporación Nacional del Cobre de Chile, Codelco Chile, a través de la </w:t>
      </w:r>
      <w:r w:rsidR="00782DA8" w:rsidRPr="00782DA8">
        <w:rPr>
          <w:rFonts w:ascii="Arial" w:hAnsi="Arial" w:cs="Arial"/>
          <w:sz w:val="20"/>
          <w:szCs w:val="20"/>
          <w:lang w:val="es-CL"/>
        </w:rPr>
        <w:t>Dirección de Adquisiciones de la Vicepresidencia de Proyectos, está efectuando un proceso de precalificación de proveedores para la futura adquisición del bien denominado “BOMBAS VERTICALES EN BALSA CON PLATAFORMAS FLOTANTES” y “BOMBAS VERTICALES TIPO TURBINA BOMBEO PS-2”</w:t>
      </w:r>
      <w:r w:rsidRPr="001D38D4">
        <w:rPr>
          <w:rFonts w:ascii="Arial" w:hAnsi="Arial" w:cs="Arial"/>
          <w:sz w:val="20"/>
          <w:szCs w:val="20"/>
          <w:lang w:val="es-CL"/>
        </w:rPr>
        <w:t>.</w:t>
      </w:r>
    </w:p>
    <w:p w:rsidR="00892746" w:rsidRDefault="0089274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1" w:name="_Toc493634104"/>
      <w:r w:rsidRPr="00572E81">
        <w:rPr>
          <w:rFonts w:cs="Arial"/>
          <w:sz w:val="20"/>
          <w:u w:val="none"/>
        </w:rPr>
        <w:t xml:space="preserve">ANTECEDENTES DEL </w:t>
      </w:r>
      <w:bookmarkEnd w:id="1"/>
      <w:r w:rsidR="00CA6A71">
        <w:rPr>
          <w:rFonts w:cs="Arial"/>
          <w:sz w:val="20"/>
          <w:u w:val="none"/>
        </w:rPr>
        <w:t>REQUERIMIENTO</w:t>
      </w:r>
    </w:p>
    <w:p w:rsidR="00782DA8" w:rsidRPr="00782DA8" w:rsidRDefault="00782DA8" w:rsidP="00782DA8">
      <w:pPr>
        <w:rPr>
          <w:lang w:val="es-ES_tradnl"/>
        </w:rPr>
      </w:pPr>
    </w:p>
    <w:p w:rsidR="00782DA8" w:rsidRDefault="00782DA8" w:rsidP="00782DA8">
      <w:pPr>
        <w:widowControl w:val="0"/>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 xml:space="preserve">El tranque </w:t>
      </w:r>
      <w:proofErr w:type="spellStart"/>
      <w:r w:rsidRPr="00782DA8">
        <w:rPr>
          <w:rFonts w:ascii="Arial" w:hAnsi="Arial" w:cs="Arial"/>
          <w:sz w:val="20"/>
          <w:szCs w:val="20"/>
          <w:lang w:val="es-CL"/>
        </w:rPr>
        <w:t>Talabre</w:t>
      </w:r>
      <w:proofErr w:type="spellEnd"/>
      <w:r w:rsidRPr="00782DA8">
        <w:rPr>
          <w:rFonts w:ascii="Arial" w:hAnsi="Arial" w:cs="Arial"/>
          <w:sz w:val="20"/>
          <w:szCs w:val="20"/>
          <w:lang w:val="es-CL"/>
        </w:rPr>
        <w:t xml:space="preserve"> perteneciente a la Corporación Nacional del Cobre (Codelco), corresponde al depósito de relaves del Distrito Norte (DN), y en la actualidad recibe los relaves provenientes de las plantas concentradoras de las divisiones Chuquicamata (DCH) y Ministro Hales (DMH).</w:t>
      </w:r>
    </w:p>
    <w:p w:rsidR="00782DA8" w:rsidRPr="00782DA8" w:rsidRDefault="00782DA8" w:rsidP="00782DA8">
      <w:pPr>
        <w:widowControl w:val="0"/>
        <w:autoSpaceDE w:val="0"/>
        <w:autoSpaceDN w:val="0"/>
        <w:adjustRightInd w:val="0"/>
        <w:jc w:val="both"/>
        <w:rPr>
          <w:rFonts w:ascii="Arial" w:hAnsi="Arial" w:cs="Arial"/>
          <w:sz w:val="20"/>
          <w:szCs w:val="20"/>
          <w:lang w:val="es-CL"/>
        </w:rPr>
      </w:pPr>
    </w:p>
    <w:p w:rsidR="00782DA8" w:rsidRPr="00782DA8" w:rsidRDefault="00782DA8" w:rsidP="00782DA8">
      <w:pPr>
        <w:widowControl w:val="0"/>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 xml:space="preserve">El tranque actualmente se encuentra operando su VII Etapa, la cual está llegando a su capacidad máxima de almacenamiento. Por esta razón a través de la Vicepresidencia de Proyectos (VP), se está desarrollando el proyecto Ampliación Tranque </w:t>
      </w:r>
      <w:proofErr w:type="spellStart"/>
      <w:r w:rsidRPr="00782DA8">
        <w:rPr>
          <w:rFonts w:ascii="Arial" w:hAnsi="Arial" w:cs="Arial"/>
          <w:sz w:val="20"/>
          <w:szCs w:val="20"/>
          <w:lang w:val="es-CL"/>
        </w:rPr>
        <w:t>Talabre</w:t>
      </w:r>
      <w:proofErr w:type="spellEnd"/>
      <w:r w:rsidRPr="00782DA8">
        <w:rPr>
          <w:rFonts w:ascii="Arial" w:hAnsi="Arial" w:cs="Arial"/>
          <w:sz w:val="20"/>
          <w:szCs w:val="20"/>
          <w:lang w:val="es-CL"/>
        </w:rPr>
        <w:t xml:space="preserve"> VIII Etapa, periodo 2018, División Chuquicamata (DCH)</w:t>
      </w:r>
    </w:p>
    <w:p w:rsidR="00782DA8" w:rsidRDefault="00782DA8" w:rsidP="00C80E7E">
      <w:pPr>
        <w:widowControl w:val="0"/>
        <w:autoSpaceDE w:val="0"/>
        <w:autoSpaceDN w:val="0"/>
        <w:adjustRightInd w:val="0"/>
        <w:jc w:val="both"/>
        <w:rPr>
          <w:rFonts w:ascii="Arial" w:hAnsi="Arial" w:cs="Arial"/>
          <w:sz w:val="20"/>
          <w:szCs w:val="20"/>
          <w:lang w:val="es-CL"/>
        </w:rPr>
      </w:pPr>
    </w:p>
    <w:p w:rsidR="003C5586" w:rsidRPr="001D38D4" w:rsidRDefault="005B3B2A"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782DA8" w:rsidRDefault="00782DA8" w:rsidP="00C80E7E">
      <w:pPr>
        <w:widowControl w:val="0"/>
        <w:autoSpaceDE w:val="0"/>
        <w:autoSpaceDN w:val="0"/>
        <w:adjustRightInd w:val="0"/>
        <w:jc w:val="both"/>
        <w:rPr>
          <w:rFonts w:ascii="Arial" w:hAnsi="Arial" w:cs="Arial"/>
          <w:sz w:val="20"/>
          <w:szCs w:val="20"/>
          <w:highlight w:val="yellow"/>
          <w:lang w:val="es-CL"/>
        </w:rPr>
      </w:pPr>
    </w:p>
    <w:p w:rsidR="00782DA8" w:rsidRDefault="00782DA8" w:rsidP="00C80E7E">
      <w:pPr>
        <w:widowControl w:val="0"/>
        <w:autoSpaceDE w:val="0"/>
        <w:autoSpaceDN w:val="0"/>
        <w:adjustRightInd w:val="0"/>
        <w:jc w:val="both"/>
        <w:rPr>
          <w:rFonts w:ascii="Arial" w:hAnsi="Arial" w:cs="Arial"/>
          <w:sz w:val="20"/>
          <w:szCs w:val="20"/>
          <w:highlight w:val="yellow"/>
          <w:lang w:val="es-CL"/>
        </w:rPr>
      </w:pPr>
    </w:p>
    <w:p w:rsidR="00782DA8" w:rsidRPr="005B39BC" w:rsidRDefault="00782DA8" w:rsidP="00782DA8">
      <w:pPr>
        <w:rPr>
          <w:b/>
          <w:szCs w:val="19"/>
          <w:u w:val="single"/>
          <w:lang w:val="es-CL"/>
        </w:rPr>
      </w:pPr>
      <w:r w:rsidRPr="005B39BC">
        <w:rPr>
          <w:b/>
          <w:szCs w:val="19"/>
          <w:u w:val="single"/>
          <w:lang w:val="es-CL"/>
        </w:rPr>
        <w:t>BOMBAS VERTICALES EN BALSA</w:t>
      </w:r>
    </w:p>
    <w:tbl>
      <w:tblPr>
        <w:tblW w:w="10265" w:type="dxa"/>
        <w:jc w:val="center"/>
        <w:tblInd w:w="5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832"/>
        <w:gridCol w:w="6787"/>
        <w:gridCol w:w="877"/>
        <w:gridCol w:w="679"/>
        <w:gridCol w:w="567"/>
        <w:gridCol w:w="523"/>
      </w:tblGrid>
      <w:tr w:rsidR="00782DA8" w:rsidRPr="00A5011F" w:rsidTr="00782DA8">
        <w:trPr>
          <w:trHeight w:val="355"/>
          <w:tblHeader/>
          <w:jc w:val="center"/>
        </w:trPr>
        <w:tc>
          <w:tcPr>
            <w:tcW w:w="832" w:type="dxa"/>
            <w:shd w:val="clear" w:color="000000" w:fill="BFBFBF"/>
            <w:vAlign w:val="center"/>
            <w:hideMark/>
          </w:tcPr>
          <w:p w:rsidR="00782DA8" w:rsidRPr="00A5011F" w:rsidRDefault="00782DA8" w:rsidP="00782DA8">
            <w:pPr>
              <w:spacing w:before="60" w:after="60"/>
              <w:jc w:val="center"/>
              <w:rPr>
                <w:rFonts w:cs="Arial"/>
                <w:b/>
                <w:bCs/>
                <w:color w:val="000000"/>
                <w:sz w:val="16"/>
                <w:szCs w:val="16"/>
                <w:lang w:val="es-CL" w:eastAsia="es-CL"/>
              </w:rPr>
            </w:pPr>
            <w:proofErr w:type="spellStart"/>
            <w:r w:rsidRPr="00A5011F">
              <w:rPr>
                <w:rFonts w:cs="Arial"/>
                <w:b/>
                <w:bCs/>
                <w:color w:val="000000"/>
                <w:sz w:val="16"/>
                <w:szCs w:val="16"/>
                <w:lang w:val="es-CL" w:eastAsia="es-CL"/>
              </w:rPr>
              <w:t>Item</w:t>
            </w:r>
            <w:proofErr w:type="spellEnd"/>
            <w:r w:rsidRPr="00A5011F">
              <w:rPr>
                <w:rFonts w:cs="Arial"/>
                <w:b/>
                <w:bCs/>
                <w:color w:val="000000"/>
                <w:sz w:val="16"/>
                <w:szCs w:val="16"/>
                <w:lang w:val="es-CL" w:eastAsia="es-CL"/>
              </w:rPr>
              <w:t xml:space="preserve"> N°</w:t>
            </w:r>
          </w:p>
        </w:tc>
        <w:tc>
          <w:tcPr>
            <w:tcW w:w="6787" w:type="dxa"/>
            <w:shd w:val="clear" w:color="000000" w:fill="BFBFBF"/>
            <w:vAlign w:val="center"/>
            <w:hideMark/>
          </w:tcPr>
          <w:p w:rsidR="00782DA8" w:rsidRPr="00A5011F" w:rsidRDefault="00782DA8" w:rsidP="00782DA8">
            <w:pPr>
              <w:spacing w:before="60" w:after="60"/>
              <w:jc w:val="center"/>
              <w:rPr>
                <w:rFonts w:cs="Arial"/>
                <w:b/>
                <w:bCs/>
                <w:color w:val="000000"/>
                <w:sz w:val="16"/>
                <w:szCs w:val="16"/>
                <w:lang w:val="es-CL" w:eastAsia="es-CL"/>
              </w:rPr>
            </w:pPr>
            <w:r w:rsidRPr="00A5011F">
              <w:rPr>
                <w:rFonts w:cs="Arial"/>
                <w:b/>
                <w:bCs/>
                <w:color w:val="000000"/>
                <w:sz w:val="16"/>
                <w:szCs w:val="16"/>
                <w:lang w:val="es-CL" w:eastAsia="es-CL"/>
              </w:rPr>
              <w:t>Descripción</w:t>
            </w:r>
          </w:p>
        </w:tc>
        <w:tc>
          <w:tcPr>
            <w:tcW w:w="877" w:type="dxa"/>
            <w:shd w:val="clear" w:color="000000" w:fill="BFBFBF"/>
            <w:vAlign w:val="center"/>
          </w:tcPr>
          <w:p w:rsidR="00782DA8" w:rsidRPr="00A5011F" w:rsidRDefault="00782DA8" w:rsidP="00782DA8">
            <w:pPr>
              <w:spacing w:before="60" w:after="60"/>
              <w:jc w:val="center"/>
              <w:rPr>
                <w:rFonts w:cs="Arial"/>
                <w:b/>
                <w:bCs/>
                <w:color w:val="000000"/>
                <w:sz w:val="16"/>
                <w:szCs w:val="16"/>
                <w:lang w:val="es-CL" w:eastAsia="es-CL"/>
              </w:rPr>
            </w:pPr>
            <w:r w:rsidRPr="00A5011F">
              <w:rPr>
                <w:rFonts w:cs="Arial"/>
                <w:b/>
                <w:bCs/>
                <w:color w:val="000000"/>
                <w:sz w:val="16"/>
                <w:szCs w:val="16"/>
                <w:lang w:val="es-CL" w:eastAsia="es-CL"/>
              </w:rPr>
              <w:t>TAG</w:t>
            </w:r>
          </w:p>
        </w:tc>
        <w:tc>
          <w:tcPr>
            <w:tcW w:w="679" w:type="dxa"/>
            <w:shd w:val="clear" w:color="000000" w:fill="BFBFBF"/>
            <w:vAlign w:val="center"/>
            <w:hideMark/>
          </w:tcPr>
          <w:p w:rsidR="00782DA8" w:rsidRPr="00A5011F" w:rsidRDefault="00782DA8" w:rsidP="00782DA8">
            <w:pPr>
              <w:spacing w:before="60" w:after="60"/>
              <w:jc w:val="center"/>
              <w:rPr>
                <w:rFonts w:cs="Arial"/>
                <w:b/>
                <w:bCs/>
                <w:color w:val="231F20"/>
                <w:sz w:val="16"/>
                <w:szCs w:val="16"/>
              </w:rPr>
            </w:pPr>
            <w:r w:rsidRPr="00A5011F">
              <w:rPr>
                <w:rFonts w:cs="Arial"/>
                <w:b/>
                <w:bCs/>
                <w:color w:val="231F20"/>
                <w:sz w:val="16"/>
                <w:szCs w:val="16"/>
              </w:rPr>
              <w:t xml:space="preserve">Punto </w:t>
            </w:r>
            <w:proofErr w:type="spellStart"/>
            <w:r w:rsidRPr="00A5011F">
              <w:rPr>
                <w:rFonts w:cs="Arial"/>
                <w:b/>
                <w:bCs/>
                <w:color w:val="231F20"/>
                <w:sz w:val="16"/>
                <w:szCs w:val="16"/>
              </w:rPr>
              <w:t>Op</w:t>
            </w:r>
            <w:proofErr w:type="spellEnd"/>
            <w:r w:rsidRPr="00A5011F">
              <w:rPr>
                <w:rFonts w:cs="Arial"/>
                <w:b/>
                <w:bCs/>
                <w:color w:val="231F20"/>
                <w:sz w:val="16"/>
                <w:szCs w:val="16"/>
              </w:rPr>
              <w:t>.</w:t>
            </w:r>
          </w:p>
        </w:tc>
        <w:tc>
          <w:tcPr>
            <w:tcW w:w="567" w:type="dxa"/>
            <w:shd w:val="clear" w:color="000000" w:fill="BFBFBF"/>
            <w:vAlign w:val="center"/>
            <w:hideMark/>
          </w:tcPr>
          <w:p w:rsidR="00782DA8" w:rsidRPr="00A5011F" w:rsidRDefault="00782DA8" w:rsidP="00782DA8">
            <w:pPr>
              <w:spacing w:before="60" w:after="60"/>
              <w:jc w:val="center"/>
              <w:rPr>
                <w:rFonts w:cs="Arial"/>
                <w:b/>
                <w:bCs/>
                <w:color w:val="000000"/>
                <w:sz w:val="16"/>
                <w:szCs w:val="16"/>
                <w:lang w:val="es-CL" w:eastAsia="es-CL"/>
              </w:rPr>
            </w:pPr>
            <w:proofErr w:type="spellStart"/>
            <w:r w:rsidRPr="00A5011F">
              <w:rPr>
                <w:rFonts w:cs="Arial"/>
                <w:b/>
                <w:bCs/>
                <w:color w:val="000000"/>
                <w:sz w:val="16"/>
                <w:szCs w:val="16"/>
                <w:lang w:val="es-CL" w:eastAsia="es-CL"/>
              </w:rPr>
              <w:t>UoM</w:t>
            </w:r>
            <w:proofErr w:type="spellEnd"/>
          </w:p>
        </w:tc>
        <w:tc>
          <w:tcPr>
            <w:tcW w:w="523" w:type="dxa"/>
            <w:shd w:val="clear" w:color="000000" w:fill="BFBFBF"/>
          </w:tcPr>
          <w:p w:rsidR="00782DA8" w:rsidRPr="00A5011F" w:rsidRDefault="00782DA8" w:rsidP="00782DA8">
            <w:pPr>
              <w:spacing w:before="60" w:after="60"/>
              <w:jc w:val="center"/>
              <w:rPr>
                <w:rFonts w:cs="Arial"/>
                <w:b/>
                <w:bCs/>
                <w:color w:val="000000"/>
                <w:sz w:val="16"/>
                <w:szCs w:val="16"/>
                <w:lang w:val="es-CL" w:eastAsia="es-CL"/>
              </w:rPr>
            </w:pPr>
            <w:r w:rsidRPr="00A5011F">
              <w:rPr>
                <w:rFonts w:cs="Arial"/>
                <w:b/>
                <w:bCs/>
                <w:sz w:val="16"/>
                <w:szCs w:val="16"/>
              </w:rPr>
              <w:t xml:space="preserve">Total </w:t>
            </w:r>
            <w:proofErr w:type="spellStart"/>
            <w:r w:rsidRPr="00A5011F">
              <w:rPr>
                <w:rFonts w:cs="Arial"/>
                <w:b/>
                <w:bCs/>
                <w:sz w:val="16"/>
                <w:szCs w:val="16"/>
              </w:rPr>
              <w:t>Qty</w:t>
            </w:r>
            <w:proofErr w:type="spellEnd"/>
          </w:p>
        </w:tc>
      </w:tr>
      <w:tr w:rsidR="00782DA8" w:rsidRPr="00A5011F" w:rsidTr="00782DA8">
        <w:trPr>
          <w:trHeight w:val="216"/>
          <w:jc w:val="center"/>
        </w:trPr>
        <w:tc>
          <w:tcPr>
            <w:tcW w:w="10265" w:type="dxa"/>
            <w:gridSpan w:val="6"/>
            <w:shd w:val="clear" w:color="000000" w:fill="FFFFFF"/>
            <w:noWrap/>
            <w:vAlign w:val="center"/>
          </w:tcPr>
          <w:p w:rsidR="00782DA8" w:rsidRPr="00A5011F" w:rsidRDefault="00782DA8" w:rsidP="00782DA8">
            <w:pPr>
              <w:spacing w:before="60" w:after="60"/>
              <w:rPr>
                <w:rFonts w:cs="Arial"/>
                <w:color w:val="231F20"/>
                <w:sz w:val="16"/>
                <w:szCs w:val="16"/>
              </w:rPr>
            </w:pPr>
            <w:r w:rsidRPr="00A5011F">
              <w:rPr>
                <w:rFonts w:cs="Arial"/>
                <w:b/>
                <w:color w:val="000000"/>
                <w:sz w:val="16"/>
                <w:szCs w:val="16"/>
                <w:lang w:val="es-CL" w:eastAsia="es-CL"/>
              </w:rPr>
              <w:t>Estación Móvil Norte</w:t>
            </w:r>
          </w:p>
        </w:tc>
      </w:tr>
      <w:tr w:rsidR="00782DA8" w:rsidRPr="00A5011F" w:rsidTr="00782DA8">
        <w:trPr>
          <w:trHeight w:val="915"/>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001</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A5011F" w:rsidRDefault="00782DA8" w:rsidP="00782DA8">
            <w:pPr>
              <w:spacing w:before="60" w:after="60"/>
              <w:ind w:left="170"/>
              <w:rPr>
                <w:rFonts w:cs="Arial"/>
                <w:color w:val="000000"/>
                <w:sz w:val="16"/>
                <w:szCs w:val="16"/>
                <w:lang w:val="es-CL"/>
              </w:rPr>
            </w:pPr>
            <w:r w:rsidRPr="00A5011F">
              <w:rPr>
                <w:rFonts w:cs="Arial"/>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24,7</w:t>
            </w:r>
          </w:p>
        </w:tc>
        <w:tc>
          <w:tcPr>
            <w:tcW w:w="567" w:type="dxa"/>
            <w:shd w:val="clear" w:color="000000" w:fill="FFFFFF"/>
            <w:noWrap/>
            <w:vAlign w:val="center"/>
            <w:hideMark/>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l/s</w:t>
            </w:r>
            <w:r w:rsidRPr="00A5011F">
              <w:rPr>
                <w:rFonts w:cs="Arial"/>
                <w:color w:val="231F20"/>
                <w:sz w:val="16"/>
                <w:szCs w:val="16"/>
              </w:rPr>
              <w:br/>
            </w:r>
            <w:proofErr w:type="spellStart"/>
            <w:r w:rsidRPr="00A5011F">
              <w:rPr>
                <w:rFonts w:cs="Arial"/>
                <w:color w:val="231F2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843"/>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002</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03527-BVT-002</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24,7</w:t>
            </w:r>
          </w:p>
        </w:tc>
        <w:tc>
          <w:tcPr>
            <w:tcW w:w="567" w:type="dxa"/>
            <w:shd w:val="clear" w:color="000000" w:fill="FFFFFF"/>
            <w:noWrap/>
            <w:vAlign w:val="center"/>
            <w:hideMark/>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l/s</w:t>
            </w:r>
            <w:r w:rsidRPr="00A5011F">
              <w:rPr>
                <w:rFonts w:cs="Arial"/>
                <w:color w:val="231F20"/>
                <w:sz w:val="16"/>
                <w:szCs w:val="16"/>
              </w:rPr>
              <w:br/>
            </w:r>
            <w:proofErr w:type="spellStart"/>
            <w:r w:rsidRPr="00A5011F">
              <w:rPr>
                <w:rFonts w:cs="Arial"/>
                <w:color w:val="231F2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713"/>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003</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03527-BVT-001,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03527-BVT-001-M1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hideMark/>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694"/>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004</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03527-BVT-002,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03527-BVT-002-M1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123"/>
          <w:jc w:val="center"/>
        </w:trPr>
        <w:tc>
          <w:tcPr>
            <w:tcW w:w="10265" w:type="dxa"/>
            <w:gridSpan w:val="6"/>
            <w:shd w:val="clear" w:color="000000" w:fill="FFFFFF"/>
            <w:noWrap/>
            <w:vAlign w:val="center"/>
          </w:tcPr>
          <w:p w:rsidR="00782DA8" w:rsidRPr="00A5011F" w:rsidRDefault="00782DA8" w:rsidP="00782DA8">
            <w:pPr>
              <w:spacing w:before="60" w:after="60"/>
              <w:rPr>
                <w:rFonts w:cs="Arial"/>
                <w:b/>
                <w:color w:val="000000"/>
                <w:sz w:val="16"/>
                <w:szCs w:val="16"/>
                <w:lang w:val="es-CL" w:eastAsia="es-CL"/>
              </w:rPr>
            </w:pPr>
            <w:r w:rsidRPr="00A5011F">
              <w:rPr>
                <w:rFonts w:cs="Arial"/>
                <w:b/>
                <w:color w:val="000000"/>
                <w:sz w:val="16"/>
                <w:szCs w:val="16"/>
                <w:lang w:val="es-CL" w:eastAsia="es-CL"/>
              </w:rPr>
              <w:t>Estación Móvil Sur</w:t>
            </w:r>
          </w:p>
        </w:tc>
      </w:tr>
      <w:tr w:rsidR="00782DA8" w:rsidRPr="00A5011F" w:rsidTr="00782DA8">
        <w:trPr>
          <w:trHeight w:val="822"/>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005</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51"/>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006</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03521-BVT-002</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37"/>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lastRenderedPageBreak/>
              <w:t>007</w:t>
            </w:r>
          </w:p>
        </w:tc>
        <w:tc>
          <w:tcPr>
            <w:tcW w:w="6787" w:type="dxa"/>
            <w:shd w:val="clear" w:color="000000" w:fill="FFFFFF"/>
            <w:noWrap/>
            <w:vAlign w:val="center"/>
            <w:hideMark/>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03521-BVT-003</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5"/>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008</w:t>
            </w:r>
          </w:p>
        </w:tc>
        <w:tc>
          <w:tcPr>
            <w:tcW w:w="6787" w:type="dxa"/>
            <w:shd w:val="clear" w:color="000000" w:fill="FFFFFF"/>
            <w:noWrap/>
            <w:vAlign w:val="center"/>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03521-BVT-004</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79"/>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009</w:t>
            </w:r>
          </w:p>
        </w:tc>
        <w:tc>
          <w:tcPr>
            <w:tcW w:w="6787" w:type="dxa"/>
            <w:shd w:val="clear" w:color="000000" w:fill="FFFFFF"/>
            <w:noWrap/>
            <w:vAlign w:val="center"/>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03521-BVT-005</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50"/>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010</w:t>
            </w:r>
          </w:p>
        </w:tc>
        <w:tc>
          <w:tcPr>
            <w:tcW w:w="6787" w:type="dxa"/>
            <w:shd w:val="clear" w:color="000000" w:fill="FFFFFF"/>
            <w:noWrap/>
            <w:vAlign w:val="center"/>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03521-BVT-006</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69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011</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03521-BVT-001,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03521-BVT-001-M1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012</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03521-BVT-002,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03521-BVT-002-M1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1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013</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03521-BVT-003,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03521-BVT-003-M1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7"/>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014</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03521-BVT-004,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03521-BVT-004-M1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3"/>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015</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03521-BVT-005,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03521-BVT-005-M1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457"/>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016</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03521-BVT-006,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03521-BVT-006-M1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184"/>
          <w:jc w:val="center"/>
        </w:trPr>
        <w:tc>
          <w:tcPr>
            <w:tcW w:w="10265" w:type="dxa"/>
            <w:gridSpan w:val="6"/>
            <w:shd w:val="clear" w:color="000000" w:fill="FFFFFF"/>
            <w:noWrap/>
            <w:vAlign w:val="center"/>
          </w:tcPr>
          <w:p w:rsidR="00782DA8" w:rsidRPr="00A5011F" w:rsidRDefault="00782DA8" w:rsidP="00782DA8">
            <w:pPr>
              <w:spacing w:before="60" w:after="60"/>
              <w:rPr>
                <w:rFonts w:cs="Arial"/>
                <w:color w:val="231F20"/>
                <w:sz w:val="16"/>
                <w:szCs w:val="16"/>
              </w:rPr>
            </w:pPr>
            <w:r w:rsidRPr="00A5011F">
              <w:rPr>
                <w:rFonts w:cs="Arial"/>
                <w:b/>
                <w:color w:val="000000"/>
                <w:sz w:val="16"/>
                <w:szCs w:val="16"/>
                <w:lang w:val="es-CL" w:eastAsia="es-CL"/>
              </w:rPr>
              <w:t>Estación Móvil Principal</w:t>
            </w:r>
          </w:p>
        </w:tc>
      </w:tr>
      <w:tr w:rsidR="00782DA8" w:rsidRPr="00A5011F" w:rsidTr="00782DA8">
        <w:trPr>
          <w:trHeight w:val="827"/>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017</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39"/>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018</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03528-BVT-002</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50"/>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019</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03528-BVT-003</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9"/>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020</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03528-BVT-004</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6"/>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lastRenderedPageBreak/>
              <w:t>021</w:t>
            </w:r>
          </w:p>
        </w:tc>
        <w:tc>
          <w:tcPr>
            <w:tcW w:w="6787" w:type="dxa"/>
            <w:shd w:val="clear" w:color="000000" w:fill="FFFFFF"/>
            <w:noWrap/>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03528-BVT-005</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5"/>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022</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03528-BVT-006</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023</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03528-BVT-001,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03528-BVT-001-M1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1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024</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03528-BVT-002,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03528-BVT-002-M1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38"/>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025</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03528-BVT-003,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03528-BVT-003-M1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6"/>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026</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03528-BVT-004,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03528-BVT-004-M1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027</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03528-BVT-005,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03528-BVT-005-M1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49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028</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03528-BVT-006,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03528-BVT-006-M1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176"/>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029</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Repuestos para la puesta en marcha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152"/>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030</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Repuestos primer año de operación</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270"/>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031</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Pruebas de fábrica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246"/>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032</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Planos y documentos del proveedor</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80"/>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033</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Empaque y preparación para transporte al sitio del proyecto</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184"/>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034</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Entrenamiento personal de operaciones y mantenimiento</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63"/>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035</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 xml:space="preserve">Asistencia en término mecánico, </w:t>
            </w:r>
            <w:proofErr w:type="spellStart"/>
            <w:r w:rsidRPr="00412C92">
              <w:rPr>
                <w:rFonts w:cs="Arial"/>
                <w:bCs/>
                <w:color w:val="000000"/>
                <w:sz w:val="16"/>
                <w:szCs w:val="16"/>
                <w:lang w:val="es-CL"/>
              </w:rPr>
              <w:t>comisionamiento</w:t>
            </w:r>
            <w:proofErr w:type="spellEnd"/>
            <w:r w:rsidRPr="00412C92">
              <w:rPr>
                <w:rFonts w:cs="Arial"/>
                <w:bCs/>
                <w:color w:val="000000"/>
                <w:sz w:val="16"/>
                <w:szCs w:val="16"/>
                <w:lang w:val="es-CL"/>
              </w:rPr>
              <w:t xml:space="preserve"> y puesta en marcha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63"/>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036</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Transporte al sitio del proyecto</w:t>
            </w:r>
            <w:r>
              <w:rPr>
                <w:rFonts w:cs="Arial"/>
                <w:bCs/>
                <w:color w:val="000000"/>
                <w:sz w:val="16"/>
                <w:szCs w:val="16"/>
                <w:lang w:val="es-CL"/>
              </w:rPr>
              <w:t xml:space="preserve"> </w:t>
            </w:r>
            <w:r w:rsidRPr="00782DA8">
              <w:rPr>
                <w:rFonts w:cs="Arial"/>
                <w:bCs/>
                <w:color w:val="000000"/>
                <w:sz w:val="16"/>
                <w:szCs w:val="16"/>
                <w:lang w:val="es-CL"/>
              </w:rPr>
              <w:t>ubicado aproximadamente a 12 km al sureste de Chuquicamata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bl>
    <w:p w:rsidR="00782DA8" w:rsidRPr="00545188" w:rsidRDefault="00782DA8" w:rsidP="00782DA8">
      <w:pPr>
        <w:rPr>
          <w:lang w:val="es-CL"/>
        </w:rPr>
      </w:pPr>
    </w:p>
    <w:p w:rsidR="00782DA8" w:rsidRPr="005B39BC" w:rsidRDefault="00782DA8" w:rsidP="00782DA8">
      <w:pPr>
        <w:rPr>
          <w:b/>
          <w:szCs w:val="19"/>
          <w:u w:val="single"/>
          <w:lang w:val="es-CL"/>
        </w:rPr>
      </w:pPr>
      <w:r w:rsidRPr="005B39BC">
        <w:rPr>
          <w:b/>
          <w:szCs w:val="19"/>
          <w:u w:val="single"/>
          <w:lang w:val="es-CL"/>
        </w:rPr>
        <w:t>PLATAFORMAS FLOTANTES</w:t>
      </w:r>
    </w:p>
    <w:tbl>
      <w:tblPr>
        <w:tblStyle w:val="Tablaconcuadrcula"/>
        <w:tblW w:w="10247" w:type="dxa"/>
        <w:jc w:val="center"/>
        <w:tblInd w:w="-512" w:type="dxa"/>
        <w:tblLook w:val="04A0" w:firstRow="1" w:lastRow="0" w:firstColumn="1" w:lastColumn="0" w:noHBand="0" w:noVBand="1"/>
      </w:tblPr>
      <w:tblGrid>
        <w:gridCol w:w="790"/>
        <w:gridCol w:w="6799"/>
        <w:gridCol w:w="563"/>
        <w:gridCol w:w="910"/>
        <w:gridCol w:w="563"/>
        <w:gridCol w:w="622"/>
      </w:tblGrid>
      <w:tr w:rsidR="00782DA8" w:rsidRPr="00123C08" w:rsidTr="00BB0537">
        <w:trPr>
          <w:trHeight w:val="259"/>
          <w:tblHeader/>
          <w:jc w:val="center"/>
        </w:trPr>
        <w:tc>
          <w:tcPr>
            <w:tcW w:w="790" w:type="dxa"/>
            <w:shd w:val="pct37" w:color="auto" w:fill="auto"/>
            <w:vAlign w:val="center"/>
            <w:hideMark/>
          </w:tcPr>
          <w:p w:rsidR="00782DA8" w:rsidRPr="00123C08" w:rsidRDefault="00782DA8" w:rsidP="00782DA8">
            <w:pPr>
              <w:spacing w:before="60" w:after="60"/>
              <w:rPr>
                <w:rFonts w:cs="Arial"/>
                <w:b/>
                <w:bCs/>
                <w:color w:val="000000"/>
                <w:sz w:val="16"/>
                <w:szCs w:val="16"/>
                <w:lang w:val="es-CL" w:eastAsia="es-CL"/>
              </w:rPr>
            </w:pPr>
            <w:r w:rsidRPr="00123C08">
              <w:rPr>
                <w:rFonts w:cs="Arial"/>
                <w:b/>
                <w:bCs/>
                <w:color w:val="000000"/>
                <w:sz w:val="16"/>
                <w:szCs w:val="16"/>
                <w:lang w:val="es-CL" w:eastAsia="es-CL"/>
              </w:rPr>
              <w:t>Ítem N°</w:t>
            </w:r>
          </w:p>
        </w:tc>
        <w:tc>
          <w:tcPr>
            <w:tcW w:w="6799" w:type="dxa"/>
            <w:shd w:val="pct37" w:color="auto" w:fill="auto"/>
            <w:vAlign w:val="center"/>
            <w:hideMark/>
          </w:tcPr>
          <w:p w:rsidR="00782DA8" w:rsidRPr="00123C08" w:rsidRDefault="00782DA8" w:rsidP="00782DA8">
            <w:pPr>
              <w:spacing w:before="60" w:after="60"/>
              <w:jc w:val="center"/>
              <w:rPr>
                <w:rFonts w:cs="Arial"/>
                <w:b/>
                <w:bCs/>
                <w:color w:val="000000"/>
                <w:sz w:val="16"/>
                <w:szCs w:val="16"/>
                <w:lang w:val="es-CL" w:eastAsia="es-CL"/>
              </w:rPr>
            </w:pPr>
            <w:r w:rsidRPr="00123C08">
              <w:rPr>
                <w:rFonts w:cs="Arial"/>
                <w:b/>
                <w:bCs/>
                <w:color w:val="000000"/>
                <w:sz w:val="16"/>
                <w:szCs w:val="16"/>
                <w:lang w:val="es-CL" w:eastAsia="es-CL"/>
              </w:rPr>
              <w:t>Descrip</w:t>
            </w:r>
            <w:r>
              <w:rPr>
                <w:rFonts w:cs="Arial"/>
                <w:b/>
                <w:bCs/>
                <w:color w:val="000000"/>
                <w:sz w:val="16"/>
                <w:szCs w:val="16"/>
                <w:lang w:val="es-CL" w:eastAsia="es-CL"/>
              </w:rPr>
              <w:t>ción</w:t>
            </w:r>
          </w:p>
        </w:tc>
        <w:tc>
          <w:tcPr>
            <w:tcW w:w="563" w:type="dxa"/>
            <w:shd w:val="pct37" w:color="auto" w:fill="auto"/>
            <w:vAlign w:val="center"/>
          </w:tcPr>
          <w:p w:rsidR="00782DA8" w:rsidRPr="00123C08" w:rsidRDefault="00782DA8" w:rsidP="00782DA8">
            <w:pPr>
              <w:spacing w:before="60" w:after="60"/>
              <w:rPr>
                <w:rFonts w:cs="Arial"/>
                <w:b/>
                <w:bCs/>
                <w:color w:val="000000"/>
                <w:sz w:val="16"/>
                <w:szCs w:val="16"/>
                <w:lang w:val="es-CL" w:eastAsia="es-CL"/>
              </w:rPr>
            </w:pPr>
            <w:r w:rsidRPr="00123C08">
              <w:rPr>
                <w:rFonts w:cs="Arial"/>
                <w:b/>
                <w:bCs/>
                <w:color w:val="000000"/>
                <w:sz w:val="16"/>
                <w:szCs w:val="16"/>
                <w:lang w:val="es-CL" w:eastAsia="es-CL"/>
              </w:rPr>
              <w:t>TAG</w:t>
            </w:r>
          </w:p>
        </w:tc>
        <w:tc>
          <w:tcPr>
            <w:tcW w:w="910" w:type="dxa"/>
            <w:shd w:val="pct37" w:color="auto" w:fill="auto"/>
            <w:vAlign w:val="center"/>
          </w:tcPr>
          <w:p w:rsidR="00782DA8" w:rsidRPr="00123C08" w:rsidRDefault="00782DA8" w:rsidP="00782DA8">
            <w:pPr>
              <w:spacing w:before="60" w:after="60"/>
              <w:jc w:val="center"/>
              <w:rPr>
                <w:rFonts w:cs="Arial"/>
                <w:b/>
                <w:bCs/>
                <w:color w:val="000000"/>
                <w:sz w:val="16"/>
                <w:szCs w:val="16"/>
                <w:lang w:val="es-CL" w:eastAsia="es-CL"/>
              </w:rPr>
            </w:pPr>
            <w:r w:rsidRPr="00123C08">
              <w:rPr>
                <w:rFonts w:cs="Arial"/>
                <w:b/>
                <w:bCs/>
                <w:color w:val="000000"/>
                <w:sz w:val="16"/>
                <w:szCs w:val="16"/>
                <w:lang w:val="es-CL" w:eastAsia="es-CL"/>
              </w:rPr>
              <w:t>(</w:t>
            </w:r>
            <w:proofErr w:type="spellStart"/>
            <w:r w:rsidRPr="00123C08">
              <w:rPr>
                <w:rFonts w:cs="Arial"/>
                <w:b/>
                <w:bCs/>
                <w:color w:val="000000"/>
                <w:sz w:val="16"/>
                <w:szCs w:val="16"/>
                <w:lang w:val="es-CL" w:eastAsia="es-CL"/>
              </w:rPr>
              <w:t>AxBxL</w:t>
            </w:r>
            <w:proofErr w:type="spellEnd"/>
            <w:r w:rsidRPr="00123C08">
              <w:rPr>
                <w:rFonts w:cs="Arial"/>
                <w:b/>
                <w:bCs/>
                <w:color w:val="000000"/>
                <w:sz w:val="16"/>
                <w:szCs w:val="16"/>
                <w:lang w:val="es-CL" w:eastAsia="es-CL"/>
              </w:rPr>
              <w:t>)</w:t>
            </w:r>
          </w:p>
          <w:p w:rsidR="00782DA8" w:rsidRPr="00123C08" w:rsidRDefault="00782DA8" w:rsidP="00782DA8">
            <w:pPr>
              <w:spacing w:before="60" w:after="60"/>
              <w:jc w:val="center"/>
              <w:rPr>
                <w:rFonts w:cs="Arial"/>
                <w:b/>
                <w:bCs/>
                <w:color w:val="000000"/>
                <w:sz w:val="16"/>
                <w:szCs w:val="16"/>
                <w:lang w:val="es-CL" w:eastAsia="es-CL"/>
              </w:rPr>
            </w:pPr>
            <w:r w:rsidRPr="00123C08">
              <w:rPr>
                <w:rFonts w:cs="Arial"/>
                <w:b/>
                <w:bCs/>
                <w:color w:val="000000"/>
                <w:sz w:val="16"/>
                <w:szCs w:val="16"/>
                <w:lang w:val="es-CL" w:eastAsia="es-CL"/>
              </w:rPr>
              <w:t>cm</w:t>
            </w:r>
          </w:p>
        </w:tc>
        <w:tc>
          <w:tcPr>
            <w:tcW w:w="563" w:type="dxa"/>
            <w:shd w:val="pct37" w:color="auto" w:fill="auto"/>
            <w:vAlign w:val="center"/>
            <w:hideMark/>
          </w:tcPr>
          <w:p w:rsidR="00782DA8" w:rsidRPr="00123C08" w:rsidRDefault="00782DA8" w:rsidP="00782DA8">
            <w:pPr>
              <w:spacing w:before="60" w:after="60"/>
              <w:rPr>
                <w:rFonts w:cs="Arial"/>
                <w:b/>
                <w:bCs/>
                <w:color w:val="000000"/>
                <w:sz w:val="16"/>
                <w:szCs w:val="16"/>
                <w:lang w:val="es-CL" w:eastAsia="es-CL"/>
              </w:rPr>
            </w:pPr>
            <w:proofErr w:type="spellStart"/>
            <w:r w:rsidRPr="00123C08">
              <w:rPr>
                <w:rFonts w:cs="Arial"/>
                <w:b/>
                <w:bCs/>
                <w:color w:val="000000"/>
                <w:sz w:val="16"/>
                <w:szCs w:val="16"/>
                <w:lang w:val="es-CL" w:eastAsia="es-CL"/>
              </w:rPr>
              <w:t>UoM</w:t>
            </w:r>
            <w:proofErr w:type="spellEnd"/>
          </w:p>
        </w:tc>
        <w:tc>
          <w:tcPr>
            <w:tcW w:w="622" w:type="dxa"/>
            <w:shd w:val="pct37" w:color="auto" w:fill="auto"/>
            <w:vAlign w:val="center"/>
            <w:hideMark/>
          </w:tcPr>
          <w:p w:rsidR="00782DA8" w:rsidRPr="00123C08" w:rsidRDefault="00782DA8" w:rsidP="00782DA8">
            <w:pPr>
              <w:spacing w:before="60" w:after="60"/>
              <w:rPr>
                <w:rFonts w:cs="Arial"/>
                <w:b/>
                <w:bCs/>
                <w:color w:val="000000"/>
                <w:sz w:val="16"/>
                <w:szCs w:val="16"/>
                <w:lang w:val="es-CL" w:eastAsia="es-CL"/>
              </w:rPr>
            </w:pPr>
            <w:r w:rsidRPr="00123C08">
              <w:rPr>
                <w:rFonts w:cs="Arial"/>
                <w:b/>
                <w:bCs/>
                <w:color w:val="000000"/>
                <w:sz w:val="16"/>
                <w:szCs w:val="16"/>
                <w:lang w:val="es-CL" w:eastAsia="es-CL"/>
              </w:rPr>
              <w:t xml:space="preserve">Total </w:t>
            </w:r>
            <w:proofErr w:type="spellStart"/>
            <w:r w:rsidRPr="00123C08">
              <w:rPr>
                <w:rFonts w:cs="Arial"/>
                <w:b/>
                <w:bCs/>
                <w:color w:val="000000"/>
                <w:sz w:val="16"/>
                <w:szCs w:val="16"/>
                <w:lang w:val="es-CL" w:eastAsia="es-CL"/>
              </w:rPr>
              <w:t>Qty</w:t>
            </w:r>
            <w:proofErr w:type="spellEnd"/>
          </w:p>
        </w:tc>
      </w:tr>
      <w:tr w:rsidR="00782DA8" w:rsidRPr="00123C08" w:rsidTr="00782DA8">
        <w:trPr>
          <w:trHeight w:val="283"/>
          <w:jc w:val="center"/>
        </w:trPr>
        <w:tc>
          <w:tcPr>
            <w:tcW w:w="10247" w:type="dxa"/>
            <w:gridSpan w:val="6"/>
            <w:vAlign w:val="center"/>
          </w:tcPr>
          <w:p w:rsidR="00782DA8" w:rsidRPr="00123C08" w:rsidRDefault="00782DA8" w:rsidP="00782DA8">
            <w:pPr>
              <w:spacing w:before="60" w:after="60" w:line="200" w:lineRule="exact"/>
              <w:rPr>
                <w:rFonts w:cs="Arial"/>
                <w:sz w:val="16"/>
                <w:szCs w:val="16"/>
                <w:lang w:val="es-CL"/>
              </w:rPr>
            </w:pPr>
            <w:r w:rsidRPr="00123C08">
              <w:rPr>
                <w:rFonts w:cs="Arial"/>
                <w:b/>
                <w:bCs/>
                <w:color w:val="000000"/>
                <w:sz w:val="16"/>
                <w:szCs w:val="16"/>
                <w:lang w:val="es-CL"/>
              </w:rPr>
              <w:t>Estación Móvil Norte (03527)</w:t>
            </w:r>
          </w:p>
        </w:tc>
      </w:tr>
      <w:tr w:rsidR="00782DA8" w:rsidRPr="00123C08" w:rsidTr="00BB0537">
        <w:trPr>
          <w:trHeight w:val="56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001</w:t>
            </w:r>
          </w:p>
        </w:tc>
        <w:tc>
          <w:tcPr>
            <w:tcW w:w="6799" w:type="dxa"/>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Plataformas flotantes</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Docks ensamblados para acceder a bombas verticales montadas en balsa en laguna de aguas claras, servicio agua recuperada (RW) de tranque con bajo contenido de sólidos (&lt;5%)</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40x50x50</w:t>
            </w:r>
          </w:p>
        </w:tc>
        <w:tc>
          <w:tcPr>
            <w:tcW w:w="563" w:type="dxa"/>
            <w:vAlign w:val="center"/>
            <w:hideMark/>
          </w:tcPr>
          <w:p w:rsidR="00782DA8" w:rsidRPr="00123C08" w:rsidRDefault="00782DA8" w:rsidP="00782DA8">
            <w:pPr>
              <w:spacing w:before="60" w:after="60" w:line="200" w:lineRule="exact"/>
              <w:rPr>
                <w:rFonts w:cs="Arial"/>
                <w:sz w:val="16"/>
                <w:szCs w:val="16"/>
                <w:vertAlign w:val="superscript"/>
                <w:lang w:val="es-CL"/>
              </w:rPr>
            </w:pPr>
            <w:r w:rsidRPr="00123C08">
              <w:rPr>
                <w:rFonts w:cs="Arial"/>
                <w:sz w:val="16"/>
                <w:szCs w:val="16"/>
                <w:lang w:val="es-CL"/>
              </w:rPr>
              <w:t>m</w:t>
            </w:r>
            <w:r w:rsidRPr="00123C08">
              <w:rPr>
                <w:rFonts w:cs="Arial"/>
                <w:sz w:val="16"/>
                <w:szCs w:val="16"/>
                <w:vertAlign w:val="superscript"/>
                <w:lang w:val="es-CL"/>
              </w:rPr>
              <w:t>2</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370</w:t>
            </w:r>
          </w:p>
        </w:tc>
      </w:tr>
      <w:tr w:rsidR="00782DA8" w:rsidRPr="00123C08" w:rsidTr="00BB0537">
        <w:trPr>
          <w:trHeight w:val="113"/>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002</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Barandas</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ml</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90</w:t>
            </w:r>
          </w:p>
        </w:tc>
      </w:tr>
      <w:tr w:rsidR="00782DA8" w:rsidRPr="00123C08" w:rsidTr="00BB0537">
        <w:trPr>
          <w:trHeight w:val="5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003</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Soporte Guía para </w:t>
            </w:r>
            <w:proofErr w:type="spellStart"/>
            <w:r w:rsidRPr="00123C08">
              <w:rPr>
                <w:rFonts w:cs="Arial"/>
                <w:bCs/>
                <w:color w:val="000000"/>
                <w:sz w:val="16"/>
                <w:szCs w:val="16"/>
                <w:lang w:val="es-CL"/>
              </w:rPr>
              <w:t>Manguerote</w:t>
            </w:r>
            <w:proofErr w:type="spellEnd"/>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un</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308</w:t>
            </w:r>
          </w:p>
        </w:tc>
      </w:tr>
      <w:tr w:rsidR="00782DA8" w:rsidRPr="00123C08" w:rsidTr="00782DA8">
        <w:trPr>
          <w:trHeight w:val="58"/>
          <w:jc w:val="center"/>
        </w:trPr>
        <w:tc>
          <w:tcPr>
            <w:tcW w:w="10247" w:type="dxa"/>
            <w:gridSpan w:val="6"/>
            <w:vAlign w:val="center"/>
          </w:tcPr>
          <w:p w:rsidR="00782DA8" w:rsidRPr="00123C08" w:rsidRDefault="00782DA8" w:rsidP="00782DA8">
            <w:pPr>
              <w:spacing w:before="60" w:after="60" w:line="200" w:lineRule="exact"/>
              <w:rPr>
                <w:rFonts w:cs="Arial"/>
                <w:sz w:val="16"/>
                <w:szCs w:val="16"/>
                <w:lang w:val="es-CL"/>
              </w:rPr>
            </w:pPr>
            <w:r w:rsidRPr="00123C08">
              <w:rPr>
                <w:rFonts w:cs="Arial"/>
                <w:b/>
                <w:bCs/>
                <w:color w:val="000000"/>
                <w:sz w:val="16"/>
                <w:szCs w:val="16"/>
                <w:lang w:val="es-CL"/>
              </w:rPr>
              <w:t>Estación Móvil Sur (03521)</w:t>
            </w:r>
          </w:p>
        </w:tc>
      </w:tr>
      <w:tr w:rsidR="00782DA8" w:rsidRPr="00123C08" w:rsidTr="00BB0537">
        <w:trPr>
          <w:trHeight w:val="532"/>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004</w:t>
            </w:r>
          </w:p>
        </w:tc>
        <w:tc>
          <w:tcPr>
            <w:tcW w:w="6799" w:type="dxa"/>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Plataformas flotantes</w:t>
            </w:r>
          </w:p>
          <w:p w:rsidR="00782DA8" w:rsidRPr="00123C08" w:rsidRDefault="00782DA8" w:rsidP="00782DA8">
            <w:pPr>
              <w:spacing w:before="60" w:after="60"/>
              <w:ind w:left="170"/>
              <w:rPr>
                <w:rFonts w:cs="Arial"/>
                <w:b/>
                <w:bCs/>
                <w:color w:val="000000"/>
                <w:sz w:val="16"/>
                <w:szCs w:val="16"/>
                <w:lang w:val="es-CL"/>
              </w:rPr>
            </w:pPr>
            <w:r w:rsidRPr="00123C08">
              <w:rPr>
                <w:rFonts w:cs="Arial"/>
                <w:bCs/>
                <w:color w:val="000000"/>
                <w:sz w:val="16"/>
                <w:szCs w:val="16"/>
                <w:lang w:val="es-CL"/>
              </w:rPr>
              <w:t>Docks ensamblados para acceder a bombas verticales montadas en balsa en laguna de aguas claras, servicio agua recuperada (RW) de tranque con bajo contenido de sólidos (&lt;5%)</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40x50x50</w:t>
            </w:r>
          </w:p>
        </w:tc>
        <w:tc>
          <w:tcPr>
            <w:tcW w:w="563" w:type="dxa"/>
            <w:vAlign w:val="center"/>
            <w:hideMark/>
          </w:tcPr>
          <w:p w:rsidR="00782DA8" w:rsidRPr="00123C08" w:rsidRDefault="00782DA8" w:rsidP="00782DA8">
            <w:pPr>
              <w:spacing w:before="60" w:after="60" w:line="200" w:lineRule="exact"/>
              <w:rPr>
                <w:rFonts w:cs="Arial"/>
                <w:sz w:val="16"/>
                <w:szCs w:val="16"/>
                <w:vertAlign w:val="superscript"/>
                <w:lang w:val="es-CL"/>
              </w:rPr>
            </w:pPr>
            <w:r w:rsidRPr="00123C08">
              <w:rPr>
                <w:rFonts w:cs="Arial"/>
                <w:sz w:val="16"/>
                <w:szCs w:val="16"/>
                <w:lang w:val="es-CL"/>
              </w:rPr>
              <w:t>m</w:t>
            </w:r>
            <w:r w:rsidRPr="00123C08">
              <w:rPr>
                <w:rFonts w:cs="Arial"/>
                <w:sz w:val="16"/>
                <w:szCs w:val="16"/>
                <w:vertAlign w:val="superscript"/>
                <w:lang w:val="es-CL"/>
              </w:rPr>
              <w:t>2</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490</w:t>
            </w:r>
          </w:p>
        </w:tc>
      </w:tr>
      <w:tr w:rsidR="00782DA8" w:rsidRPr="00123C08" w:rsidTr="00BB0537">
        <w:trPr>
          <w:trHeight w:val="5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lastRenderedPageBreak/>
              <w:t>005</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Barandas</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ml</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110</w:t>
            </w:r>
          </w:p>
        </w:tc>
      </w:tr>
      <w:tr w:rsidR="00782DA8" w:rsidRPr="00123C08" w:rsidTr="00BB0537">
        <w:trPr>
          <w:trHeight w:val="5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006</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Soporte Guía para </w:t>
            </w:r>
            <w:proofErr w:type="spellStart"/>
            <w:r w:rsidRPr="00123C08">
              <w:rPr>
                <w:rFonts w:cs="Arial"/>
                <w:bCs/>
                <w:color w:val="000000"/>
                <w:sz w:val="16"/>
                <w:szCs w:val="16"/>
                <w:lang w:val="es-CL"/>
              </w:rPr>
              <w:t>Manguerote</w:t>
            </w:r>
            <w:proofErr w:type="spellEnd"/>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un</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426</w:t>
            </w:r>
          </w:p>
        </w:tc>
      </w:tr>
      <w:tr w:rsidR="00782DA8" w:rsidRPr="00123C08" w:rsidTr="00782DA8">
        <w:trPr>
          <w:trHeight w:val="283"/>
          <w:jc w:val="center"/>
        </w:trPr>
        <w:tc>
          <w:tcPr>
            <w:tcW w:w="10247" w:type="dxa"/>
            <w:gridSpan w:val="6"/>
            <w:vAlign w:val="center"/>
          </w:tcPr>
          <w:p w:rsidR="00782DA8" w:rsidRPr="00123C08" w:rsidRDefault="00782DA8" w:rsidP="00782DA8">
            <w:pPr>
              <w:spacing w:before="60" w:after="60" w:line="200" w:lineRule="exact"/>
              <w:rPr>
                <w:rFonts w:cs="Arial"/>
                <w:sz w:val="16"/>
                <w:szCs w:val="16"/>
                <w:lang w:val="es-CL"/>
              </w:rPr>
            </w:pPr>
            <w:r w:rsidRPr="00123C08">
              <w:rPr>
                <w:rFonts w:cs="Arial"/>
                <w:b/>
                <w:bCs/>
                <w:color w:val="000000"/>
                <w:sz w:val="16"/>
                <w:szCs w:val="16"/>
                <w:lang w:val="es-CL"/>
              </w:rPr>
              <w:t>Estación Móvil Principal (03528)</w:t>
            </w:r>
          </w:p>
        </w:tc>
      </w:tr>
      <w:tr w:rsidR="00782DA8" w:rsidRPr="00123C08" w:rsidTr="00BB0537">
        <w:trPr>
          <w:trHeight w:val="373"/>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007</w:t>
            </w:r>
          </w:p>
        </w:tc>
        <w:tc>
          <w:tcPr>
            <w:tcW w:w="6799" w:type="dxa"/>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Plataformas flotantes</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Docks ensamblados para acceder a bombas verticales montadas en balsa en laguna de aguas claras, servicio agua recuperada (RW) de tranque con bajo contenido de sólidos (&lt;5%)</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40x50x50</w:t>
            </w:r>
          </w:p>
        </w:tc>
        <w:tc>
          <w:tcPr>
            <w:tcW w:w="563" w:type="dxa"/>
            <w:vAlign w:val="center"/>
            <w:hideMark/>
          </w:tcPr>
          <w:p w:rsidR="00782DA8" w:rsidRPr="00123C08" w:rsidRDefault="00782DA8" w:rsidP="00782DA8">
            <w:pPr>
              <w:spacing w:before="60" w:after="60" w:line="200" w:lineRule="exact"/>
              <w:rPr>
                <w:rFonts w:cs="Arial"/>
                <w:sz w:val="16"/>
                <w:szCs w:val="16"/>
                <w:vertAlign w:val="superscript"/>
                <w:lang w:val="es-CL"/>
              </w:rPr>
            </w:pPr>
            <w:r w:rsidRPr="00123C08">
              <w:rPr>
                <w:rFonts w:cs="Arial"/>
                <w:sz w:val="16"/>
                <w:szCs w:val="16"/>
                <w:lang w:val="es-CL"/>
              </w:rPr>
              <w:t>m</w:t>
            </w:r>
            <w:r w:rsidRPr="00123C08">
              <w:rPr>
                <w:rFonts w:cs="Arial"/>
                <w:sz w:val="16"/>
                <w:szCs w:val="16"/>
                <w:vertAlign w:val="superscript"/>
                <w:lang w:val="es-CL"/>
              </w:rPr>
              <w:t>2</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370</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008</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Barandas</w:t>
            </w:r>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ml</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60</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009</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Soporte Guía para </w:t>
            </w:r>
            <w:proofErr w:type="spellStart"/>
            <w:r w:rsidRPr="00123C08">
              <w:rPr>
                <w:rFonts w:cs="Arial"/>
                <w:bCs/>
                <w:color w:val="000000"/>
                <w:sz w:val="16"/>
                <w:szCs w:val="16"/>
                <w:lang w:val="es-CL"/>
              </w:rPr>
              <w:t>Manguerote</w:t>
            </w:r>
            <w:proofErr w:type="spellEnd"/>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un</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252</w:t>
            </w:r>
          </w:p>
        </w:tc>
      </w:tr>
      <w:tr w:rsidR="00BB0537" w:rsidRPr="00A5011F" w:rsidTr="00585FDB">
        <w:trPr>
          <w:trHeight w:val="58"/>
          <w:jc w:val="center"/>
        </w:trPr>
        <w:tc>
          <w:tcPr>
            <w:tcW w:w="10247" w:type="dxa"/>
            <w:gridSpan w:val="6"/>
            <w:vAlign w:val="center"/>
          </w:tcPr>
          <w:p w:rsidR="00BB0537" w:rsidRPr="00A5011F" w:rsidRDefault="00BB0537" w:rsidP="00782DA8">
            <w:pPr>
              <w:spacing w:before="60" w:after="60" w:line="200" w:lineRule="exact"/>
              <w:rPr>
                <w:rFonts w:cs="Arial"/>
                <w:sz w:val="16"/>
                <w:szCs w:val="16"/>
              </w:rPr>
            </w:pPr>
            <w:r>
              <w:rPr>
                <w:rFonts w:cs="Arial"/>
                <w:b/>
                <w:bCs/>
                <w:color w:val="000000"/>
                <w:sz w:val="16"/>
                <w:szCs w:val="16"/>
                <w:lang w:val="es-CL"/>
              </w:rPr>
              <w:t xml:space="preserve">Servicios </w:t>
            </w:r>
            <w:r w:rsidRPr="00123C08">
              <w:rPr>
                <w:rFonts w:cs="Arial"/>
                <w:b/>
                <w:bCs/>
                <w:color w:val="000000"/>
                <w:sz w:val="16"/>
                <w:szCs w:val="16"/>
                <w:lang w:val="es-CL"/>
              </w:rPr>
              <w:t>Estaci</w:t>
            </w:r>
            <w:r>
              <w:rPr>
                <w:rFonts w:cs="Arial"/>
                <w:b/>
                <w:bCs/>
                <w:color w:val="000000"/>
                <w:sz w:val="16"/>
                <w:szCs w:val="16"/>
                <w:lang w:val="es-CL"/>
              </w:rPr>
              <w:t>ones M</w:t>
            </w:r>
            <w:r w:rsidRPr="00123C08">
              <w:rPr>
                <w:rFonts w:cs="Arial"/>
                <w:b/>
                <w:bCs/>
                <w:color w:val="000000"/>
                <w:sz w:val="16"/>
                <w:szCs w:val="16"/>
                <w:lang w:val="es-CL"/>
              </w:rPr>
              <w:t>óvil</w:t>
            </w:r>
            <w:r>
              <w:rPr>
                <w:rFonts w:cs="Arial"/>
                <w:b/>
                <w:bCs/>
                <w:color w:val="000000"/>
                <w:sz w:val="16"/>
                <w:szCs w:val="16"/>
                <w:lang w:val="es-CL"/>
              </w:rPr>
              <w:t>es</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010</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Pruebas de fábrica</w:t>
            </w:r>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229"/>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011</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Herramientas especiales</w:t>
            </w:r>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177"/>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012</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Planos y documentos del proveedor</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013</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Manuales de instalación, operación y mantenimiento</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014</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Empaque y preparación para transporte al sitio del proyecto</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123"/>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015</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Transporte al sitio del proyecto</w:t>
            </w:r>
            <w:r>
              <w:rPr>
                <w:rFonts w:cs="Arial"/>
                <w:bCs/>
                <w:color w:val="000000"/>
                <w:sz w:val="16"/>
                <w:szCs w:val="16"/>
                <w:lang w:val="es-CL"/>
              </w:rPr>
              <w:t xml:space="preserve"> </w:t>
            </w:r>
            <w:r w:rsidRPr="00782DA8">
              <w:rPr>
                <w:rFonts w:cs="Arial"/>
                <w:bCs/>
                <w:color w:val="000000"/>
                <w:sz w:val="16"/>
                <w:szCs w:val="16"/>
                <w:lang w:val="es-CL"/>
              </w:rPr>
              <w:t>ubicado aproximadamente a 12 km al sureste de Chuquicamata</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bl>
    <w:p w:rsidR="00782DA8" w:rsidRDefault="00782DA8" w:rsidP="00782DA8">
      <w:pPr>
        <w:rPr>
          <w:lang w:val="es-CL"/>
        </w:rPr>
      </w:pPr>
    </w:p>
    <w:p w:rsidR="00782DA8" w:rsidRPr="005B39BC" w:rsidRDefault="00782DA8" w:rsidP="00782DA8">
      <w:pPr>
        <w:rPr>
          <w:b/>
          <w:szCs w:val="19"/>
          <w:u w:val="single"/>
          <w:lang w:val="es-CL"/>
        </w:rPr>
      </w:pPr>
      <w:r w:rsidRPr="005B39BC">
        <w:rPr>
          <w:b/>
          <w:szCs w:val="19"/>
          <w:u w:val="single"/>
          <w:lang w:val="es-CL"/>
        </w:rPr>
        <w:t>BOMBAS VERTICALES TIPO TURBINA PARA PS-2</w:t>
      </w:r>
    </w:p>
    <w:tbl>
      <w:tblPr>
        <w:tblW w:w="10297" w:type="dxa"/>
        <w:jc w:val="center"/>
        <w:tblInd w:w="5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725"/>
        <w:gridCol w:w="6242"/>
        <w:gridCol w:w="825"/>
        <w:gridCol w:w="1047"/>
        <w:gridCol w:w="876"/>
        <w:gridCol w:w="582"/>
      </w:tblGrid>
      <w:tr w:rsidR="00782DA8" w:rsidRPr="00545188" w:rsidTr="00782DA8">
        <w:trPr>
          <w:trHeight w:val="390"/>
          <w:tblHeader/>
          <w:jc w:val="center"/>
        </w:trPr>
        <w:tc>
          <w:tcPr>
            <w:tcW w:w="725"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proofErr w:type="spellStart"/>
            <w:r w:rsidRPr="00545188">
              <w:rPr>
                <w:rFonts w:cs="Arial"/>
                <w:b/>
                <w:bCs/>
                <w:color w:val="000000"/>
                <w:sz w:val="16"/>
                <w:szCs w:val="16"/>
                <w:lang w:val="es-CL" w:eastAsia="es-CL"/>
              </w:rPr>
              <w:t>Item</w:t>
            </w:r>
            <w:proofErr w:type="spellEnd"/>
            <w:r w:rsidRPr="00545188">
              <w:rPr>
                <w:rFonts w:cs="Arial"/>
                <w:b/>
                <w:bCs/>
                <w:color w:val="000000"/>
                <w:sz w:val="16"/>
                <w:szCs w:val="16"/>
                <w:lang w:val="es-CL" w:eastAsia="es-CL"/>
              </w:rPr>
              <w:t xml:space="preserve"> N°</w:t>
            </w:r>
          </w:p>
        </w:tc>
        <w:tc>
          <w:tcPr>
            <w:tcW w:w="6242"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 xml:space="preserve">Descripción </w:t>
            </w:r>
          </w:p>
        </w:tc>
        <w:tc>
          <w:tcPr>
            <w:tcW w:w="825" w:type="dxa"/>
            <w:shd w:val="clear" w:color="000000" w:fill="BFBFBF"/>
            <w:vAlign w:val="center"/>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Cantidad</w:t>
            </w:r>
          </w:p>
        </w:tc>
        <w:tc>
          <w:tcPr>
            <w:tcW w:w="1047" w:type="dxa"/>
            <w:shd w:val="clear" w:color="000000" w:fill="BFBFBF"/>
            <w:vAlign w:val="center"/>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TAG</w:t>
            </w:r>
          </w:p>
        </w:tc>
        <w:tc>
          <w:tcPr>
            <w:tcW w:w="876"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 xml:space="preserve">Punto de </w:t>
            </w:r>
            <w:proofErr w:type="spellStart"/>
            <w:r w:rsidRPr="00545188">
              <w:rPr>
                <w:rFonts w:cs="Arial"/>
                <w:b/>
                <w:bCs/>
                <w:color w:val="000000"/>
                <w:sz w:val="16"/>
                <w:szCs w:val="16"/>
                <w:lang w:val="es-CL" w:eastAsia="es-CL"/>
              </w:rPr>
              <w:t>Op</w:t>
            </w:r>
            <w:proofErr w:type="spellEnd"/>
            <w:r w:rsidRPr="00545188">
              <w:rPr>
                <w:rFonts w:cs="Arial"/>
                <w:b/>
                <w:bCs/>
                <w:color w:val="000000"/>
                <w:sz w:val="16"/>
                <w:szCs w:val="16"/>
                <w:lang w:val="es-CL" w:eastAsia="es-CL"/>
              </w:rPr>
              <w:t xml:space="preserve">. </w:t>
            </w:r>
          </w:p>
        </w:tc>
        <w:tc>
          <w:tcPr>
            <w:tcW w:w="582"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proofErr w:type="spellStart"/>
            <w:r w:rsidRPr="00545188">
              <w:rPr>
                <w:rFonts w:cs="Arial"/>
                <w:b/>
                <w:bCs/>
                <w:color w:val="000000"/>
                <w:sz w:val="16"/>
                <w:szCs w:val="16"/>
                <w:lang w:val="es-CL" w:eastAsia="es-CL"/>
              </w:rPr>
              <w:t>UoM</w:t>
            </w:r>
            <w:proofErr w:type="spellEnd"/>
            <w:r w:rsidRPr="00545188">
              <w:rPr>
                <w:rFonts w:cs="Arial"/>
                <w:b/>
                <w:bCs/>
                <w:color w:val="000000"/>
                <w:sz w:val="16"/>
                <w:szCs w:val="16"/>
                <w:lang w:val="es-CL" w:eastAsia="es-CL"/>
              </w:rPr>
              <w:t xml:space="preserve"> </w:t>
            </w:r>
          </w:p>
        </w:tc>
      </w:tr>
      <w:tr w:rsidR="00782DA8" w:rsidRPr="00545188" w:rsidTr="00782DA8">
        <w:trPr>
          <w:trHeight w:val="300"/>
          <w:jc w:val="center"/>
        </w:trPr>
        <w:tc>
          <w:tcPr>
            <w:tcW w:w="10297" w:type="dxa"/>
            <w:gridSpan w:val="6"/>
            <w:shd w:val="clear" w:color="000000" w:fill="FFFFFF"/>
          </w:tcPr>
          <w:p w:rsidR="00782DA8" w:rsidRPr="00545188" w:rsidRDefault="00782DA8" w:rsidP="00782DA8">
            <w:pPr>
              <w:spacing w:before="60" w:after="60"/>
              <w:rPr>
                <w:rFonts w:cs="Arial"/>
                <w:b/>
                <w:color w:val="000000"/>
                <w:sz w:val="16"/>
                <w:szCs w:val="16"/>
                <w:lang w:val="es-CL" w:eastAsia="es-CL"/>
              </w:rPr>
            </w:pPr>
            <w:r w:rsidRPr="00545188">
              <w:rPr>
                <w:rFonts w:cs="Arial"/>
                <w:b/>
                <w:color w:val="000000"/>
                <w:sz w:val="16"/>
                <w:szCs w:val="16"/>
                <w:lang w:val="es-CL" w:eastAsia="es-CL"/>
              </w:rPr>
              <w:t>Estación PS-2</w:t>
            </w:r>
          </w:p>
        </w:tc>
      </w:tr>
      <w:tr w:rsidR="00782DA8" w:rsidRPr="00545188" w:rsidTr="00782DA8">
        <w:trPr>
          <w:trHeight w:val="915"/>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001</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88"/>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002</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03524-BVT-202</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59"/>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003</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03524-BVT-203</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42"/>
          <w:jc w:val="center"/>
        </w:trPr>
        <w:tc>
          <w:tcPr>
            <w:tcW w:w="725" w:type="dxa"/>
            <w:shd w:val="clear" w:color="000000" w:fill="FFFFFF"/>
            <w:noWrap/>
            <w:vAlign w:val="center"/>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004</w:t>
            </w:r>
          </w:p>
        </w:tc>
        <w:tc>
          <w:tcPr>
            <w:tcW w:w="6242" w:type="dxa"/>
            <w:shd w:val="clear" w:color="000000" w:fill="FFFFFF"/>
            <w:noWrap/>
            <w:vAlign w:val="center"/>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03524-BVT-204</w:t>
            </w:r>
          </w:p>
        </w:tc>
        <w:tc>
          <w:tcPr>
            <w:tcW w:w="876" w:type="dxa"/>
            <w:shd w:val="clear" w:color="000000" w:fill="FFFFFF"/>
            <w:noWrap/>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22"/>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005</w:t>
            </w:r>
          </w:p>
        </w:tc>
        <w:tc>
          <w:tcPr>
            <w:tcW w:w="6242"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03524-BVT-201,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03524-BVT-201-M1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545188" w:rsidTr="00782DA8">
        <w:trPr>
          <w:trHeight w:val="851"/>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006</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03524-BVT-202,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03524-BVT-202-M1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545188" w:rsidTr="00782DA8">
        <w:trPr>
          <w:trHeight w:val="837"/>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007</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03524-BVT-203,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03524-BVT-203-M1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545188" w:rsidTr="00782DA8">
        <w:trPr>
          <w:trHeight w:val="845"/>
          <w:jc w:val="center"/>
        </w:trPr>
        <w:tc>
          <w:tcPr>
            <w:tcW w:w="725" w:type="dxa"/>
            <w:shd w:val="clear" w:color="000000" w:fill="FFFFFF"/>
            <w:noWrap/>
            <w:vAlign w:val="center"/>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lastRenderedPageBreak/>
              <w:t>008</w:t>
            </w:r>
          </w:p>
        </w:tc>
        <w:tc>
          <w:tcPr>
            <w:tcW w:w="6242" w:type="dxa"/>
            <w:shd w:val="clear" w:color="000000" w:fill="FFFFFF"/>
            <w:noWrap/>
            <w:vAlign w:val="center"/>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03524-BVT-204,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03524-BVT-204-M1</w:t>
            </w:r>
          </w:p>
        </w:tc>
        <w:tc>
          <w:tcPr>
            <w:tcW w:w="876" w:type="dxa"/>
            <w:shd w:val="clear" w:color="000000" w:fill="FFFFFF"/>
            <w:noWrap/>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029</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Repuestos para la puesta en marcha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030</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Repuestos primer año de operación</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031</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Pruebas de fábrica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032</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Planos y documentos del proveedor</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033</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Empaque y preparación para transporte al sitio del proyecto</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034</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Entrenamiento personal de operaciones y mantenimiento</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035</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Asistencia en término mecánico, </w:t>
            </w:r>
            <w:proofErr w:type="spellStart"/>
            <w:r w:rsidRPr="00123C08">
              <w:rPr>
                <w:rFonts w:cs="Arial"/>
                <w:bCs/>
                <w:color w:val="000000"/>
                <w:sz w:val="16"/>
                <w:szCs w:val="16"/>
                <w:lang w:val="es-CL"/>
              </w:rPr>
              <w:t>comisionamiento</w:t>
            </w:r>
            <w:proofErr w:type="spellEnd"/>
            <w:r w:rsidRPr="00123C08">
              <w:rPr>
                <w:rFonts w:cs="Arial"/>
                <w:bCs/>
                <w:color w:val="000000"/>
                <w:sz w:val="16"/>
                <w:szCs w:val="16"/>
                <w:lang w:val="es-CL"/>
              </w:rPr>
              <w:t xml:space="preserve"> y puesta en marcha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036</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Transporte al sitio del proyecto</w:t>
            </w:r>
            <w:r>
              <w:rPr>
                <w:rFonts w:cs="Arial"/>
                <w:bCs/>
                <w:color w:val="000000"/>
                <w:sz w:val="16"/>
                <w:szCs w:val="16"/>
                <w:lang w:val="es-CL"/>
              </w:rPr>
              <w:t xml:space="preserve"> </w:t>
            </w:r>
            <w:r w:rsidRPr="00782DA8">
              <w:rPr>
                <w:rFonts w:cs="Arial"/>
                <w:bCs/>
                <w:color w:val="000000"/>
                <w:sz w:val="16"/>
                <w:szCs w:val="16"/>
                <w:lang w:val="es-CL"/>
              </w:rPr>
              <w:t>ubicado aproximadamente a 12 km al sureste de Chuquicamata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bl>
    <w:p w:rsidR="00782DA8" w:rsidRDefault="00782DA8" w:rsidP="00C80E7E">
      <w:pPr>
        <w:widowControl w:val="0"/>
        <w:autoSpaceDE w:val="0"/>
        <w:autoSpaceDN w:val="0"/>
        <w:adjustRightInd w:val="0"/>
        <w:jc w:val="both"/>
        <w:rPr>
          <w:rFonts w:ascii="Arial" w:hAnsi="Arial" w:cs="Arial"/>
          <w:sz w:val="20"/>
          <w:szCs w:val="20"/>
          <w:highlight w:val="yellow"/>
          <w:lang w:val="es-CL"/>
        </w:rPr>
      </w:pPr>
    </w:p>
    <w:p w:rsidR="00782DA8" w:rsidRDefault="00782DA8" w:rsidP="004053AC">
      <w:pPr>
        <w:widowControl w:val="0"/>
        <w:autoSpaceDE w:val="0"/>
        <w:autoSpaceDN w:val="0"/>
        <w:adjustRightInd w:val="0"/>
        <w:jc w:val="both"/>
        <w:rPr>
          <w:rFonts w:ascii="Arial" w:hAnsi="Arial" w:cs="Arial"/>
          <w:sz w:val="20"/>
          <w:szCs w:val="20"/>
          <w:lang w:val="es-CL"/>
        </w:rPr>
      </w:pPr>
    </w:p>
    <w:p w:rsidR="00782DA8" w:rsidRDefault="00782DA8" w:rsidP="004053AC">
      <w:pPr>
        <w:widowControl w:val="0"/>
        <w:autoSpaceDE w:val="0"/>
        <w:autoSpaceDN w:val="0"/>
        <w:adjustRightInd w:val="0"/>
        <w:jc w:val="both"/>
        <w:rPr>
          <w:rFonts w:ascii="Arial" w:hAnsi="Arial" w:cs="Arial"/>
          <w:sz w:val="20"/>
          <w:szCs w:val="20"/>
          <w:lang w:val="es-CL"/>
        </w:rPr>
      </w:pPr>
    </w:p>
    <w:p w:rsidR="004053AC" w:rsidRDefault="003C5586" w:rsidP="004053AC">
      <w:pPr>
        <w:widowControl w:val="0"/>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El alcance de la orden de compra consistirá en:</w:t>
      </w:r>
      <w:r w:rsidR="00C1590A">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C1590A" w:rsidRPr="00C1590A" w:rsidRDefault="00C1590A" w:rsidP="00C1590A">
      <w:pPr>
        <w:pStyle w:val="Prrafodelista"/>
        <w:widowControl w:val="0"/>
        <w:numPr>
          <w:ilvl w:val="0"/>
          <w:numId w:val="25"/>
        </w:numPr>
        <w:jc w:val="both"/>
        <w:outlineLvl w:val="0"/>
        <w:rPr>
          <w:rFonts w:ascii="Arial" w:eastAsia="Batang" w:hAnsi="Arial" w:cs="Arial"/>
          <w:vanish/>
          <w:sz w:val="20"/>
          <w:szCs w:val="20"/>
          <w:lang w:val="es-ES_tradnl"/>
        </w:rPr>
      </w:pPr>
    </w:p>
    <w:p w:rsidR="00C1590A" w:rsidRPr="00C1590A" w:rsidRDefault="00C1590A" w:rsidP="00C1590A">
      <w:pPr>
        <w:pStyle w:val="Prrafodelista"/>
        <w:widowControl w:val="0"/>
        <w:numPr>
          <w:ilvl w:val="0"/>
          <w:numId w:val="25"/>
        </w:numPr>
        <w:jc w:val="both"/>
        <w:outlineLvl w:val="0"/>
        <w:rPr>
          <w:rFonts w:ascii="Arial" w:eastAsia="Batang" w:hAnsi="Arial" w:cs="Arial"/>
          <w:vanish/>
          <w:sz w:val="20"/>
          <w:szCs w:val="20"/>
          <w:lang w:val="es-ES_tradnl"/>
        </w:rPr>
      </w:pPr>
    </w:p>
    <w:p w:rsidR="003C5586" w:rsidRPr="00782DA8" w:rsidRDefault="00906FE0" w:rsidP="00C1590A">
      <w:pPr>
        <w:pStyle w:val="Ttulo1"/>
        <w:keepNext w:val="0"/>
        <w:widowControl w:val="0"/>
        <w:numPr>
          <w:ilvl w:val="1"/>
          <w:numId w:val="25"/>
        </w:numPr>
        <w:suppressAutoHyphens w:val="0"/>
        <w:jc w:val="both"/>
        <w:rPr>
          <w:rFonts w:cs="Arial"/>
          <w:b w:val="0"/>
          <w:sz w:val="20"/>
          <w:u w:val="none"/>
        </w:rPr>
      </w:pPr>
      <w:r w:rsidRPr="00782DA8">
        <w:rPr>
          <w:rFonts w:cs="Arial"/>
          <w:b w:val="0"/>
          <w:sz w:val="20"/>
          <w:u w:val="none"/>
        </w:rPr>
        <w:t>I</w:t>
      </w:r>
      <w:r w:rsidR="003C5586" w:rsidRPr="00782DA8">
        <w:rPr>
          <w:rFonts w:cs="Arial"/>
          <w:b w:val="0"/>
          <w:sz w:val="20"/>
          <w:u w:val="none"/>
        </w:rPr>
        <w:t xml:space="preserve">ngeniería (E: </w:t>
      </w:r>
      <w:proofErr w:type="spellStart"/>
      <w:r w:rsidR="00C1590A" w:rsidRPr="00782DA8">
        <w:rPr>
          <w:rFonts w:cs="Arial"/>
          <w:b w:val="0"/>
          <w:sz w:val="20"/>
          <w:u w:val="none"/>
        </w:rPr>
        <w:t>E</w:t>
      </w:r>
      <w:r w:rsidR="003C5586" w:rsidRPr="00782DA8">
        <w:rPr>
          <w:rFonts w:cs="Arial"/>
          <w:b w:val="0"/>
          <w:sz w:val="20"/>
          <w:u w:val="none"/>
        </w:rPr>
        <w:t>ngineering</w:t>
      </w:r>
      <w:proofErr w:type="spellEnd"/>
      <w:r w:rsidR="003C5586" w:rsidRPr="00782DA8">
        <w:rPr>
          <w:rFonts w:cs="Arial"/>
          <w:b w:val="0"/>
          <w:sz w:val="20"/>
          <w:u w:val="none"/>
        </w:rPr>
        <w:t>)</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detalle de los suministros</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detalle del sistema</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integración</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enlace</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Pruebas FAT / SAT /pre-armado en fábrica</w:t>
      </w:r>
    </w:p>
    <w:p w:rsidR="003C5586" w:rsidRPr="00782DA8" w:rsidRDefault="003C5586" w:rsidP="00C80E7E">
      <w:pPr>
        <w:widowControl w:val="0"/>
        <w:autoSpaceDE w:val="0"/>
        <w:autoSpaceDN w:val="0"/>
        <w:adjustRightInd w:val="0"/>
        <w:ind w:left="360"/>
        <w:jc w:val="both"/>
        <w:rPr>
          <w:rFonts w:ascii="Arial" w:hAnsi="Arial" w:cs="Arial"/>
          <w:sz w:val="20"/>
          <w:szCs w:val="20"/>
          <w:lang w:val="es-CL"/>
        </w:rPr>
      </w:pPr>
    </w:p>
    <w:p w:rsidR="003C5586" w:rsidRPr="00782DA8" w:rsidRDefault="00906FE0" w:rsidP="00C1590A">
      <w:pPr>
        <w:pStyle w:val="Ttulo1"/>
        <w:keepNext w:val="0"/>
        <w:widowControl w:val="0"/>
        <w:numPr>
          <w:ilvl w:val="1"/>
          <w:numId w:val="25"/>
        </w:numPr>
        <w:suppressAutoHyphens w:val="0"/>
        <w:jc w:val="both"/>
        <w:rPr>
          <w:rFonts w:cs="Arial"/>
          <w:b w:val="0"/>
          <w:sz w:val="20"/>
          <w:u w:val="none"/>
        </w:rPr>
      </w:pPr>
      <w:r w:rsidRPr="00782DA8">
        <w:rPr>
          <w:rFonts w:cs="Arial"/>
          <w:b w:val="0"/>
          <w:sz w:val="20"/>
          <w:u w:val="none"/>
        </w:rPr>
        <w:t>A</w:t>
      </w:r>
      <w:r w:rsidR="003C5586" w:rsidRPr="00782DA8">
        <w:rPr>
          <w:rFonts w:cs="Arial"/>
          <w:b w:val="0"/>
          <w:sz w:val="20"/>
          <w:u w:val="none"/>
        </w:rPr>
        <w:t xml:space="preserve">dquisiciones (P: </w:t>
      </w:r>
      <w:proofErr w:type="spellStart"/>
      <w:r w:rsidR="00C1590A" w:rsidRPr="00782DA8">
        <w:rPr>
          <w:rFonts w:cs="Arial"/>
          <w:b w:val="0"/>
          <w:sz w:val="20"/>
          <w:u w:val="none"/>
        </w:rPr>
        <w:t>P</w:t>
      </w:r>
      <w:r w:rsidR="003C5586" w:rsidRPr="00782DA8">
        <w:rPr>
          <w:rFonts w:cs="Arial"/>
          <w:b w:val="0"/>
          <w:sz w:val="20"/>
          <w:u w:val="none"/>
        </w:rPr>
        <w:t>rocurement</w:t>
      </w:r>
      <w:proofErr w:type="spellEnd"/>
      <w:r w:rsidR="003C5586" w:rsidRPr="00782DA8">
        <w:rPr>
          <w:rFonts w:cs="Arial"/>
          <w:b w:val="0"/>
          <w:sz w:val="20"/>
          <w:u w:val="none"/>
        </w:rPr>
        <w:t>)</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Fabricación/compra de suministros</w:t>
      </w:r>
    </w:p>
    <w:p w:rsidR="003C5586" w:rsidRPr="00C1590A" w:rsidRDefault="003C5586" w:rsidP="00C80E7E">
      <w:pPr>
        <w:widowControl w:val="0"/>
        <w:autoSpaceDE w:val="0"/>
        <w:autoSpaceDN w:val="0"/>
        <w:adjustRightInd w:val="0"/>
        <w:ind w:left="360"/>
        <w:jc w:val="both"/>
        <w:rPr>
          <w:rFonts w:ascii="Arial" w:hAnsi="Arial" w:cs="Arial"/>
          <w:sz w:val="20"/>
          <w:szCs w:val="20"/>
          <w:highlight w:val="yellow"/>
          <w:lang w:val="es-CL"/>
        </w:rPr>
      </w:pPr>
    </w:p>
    <w:p w:rsidR="003C5586" w:rsidRPr="00782DA8" w:rsidRDefault="003C5586" w:rsidP="00C1590A">
      <w:pPr>
        <w:pStyle w:val="Ttulo1"/>
        <w:keepNext w:val="0"/>
        <w:widowControl w:val="0"/>
        <w:numPr>
          <w:ilvl w:val="1"/>
          <w:numId w:val="25"/>
        </w:numPr>
        <w:suppressAutoHyphens w:val="0"/>
        <w:jc w:val="both"/>
        <w:rPr>
          <w:rFonts w:cs="Arial"/>
          <w:b w:val="0"/>
          <w:sz w:val="20"/>
          <w:u w:val="none"/>
        </w:rPr>
      </w:pPr>
      <w:r w:rsidRPr="00782DA8">
        <w:rPr>
          <w:rFonts w:cs="Arial"/>
          <w:b w:val="0"/>
          <w:sz w:val="20"/>
          <w:u w:val="none"/>
        </w:rPr>
        <w:t>Servicios de supervisión en terreno (S: supervisión)</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Servicio de supervisión de</w:t>
      </w:r>
      <w:r w:rsidR="008409E7" w:rsidRPr="00782DA8">
        <w:rPr>
          <w:rFonts w:ascii="Arial" w:hAnsi="Arial" w:cs="Arial"/>
          <w:sz w:val="20"/>
          <w:szCs w:val="20"/>
          <w:lang w:val="es-CL"/>
        </w:rPr>
        <w:t>l</w:t>
      </w:r>
      <w:r w:rsidRPr="00782DA8">
        <w:rPr>
          <w:rFonts w:ascii="Arial" w:hAnsi="Arial" w:cs="Arial"/>
          <w:sz w:val="20"/>
          <w:szCs w:val="20"/>
          <w:lang w:val="es-CL"/>
        </w:rPr>
        <w:t xml:space="preserve"> </w:t>
      </w:r>
      <w:r w:rsidR="008409E7" w:rsidRPr="00782DA8">
        <w:rPr>
          <w:rFonts w:ascii="Arial" w:hAnsi="Arial" w:cs="Arial"/>
          <w:sz w:val="20"/>
          <w:szCs w:val="20"/>
          <w:lang w:val="es-CL"/>
        </w:rPr>
        <w:t>montaje</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Servicio de supervisión de la Puesta en Marcha</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Servicio de capacitación</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Pruebas operacionales</w:t>
      </w:r>
    </w:p>
    <w:p w:rsidR="00284F5D" w:rsidRPr="00284F5D" w:rsidRDefault="00284F5D" w:rsidP="00284F5D">
      <w:pPr>
        <w:widowControl w:val="0"/>
        <w:autoSpaceDE w:val="0"/>
        <w:autoSpaceDN w:val="0"/>
        <w:adjustRightInd w:val="0"/>
        <w:jc w:val="both"/>
        <w:rPr>
          <w:rFonts w:ascii="Arial" w:hAnsi="Arial" w:cs="Arial"/>
          <w:sz w:val="20"/>
          <w:szCs w:val="20"/>
          <w:highlight w:val="yellow"/>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C61647" w:rsidRPr="00C1590A" w:rsidRDefault="003C5586" w:rsidP="00C80E7E">
      <w:pPr>
        <w:pStyle w:val="Ttulo1"/>
        <w:keepNext w:val="0"/>
        <w:widowControl w:val="0"/>
        <w:numPr>
          <w:ilvl w:val="0"/>
          <w:numId w:val="9"/>
        </w:numPr>
        <w:suppressAutoHyphens w:val="0"/>
        <w:autoSpaceDE w:val="0"/>
        <w:autoSpaceDN w:val="0"/>
        <w:adjustRightInd w:val="0"/>
        <w:jc w:val="both"/>
        <w:rPr>
          <w:rFonts w:cs="Arial"/>
          <w:sz w:val="20"/>
          <w:lang w:val="es-CL"/>
        </w:rPr>
      </w:pPr>
      <w:bookmarkStart w:id="2" w:name="_Toc493634105"/>
      <w:r w:rsidRPr="00C1590A">
        <w:rPr>
          <w:rFonts w:cs="Arial"/>
          <w:sz w:val="20"/>
          <w:u w:val="none"/>
        </w:rPr>
        <w:t>PLAZO</w:t>
      </w:r>
      <w:bookmarkEnd w:id="2"/>
    </w:p>
    <w:p w:rsidR="00782DA8" w:rsidRDefault="00782DA8" w:rsidP="00C80E7E">
      <w:pPr>
        <w:widowControl w:val="0"/>
        <w:autoSpaceDE w:val="0"/>
        <w:autoSpaceDN w:val="0"/>
        <w:adjustRightInd w:val="0"/>
        <w:jc w:val="both"/>
        <w:rPr>
          <w:rFonts w:ascii="Arial" w:hAnsi="Arial" w:cs="Arial"/>
          <w:sz w:val="20"/>
          <w:szCs w:val="20"/>
          <w:lang w:val="es-CL"/>
        </w:rPr>
      </w:pPr>
    </w:p>
    <w:p w:rsidR="00C61647" w:rsidRDefault="00C61647"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La fecha requerida de los bienes en terreno </w:t>
      </w:r>
      <w:r w:rsidR="00782DA8">
        <w:rPr>
          <w:rFonts w:ascii="Arial" w:hAnsi="Arial" w:cs="Arial"/>
          <w:sz w:val="20"/>
          <w:szCs w:val="20"/>
          <w:lang w:val="es-CL"/>
        </w:rPr>
        <w:t>son los que se presentan en la siguiente tabla,</w:t>
      </w:r>
      <w:r>
        <w:rPr>
          <w:rFonts w:ascii="Arial" w:hAnsi="Arial" w:cs="Arial"/>
          <w:sz w:val="20"/>
          <w:szCs w:val="20"/>
          <w:lang w:val="es-CL"/>
        </w:rPr>
        <w:t xml:space="preserve"> para lo cual el proveedor deberá efectuar las acciones necesarias que permitan que la entrega cumpla con dicha fecha.</w:t>
      </w:r>
    </w:p>
    <w:p w:rsidR="00782DA8" w:rsidRDefault="00782DA8" w:rsidP="00284F5D">
      <w:pPr>
        <w:widowControl w:val="0"/>
        <w:tabs>
          <w:tab w:val="num" w:pos="567"/>
        </w:tabs>
        <w:autoSpaceDE w:val="0"/>
        <w:autoSpaceDN w:val="0"/>
        <w:adjustRightInd w:val="0"/>
        <w:ind w:left="567"/>
        <w:jc w:val="both"/>
        <w:rPr>
          <w:rFonts w:asciiTheme="minorHAnsi" w:hAnsiTheme="minorHAnsi" w:cs="Arial"/>
          <w:sz w:val="20"/>
          <w:szCs w:val="20"/>
          <w:lang w:val="es-CL"/>
        </w:rPr>
      </w:pPr>
    </w:p>
    <w:tbl>
      <w:tblPr>
        <w:tblStyle w:val="Listaclara-nfasis1"/>
        <w:tblW w:w="0" w:type="auto"/>
        <w:jc w:val="center"/>
        <w:tblLook w:val="04A0" w:firstRow="1" w:lastRow="0" w:firstColumn="1" w:lastColumn="0" w:noHBand="0" w:noVBand="1"/>
      </w:tblPr>
      <w:tblGrid>
        <w:gridCol w:w="3753"/>
        <w:gridCol w:w="2126"/>
      </w:tblGrid>
      <w:tr w:rsidR="00782DA8" w:rsidRPr="00D3330A" w:rsidTr="00782DA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53" w:type="dxa"/>
          </w:tcPr>
          <w:p w:rsidR="00782DA8" w:rsidRPr="00D3330A" w:rsidRDefault="00782DA8" w:rsidP="00782DA8">
            <w:pPr>
              <w:spacing w:before="17" w:line="200" w:lineRule="exact"/>
              <w:jc w:val="center"/>
              <w:rPr>
                <w:szCs w:val="19"/>
                <w:lang w:val="es-CL"/>
              </w:rPr>
            </w:pPr>
            <w:r>
              <w:rPr>
                <w:szCs w:val="19"/>
                <w:lang w:val="es-CL"/>
              </w:rPr>
              <w:t>Suministro</w:t>
            </w:r>
          </w:p>
        </w:tc>
        <w:tc>
          <w:tcPr>
            <w:tcW w:w="2126" w:type="dxa"/>
          </w:tcPr>
          <w:p w:rsidR="00782DA8" w:rsidRPr="00D3330A" w:rsidRDefault="00782DA8" w:rsidP="00782DA8">
            <w:pPr>
              <w:spacing w:before="17" w:line="200" w:lineRule="exact"/>
              <w:jc w:val="center"/>
              <w:cnfStyle w:val="100000000000" w:firstRow="1" w:lastRow="0" w:firstColumn="0" w:lastColumn="0" w:oddVBand="0" w:evenVBand="0" w:oddHBand="0" w:evenHBand="0" w:firstRowFirstColumn="0" w:firstRowLastColumn="0" w:lastRowFirstColumn="0" w:lastRowLastColumn="0"/>
              <w:rPr>
                <w:szCs w:val="19"/>
                <w:lang w:val="es-CL"/>
              </w:rPr>
            </w:pPr>
            <w:r>
              <w:rPr>
                <w:szCs w:val="19"/>
                <w:lang w:val="es-CL"/>
              </w:rPr>
              <w:t>Fecha de entrega en terreno</w:t>
            </w:r>
          </w:p>
        </w:tc>
      </w:tr>
      <w:tr w:rsidR="00782DA8" w:rsidTr="00782DA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53" w:type="dxa"/>
          </w:tcPr>
          <w:p w:rsidR="00782DA8" w:rsidRPr="00D3330A" w:rsidRDefault="00782DA8" w:rsidP="00782DA8">
            <w:pPr>
              <w:spacing w:before="17" w:line="200" w:lineRule="exact"/>
              <w:rPr>
                <w:sz w:val="18"/>
                <w:szCs w:val="18"/>
                <w:lang w:val="es-CL"/>
              </w:rPr>
            </w:pPr>
            <w:r w:rsidRPr="00D3330A">
              <w:rPr>
                <w:sz w:val="18"/>
                <w:szCs w:val="18"/>
                <w:lang w:val="es-CL"/>
              </w:rPr>
              <w:t>Estación Móvil Norte + Plataformas</w:t>
            </w:r>
          </w:p>
        </w:tc>
        <w:tc>
          <w:tcPr>
            <w:tcW w:w="2126" w:type="dxa"/>
          </w:tcPr>
          <w:p w:rsidR="00782DA8" w:rsidRDefault="00734A21" w:rsidP="00782DA8">
            <w:pPr>
              <w:spacing w:before="17" w:line="200" w:lineRule="exact"/>
              <w:jc w:val="center"/>
              <w:cnfStyle w:val="000000100000" w:firstRow="0" w:lastRow="0" w:firstColumn="0" w:lastColumn="0" w:oddVBand="0" w:evenVBand="0" w:oddHBand="1" w:evenHBand="0" w:firstRowFirstColumn="0" w:firstRowLastColumn="0" w:lastRowFirstColumn="0" w:lastRowLastColumn="0"/>
              <w:rPr>
                <w:sz w:val="20"/>
                <w:szCs w:val="20"/>
                <w:lang w:val="es-CL"/>
              </w:rPr>
            </w:pPr>
            <w:r>
              <w:rPr>
                <w:sz w:val="20"/>
                <w:szCs w:val="20"/>
                <w:lang w:val="es-CL"/>
              </w:rPr>
              <w:t xml:space="preserve">31 </w:t>
            </w:r>
            <w:r w:rsidR="00782DA8">
              <w:rPr>
                <w:sz w:val="20"/>
                <w:szCs w:val="20"/>
                <w:lang w:val="es-CL"/>
              </w:rPr>
              <w:t>Ago. 2018</w:t>
            </w:r>
          </w:p>
        </w:tc>
      </w:tr>
      <w:tr w:rsidR="00782DA8" w:rsidTr="00782DA8">
        <w:trPr>
          <w:jc w:val="center"/>
        </w:trPr>
        <w:tc>
          <w:tcPr>
            <w:cnfStyle w:val="001000000000" w:firstRow="0" w:lastRow="0" w:firstColumn="1" w:lastColumn="0" w:oddVBand="0" w:evenVBand="0" w:oddHBand="0" w:evenHBand="0" w:firstRowFirstColumn="0" w:firstRowLastColumn="0" w:lastRowFirstColumn="0" w:lastRowLastColumn="0"/>
            <w:tcW w:w="3753" w:type="dxa"/>
          </w:tcPr>
          <w:p w:rsidR="00782DA8" w:rsidRPr="00D3330A" w:rsidRDefault="00782DA8" w:rsidP="00782DA8">
            <w:pPr>
              <w:spacing w:before="17" w:line="200" w:lineRule="exact"/>
              <w:rPr>
                <w:sz w:val="18"/>
                <w:szCs w:val="18"/>
                <w:lang w:val="es-CL"/>
              </w:rPr>
            </w:pPr>
            <w:r w:rsidRPr="00D3330A">
              <w:rPr>
                <w:sz w:val="18"/>
                <w:szCs w:val="18"/>
                <w:lang w:val="es-CL"/>
              </w:rPr>
              <w:t>Estación Móvil Sur + Plataformas</w:t>
            </w:r>
          </w:p>
        </w:tc>
        <w:tc>
          <w:tcPr>
            <w:tcW w:w="2126" w:type="dxa"/>
          </w:tcPr>
          <w:p w:rsidR="00782DA8" w:rsidRDefault="00734A21" w:rsidP="005D7855">
            <w:pPr>
              <w:spacing w:before="17" w:line="200" w:lineRule="exac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s-CL"/>
              </w:rPr>
            </w:pPr>
            <w:r>
              <w:rPr>
                <w:sz w:val="20"/>
                <w:szCs w:val="20"/>
                <w:lang w:val="es-CL"/>
              </w:rPr>
              <w:t xml:space="preserve">31 </w:t>
            </w:r>
            <w:r w:rsidR="00782DA8">
              <w:rPr>
                <w:sz w:val="20"/>
                <w:szCs w:val="20"/>
                <w:lang w:val="es-CL"/>
              </w:rPr>
              <w:t>Oct. 2018</w:t>
            </w:r>
          </w:p>
        </w:tc>
      </w:tr>
      <w:tr w:rsidR="001566D4" w:rsidTr="00585F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53" w:type="dxa"/>
          </w:tcPr>
          <w:p w:rsidR="001566D4" w:rsidRPr="00D3330A" w:rsidRDefault="001566D4" w:rsidP="00585FDB">
            <w:pPr>
              <w:spacing w:before="17" w:line="200" w:lineRule="exact"/>
              <w:rPr>
                <w:sz w:val="18"/>
                <w:szCs w:val="18"/>
                <w:lang w:val="es-CL"/>
              </w:rPr>
            </w:pPr>
            <w:r w:rsidRPr="00D3330A">
              <w:rPr>
                <w:sz w:val="18"/>
                <w:szCs w:val="18"/>
                <w:lang w:val="es-CL"/>
              </w:rPr>
              <w:t>Estación de Bombeo PS-2</w:t>
            </w:r>
          </w:p>
        </w:tc>
        <w:tc>
          <w:tcPr>
            <w:tcW w:w="2126" w:type="dxa"/>
          </w:tcPr>
          <w:p w:rsidR="001566D4" w:rsidRDefault="00734A21" w:rsidP="00585FDB">
            <w:pPr>
              <w:spacing w:before="17" w:line="200" w:lineRule="exact"/>
              <w:jc w:val="center"/>
              <w:cnfStyle w:val="000000100000" w:firstRow="0" w:lastRow="0" w:firstColumn="0" w:lastColumn="0" w:oddVBand="0" w:evenVBand="0" w:oddHBand="1" w:evenHBand="0" w:firstRowFirstColumn="0" w:firstRowLastColumn="0" w:lastRowFirstColumn="0" w:lastRowLastColumn="0"/>
              <w:rPr>
                <w:sz w:val="20"/>
                <w:szCs w:val="20"/>
                <w:lang w:val="es-CL"/>
              </w:rPr>
            </w:pPr>
            <w:r>
              <w:rPr>
                <w:sz w:val="20"/>
                <w:szCs w:val="20"/>
                <w:lang w:val="es-CL"/>
              </w:rPr>
              <w:t xml:space="preserve">30 </w:t>
            </w:r>
            <w:r w:rsidR="001566D4">
              <w:rPr>
                <w:sz w:val="20"/>
                <w:szCs w:val="20"/>
                <w:lang w:val="es-CL"/>
              </w:rPr>
              <w:t>Nov. 2018</w:t>
            </w:r>
          </w:p>
        </w:tc>
      </w:tr>
      <w:tr w:rsidR="001566D4" w:rsidTr="00585FDB">
        <w:trPr>
          <w:jc w:val="center"/>
        </w:trPr>
        <w:tc>
          <w:tcPr>
            <w:cnfStyle w:val="001000000000" w:firstRow="0" w:lastRow="0" w:firstColumn="1" w:lastColumn="0" w:oddVBand="0" w:evenVBand="0" w:oddHBand="0" w:evenHBand="0" w:firstRowFirstColumn="0" w:firstRowLastColumn="0" w:lastRowFirstColumn="0" w:lastRowLastColumn="0"/>
            <w:tcW w:w="3753" w:type="dxa"/>
          </w:tcPr>
          <w:p w:rsidR="001566D4" w:rsidRPr="00D3330A" w:rsidRDefault="001566D4" w:rsidP="00585FDB">
            <w:pPr>
              <w:spacing w:before="17" w:line="200" w:lineRule="exact"/>
              <w:rPr>
                <w:sz w:val="18"/>
                <w:szCs w:val="18"/>
                <w:lang w:val="es-CL"/>
              </w:rPr>
            </w:pPr>
            <w:r w:rsidRPr="00D3330A">
              <w:rPr>
                <w:sz w:val="18"/>
                <w:szCs w:val="18"/>
                <w:lang w:val="es-CL"/>
              </w:rPr>
              <w:t>Estación Móvil Principal + Plataformas</w:t>
            </w:r>
          </w:p>
        </w:tc>
        <w:tc>
          <w:tcPr>
            <w:tcW w:w="2126" w:type="dxa"/>
          </w:tcPr>
          <w:p w:rsidR="001566D4" w:rsidRDefault="00734A21" w:rsidP="00585FDB">
            <w:pPr>
              <w:spacing w:before="17" w:line="200" w:lineRule="exact"/>
              <w:jc w:val="center"/>
              <w:cnfStyle w:val="000000000000" w:firstRow="0" w:lastRow="0" w:firstColumn="0" w:lastColumn="0" w:oddVBand="0" w:evenVBand="0" w:oddHBand="0" w:evenHBand="0" w:firstRowFirstColumn="0" w:firstRowLastColumn="0" w:lastRowFirstColumn="0" w:lastRowLastColumn="0"/>
              <w:rPr>
                <w:sz w:val="20"/>
                <w:szCs w:val="20"/>
                <w:lang w:val="es-CL"/>
              </w:rPr>
            </w:pPr>
            <w:r>
              <w:rPr>
                <w:sz w:val="20"/>
                <w:szCs w:val="20"/>
                <w:lang w:val="es-CL"/>
              </w:rPr>
              <w:t xml:space="preserve">31 </w:t>
            </w:r>
            <w:r w:rsidR="001566D4">
              <w:rPr>
                <w:sz w:val="20"/>
                <w:szCs w:val="20"/>
                <w:lang w:val="es-CL"/>
              </w:rPr>
              <w:t>Dic. 2018</w:t>
            </w:r>
          </w:p>
        </w:tc>
      </w:tr>
    </w:tbl>
    <w:p w:rsidR="00782DA8" w:rsidRDefault="001566D4" w:rsidP="00C80E7E">
      <w:pPr>
        <w:rPr>
          <w:rFonts w:ascii="Arial" w:hAnsi="Arial" w:cs="Arial"/>
          <w:sz w:val="20"/>
          <w:szCs w:val="20"/>
          <w:lang w:val="es-CL"/>
        </w:rPr>
      </w:pPr>
      <w:r>
        <w:rPr>
          <w:rFonts w:ascii="Arial" w:hAnsi="Arial" w:cs="Arial"/>
          <w:sz w:val="20"/>
          <w:szCs w:val="20"/>
          <w:lang w:val="es-CL"/>
        </w:rPr>
        <w:tab/>
      </w:r>
      <w:r>
        <w:rPr>
          <w:rFonts w:ascii="Arial" w:hAnsi="Arial" w:cs="Arial"/>
          <w:sz w:val="20"/>
          <w:szCs w:val="20"/>
          <w:lang w:val="es-CL"/>
        </w:rPr>
        <w:tab/>
      </w:r>
    </w:p>
    <w:p w:rsidR="00782DA8" w:rsidRDefault="00782DA8" w:rsidP="00C80E7E">
      <w:pPr>
        <w:rPr>
          <w:rFonts w:ascii="Arial" w:hAnsi="Arial" w:cs="Arial"/>
          <w:sz w:val="20"/>
          <w:szCs w:val="20"/>
          <w:lang w:val="es-CL"/>
        </w:rPr>
      </w:pPr>
    </w:p>
    <w:p w:rsidR="00782DA8" w:rsidRDefault="00782DA8" w:rsidP="00C80E7E">
      <w:pPr>
        <w:rPr>
          <w:rFonts w:ascii="Arial" w:hAnsi="Arial" w:cs="Arial"/>
          <w:sz w:val="20"/>
          <w:szCs w:val="20"/>
          <w:lang w:val="es-CL"/>
        </w:rPr>
      </w:pPr>
    </w:p>
    <w:p w:rsidR="00782DA8" w:rsidRDefault="00782DA8" w:rsidP="00C80E7E">
      <w:pPr>
        <w:rPr>
          <w:rFonts w:ascii="Arial" w:hAnsi="Arial" w:cs="Arial"/>
          <w:sz w:val="20"/>
          <w:szCs w:val="20"/>
          <w:lang w:val="es-CL"/>
        </w:rPr>
      </w:pPr>
    </w:p>
    <w:p w:rsidR="00782DA8" w:rsidRDefault="00782DA8" w:rsidP="00C80E7E">
      <w:pPr>
        <w:rPr>
          <w:rFonts w:ascii="Arial" w:hAnsi="Arial" w:cs="Arial"/>
          <w:sz w:val="20"/>
          <w:szCs w:val="20"/>
          <w:lang w:val="es-CL"/>
        </w:rPr>
      </w:pPr>
    </w:p>
    <w:p w:rsidR="00782DA8" w:rsidRPr="001D38D4" w:rsidRDefault="00782DA8" w:rsidP="00C80E7E">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493634106"/>
      <w:r w:rsidRPr="00572E81">
        <w:rPr>
          <w:rFonts w:cs="Arial"/>
          <w:sz w:val="20"/>
          <w:u w:val="none"/>
        </w:rPr>
        <w:t>PRECALIFICACIÓN DE LA LICITACIÓN</w:t>
      </w:r>
      <w:bookmarkEnd w:id="3"/>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3D5CD2"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3D5CD2">
        <w:rPr>
          <w:rFonts w:ascii="Arial" w:hAnsi="Arial" w:cs="Arial"/>
          <w:sz w:val="20"/>
          <w:szCs w:val="20"/>
          <w:lang w:val="es-CL"/>
        </w:rPr>
        <w:t xml:space="preserve">requisitos </w:t>
      </w:r>
      <w:r w:rsidR="005B3B2A" w:rsidRPr="003D5CD2">
        <w:rPr>
          <w:rFonts w:ascii="Arial" w:hAnsi="Arial" w:cs="Arial"/>
          <w:sz w:val="20"/>
          <w:szCs w:val="20"/>
          <w:lang w:val="es-CL"/>
        </w:rPr>
        <w:t xml:space="preserve">comerciales, </w:t>
      </w:r>
      <w:r w:rsidRPr="003D5CD2">
        <w:rPr>
          <w:rFonts w:ascii="Arial" w:hAnsi="Arial" w:cs="Arial"/>
          <w:sz w:val="20"/>
          <w:szCs w:val="20"/>
          <w:lang w:val="es-CL"/>
        </w:rPr>
        <w:t>financieros</w:t>
      </w:r>
      <w:r w:rsidR="00782DA8" w:rsidRPr="003D5CD2">
        <w:rPr>
          <w:rFonts w:ascii="Arial" w:hAnsi="Arial" w:cs="Arial"/>
          <w:sz w:val="20"/>
          <w:szCs w:val="20"/>
          <w:lang w:val="es-CL"/>
        </w:rPr>
        <w:t xml:space="preserve"> y</w:t>
      </w:r>
      <w:r w:rsidRPr="003D5CD2">
        <w:rPr>
          <w:rFonts w:ascii="Arial" w:hAnsi="Arial" w:cs="Arial"/>
          <w:sz w:val="20"/>
          <w:szCs w:val="20"/>
          <w:lang w:val="es-CL"/>
        </w:rPr>
        <w:t xml:space="preserve"> técnicos</w:t>
      </w:r>
      <w:r w:rsidR="00C61647" w:rsidRPr="003D5CD2">
        <w:rPr>
          <w:rFonts w:ascii="Arial" w:hAnsi="Arial" w:cs="Arial"/>
          <w:sz w:val="20"/>
          <w:szCs w:val="20"/>
          <w:lang w:val="es-CL"/>
        </w:rPr>
        <w:t xml:space="preserve">, </w:t>
      </w:r>
      <w:r w:rsidR="00625FE2" w:rsidRPr="003D5CD2">
        <w:rPr>
          <w:rFonts w:ascii="Arial" w:hAnsi="Arial" w:cs="Arial"/>
          <w:sz w:val="20"/>
          <w:szCs w:val="20"/>
          <w:lang w:val="es-CL"/>
        </w:rPr>
        <w:t xml:space="preserve">establecidos por la Corporación, </w:t>
      </w:r>
      <w:r w:rsidR="00C61647" w:rsidRPr="003D5CD2">
        <w:rPr>
          <w:rFonts w:ascii="Arial" w:hAnsi="Arial" w:cs="Arial"/>
          <w:sz w:val="20"/>
          <w:szCs w:val="20"/>
          <w:lang w:val="es-CL"/>
        </w:rPr>
        <w:t xml:space="preserve">por lo cual los participantes </w:t>
      </w:r>
      <w:r w:rsidR="001E045C" w:rsidRPr="003D5CD2">
        <w:rPr>
          <w:rFonts w:ascii="Arial" w:hAnsi="Arial" w:cs="Arial"/>
          <w:sz w:val="20"/>
          <w:szCs w:val="20"/>
          <w:lang w:val="es-CL"/>
        </w:rPr>
        <w:t>aceptan</w:t>
      </w:r>
      <w:r w:rsidR="00C61647" w:rsidRPr="003D5CD2">
        <w:rPr>
          <w:rFonts w:ascii="Arial" w:hAnsi="Arial" w:cs="Arial"/>
          <w:sz w:val="20"/>
          <w:szCs w:val="20"/>
          <w:lang w:val="es-CL"/>
        </w:rPr>
        <w:t xml:space="preserve"> desde ya que s</w:t>
      </w:r>
      <w:r w:rsidRPr="003D5CD2">
        <w:rPr>
          <w:rFonts w:ascii="Arial" w:hAnsi="Arial" w:cs="Arial"/>
          <w:sz w:val="20"/>
          <w:szCs w:val="20"/>
          <w:lang w:val="es-CL"/>
        </w:rPr>
        <w:t xml:space="preserve">erá motivo de descalificación, si la empresa no cumple con </w:t>
      </w:r>
      <w:r w:rsidR="00C61647" w:rsidRPr="003D5CD2">
        <w:rPr>
          <w:rFonts w:ascii="Arial" w:hAnsi="Arial" w:cs="Arial"/>
          <w:sz w:val="20"/>
          <w:szCs w:val="20"/>
          <w:lang w:val="es-CL"/>
        </w:rPr>
        <w:t xml:space="preserve">cualquiera de </w:t>
      </w:r>
      <w:r w:rsidRPr="003D5CD2">
        <w:rPr>
          <w:rFonts w:ascii="Arial" w:hAnsi="Arial" w:cs="Arial"/>
          <w:sz w:val="20"/>
          <w:szCs w:val="20"/>
          <w:lang w:val="es-CL"/>
        </w:rPr>
        <w:t>las exigencias mínimas indicadas</w:t>
      </w:r>
      <w:r w:rsidR="001E045C" w:rsidRPr="003D5CD2">
        <w:rPr>
          <w:rFonts w:ascii="Arial" w:hAnsi="Arial" w:cs="Arial"/>
          <w:sz w:val="20"/>
          <w:szCs w:val="20"/>
          <w:lang w:val="es-CL"/>
        </w:rPr>
        <w:t>, pudiendo continuar a la siguiente etapa s</w:t>
      </w:r>
      <w:r w:rsidR="00C61647" w:rsidRPr="003D5CD2">
        <w:rPr>
          <w:rFonts w:ascii="Arial" w:hAnsi="Arial" w:cs="Arial"/>
          <w:sz w:val="20"/>
          <w:szCs w:val="20"/>
          <w:lang w:val="es-CL"/>
        </w:rPr>
        <w:t>ólo las empresas que aprueban el proceso de precalificación en todos sus aspectos.</w:t>
      </w:r>
    </w:p>
    <w:p w:rsidR="00C61647" w:rsidRPr="003D5CD2" w:rsidRDefault="00C61647" w:rsidP="00C80E7E">
      <w:pPr>
        <w:widowControl w:val="0"/>
        <w:autoSpaceDE w:val="0"/>
        <w:autoSpaceDN w:val="0"/>
        <w:adjustRightInd w:val="0"/>
        <w:jc w:val="both"/>
        <w:rPr>
          <w:rFonts w:ascii="Arial" w:hAnsi="Arial" w:cs="Arial"/>
          <w:sz w:val="20"/>
          <w:szCs w:val="20"/>
          <w:lang w:val="es-CL"/>
        </w:rPr>
      </w:pPr>
    </w:p>
    <w:p w:rsidR="00DC5998" w:rsidRPr="003D5CD2" w:rsidRDefault="001E045C" w:rsidP="00C80E7E">
      <w:pPr>
        <w:widowControl w:val="0"/>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Podrán participar en el proceso de precalificación</w:t>
      </w:r>
      <w:r w:rsidR="00DC5998" w:rsidRPr="003D5CD2">
        <w:rPr>
          <w:rFonts w:ascii="Arial" w:hAnsi="Arial" w:cs="Arial"/>
          <w:sz w:val="20"/>
          <w:szCs w:val="20"/>
          <w:lang w:val="es-CL"/>
        </w:rPr>
        <w:t>:</w:t>
      </w:r>
    </w:p>
    <w:p w:rsidR="001E045C" w:rsidRPr="003D5CD2"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S</w:t>
      </w:r>
      <w:r w:rsidR="008409E7" w:rsidRPr="003D5CD2">
        <w:rPr>
          <w:rFonts w:ascii="Arial" w:hAnsi="Arial" w:cs="Arial"/>
          <w:sz w:val="20"/>
          <w:szCs w:val="20"/>
          <w:lang w:val="es-CL"/>
        </w:rPr>
        <w:t xml:space="preserve">ociedades </w:t>
      </w:r>
      <w:r w:rsidR="001E045C" w:rsidRPr="003D5CD2">
        <w:rPr>
          <w:rFonts w:ascii="Arial" w:hAnsi="Arial" w:cs="Arial"/>
          <w:sz w:val="20"/>
          <w:szCs w:val="20"/>
          <w:lang w:val="es-CL"/>
        </w:rPr>
        <w:t>o consorcios prometidos, con capital de trabajo y patrimonio declarado.</w:t>
      </w:r>
    </w:p>
    <w:p w:rsidR="00DC5998" w:rsidRPr="003D5CD2"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3D5CD2">
        <w:rPr>
          <w:rFonts w:ascii="Arial" w:hAnsi="Arial" w:cs="Arial"/>
          <w:sz w:val="20"/>
          <w:szCs w:val="20"/>
          <w:lang w:val="es-CL"/>
        </w:rPr>
        <w:t>recepcionado</w:t>
      </w:r>
      <w:proofErr w:type="spellEnd"/>
      <w:r w:rsidRPr="003D5CD2">
        <w:rPr>
          <w:rFonts w:ascii="Arial" w:hAnsi="Arial" w:cs="Arial"/>
          <w:sz w:val="20"/>
          <w:szCs w:val="20"/>
          <w:lang w:val="es-CL"/>
        </w:rPr>
        <w:t xml:space="preserve"> el bien por el mandante</w:t>
      </w:r>
      <w:r w:rsidR="00D1235D" w:rsidRPr="003D5CD2">
        <w:rPr>
          <w:rFonts w:ascii="Arial" w:hAnsi="Arial" w:cs="Arial"/>
          <w:sz w:val="20"/>
          <w:szCs w:val="20"/>
          <w:lang w:val="es-CL"/>
        </w:rPr>
        <w:t>)</w:t>
      </w:r>
      <w:r w:rsidRPr="003D5CD2">
        <w:rPr>
          <w:rFonts w:ascii="Arial" w:hAnsi="Arial" w:cs="Arial"/>
          <w:sz w:val="20"/>
          <w:szCs w:val="20"/>
          <w:lang w:val="es-CL"/>
        </w:rPr>
        <w:t>.</w:t>
      </w:r>
    </w:p>
    <w:p w:rsidR="00EA16FB" w:rsidRPr="003D5CD2"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Empresas con capacidad financiera para garantizar: “Fiel Cumplimiento” y “Calidad y Funcionamiento”</w:t>
      </w:r>
      <w:r w:rsidR="002706C4" w:rsidRPr="003D5CD2">
        <w:rPr>
          <w:rFonts w:ascii="Arial" w:hAnsi="Arial" w:cs="Arial"/>
          <w:sz w:val="20"/>
          <w:szCs w:val="20"/>
          <w:lang w:val="es-CL"/>
        </w:rPr>
        <w:t xml:space="preserve"> u otras garantías que se estimen</w:t>
      </w:r>
      <w:r w:rsidRPr="003D5CD2">
        <w:rPr>
          <w:rFonts w:ascii="Arial" w:hAnsi="Arial" w:cs="Arial"/>
          <w:sz w:val="20"/>
          <w:szCs w:val="20"/>
          <w:lang w:val="es-CL"/>
        </w:rPr>
        <w:t>.</w:t>
      </w:r>
    </w:p>
    <w:p w:rsidR="001E045C" w:rsidRDefault="001E045C" w:rsidP="00C80E7E">
      <w:pPr>
        <w:widowControl w:val="0"/>
        <w:autoSpaceDE w:val="0"/>
        <w:autoSpaceDN w:val="0"/>
        <w:adjustRightInd w:val="0"/>
        <w:jc w:val="both"/>
        <w:rPr>
          <w:rFonts w:ascii="Arial" w:hAnsi="Arial" w:cs="Arial"/>
          <w:sz w:val="20"/>
          <w:szCs w:val="20"/>
          <w:lang w:val="es-CL"/>
        </w:rPr>
      </w:pPr>
    </w:p>
    <w:p w:rsidR="003C5586" w:rsidRPr="001D38D4" w:rsidRDefault="001E045C"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l proponente deberá completar y presentar los formularios de Antecedentes Generales (A</w:t>
      </w:r>
      <w:r w:rsidR="00200D0F">
        <w:rPr>
          <w:rFonts w:ascii="Arial" w:hAnsi="Arial" w:cs="Arial"/>
          <w:sz w:val="20"/>
          <w:szCs w:val="20"/>
          <w:lang w:val="es-CL"/>
        </w:rPr>
        <w:t>NT</w:t>
      </w:r>
      <w:r w:rsidR="003C5586" w:rsidRPr="001D38D4">
        <w:rPr>
          <w:rFonts w:ascii="Arial" w:hAnsi="Arial" w:cs="Arial"/>
          <w:sz w:val="20"/>
          <w:szCs w:val="20"/>
          <w:lang w:val="es-CL"/>
        </w:rPr>
        <w:t xml:space="preserve">) </w:t>
      </w:r>
      <w:r w:rsidR="00625FE2">
        <w:rPr>
          <w:rFonts w:ascii="Arial" w:hAnsi="Arial" w:cs="Arial"/>
          <w:sz w:val="20"/>
          <w:szCs w:val="20"/>
          <w:lang w:val="es-CL"/>
        </w:rPr>
        <w:t xml:space="preserve">que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Pr>
          <w:rFonts w:ascii="Arial" w:hAnsi="Arial" w:cs="Arial"/>
          <w:sz w:val="20"/>
          <w:szCs w:val="20"/>
          <w:lang w:val="es-CL"/>
        </w:rPr>
        <w:t>:</w:t>
      </w:r>
    </w:p>
    <w:p w:rsidR="003C5586" w:rsidRPr="001D38D4" w:rsidRDefault="003C5586" w:rsidP="00C80E7E">
      <w:pPr>
        <w:widowControl w:val="0"/>
        <w:autoSpaceDE w:val="0"/>
        <w:autoSpaceDN w:val="0"/>
        <w:adjustRightInd w:val="0"/>
        <w:ind w:left="567"/>
        <w:jc w:val="both"/>
        <w:rPr>
          <w:rFonts w:ascii="Arial" w:hAnsi="Arial" w:cs="Arial"/>
          <w:sz w:val="20"/>
          <w:szCs w:val="20"/>
          <w:lang w:val="es-CL"/>
        </w:rPr>
      </w:pPr>
    </w:p>
    <w:p w:rsidR="00255494"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55494">
        <w:rPr>
          <w:rFonts w:ascii="Arial" w:hAnsi="Arial" w:cs="Arial"/>
          <w:sz w:val="20"/>
          <w:szCs w:val="20"/>
          <w:lang w:val="es-CL"/>
        </w:rPr>
        <w:t xml:space="preserve">Individualización del proponente </w:t>
      </w:r>
      <w:r>
        <w:rPr>
          <w:rFonts w:ascii="Arial" w:hAnsi="Arial" w:cs="Arial"/>
          <w:sz w:val="20"/>
          <w:szCs w:val="20"/>
          <w:lang w:val="es-CL"/>
        </w:rPr>
        <w:t xml:space="preserve">ANT01, </w:t>
      </w:r>
      <w:r w:rsidR="00E32EE4">
        <w:rPr>
          <w:rFonts w:ascii="Arial" w:hAnsi="Arial" w:cs="Arial"/>
          <w:sz w:val="20"/>
          <w:szCs w:val="20"/>
          <w:lang w:val="es-CL"/>
        </w:rPr>
        <w:t>A-B</w:t>
      </w:r>
    </w:p>
    <w:p w:rsidR="003C5586" w:rsidRPr="00255494"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55494">
        <w:rPr>
          <w:rFonts w:ascii="Arial" w:hAnsi="Arial" w:cs="Arial"/>
          <w:sz w:val="20"/>
          <w:szCs w:val="20"/>
          <w:lang w:val="es-CL"/>
        </w:rPr>
        <w:t>Precalificación</w:t>
      </w:r>
      <w:r w:rsidR="003C5586" w:rsidRPr="00255494">
        <w:rPr>
          <w:rFonts w:ascii="Arial" w:hAnsi="Arial" w:cs="Arial"/>
          <w:sz w:val="20"/>
          <w:szCs w:val="20"/>
          <w:lang w:val="es-CL"/>
        </w:rPr>
        <w:t xml:space="preserve"> Comercial</w:t>
      </w:r>
      <w:r w:rsidR="00E32EE4">
        <w:rPr>
          <w:rFonts w:ascii="Arial" w:hAnsi="Arial" w:cs="Arial"/>
          <w:sz w:val="20"/>
          <w:szCs w:val="20"/>
          <w:lang w:val="es-CL"/>
        </w:rPr>
        <w:t xml:space="preserve"> </w:t>
      </w:r>
      <w:r w:rsidR="002F7734" w:rsidRPr="00255494">
        <w:rPr>
          <w:rFonts w:ascii="Arial" w:hAnsi="Arial" w:cs="Arial"/>
          <w:sz w:val="20"/>
          <w:szCs w:val="20"/>
          <w:lang w:val="es-CL"/>
        </w:rPr>
        <w:t>ANT</w:t>
      </w:r>
      <w:r w:rsidR="00255494">
        <w:rPr>
          <w:rFonts w:ascii="Arial" w:hAnsi="Arial" w:cs="Arial"/>
          <w:sz w:val="20"/>
          <w:szCs w:val="20"/>
          <w:lang w:val="es-CL"/>
        </w:rPr>
        <w:t>02</w:t>
      </w:r>
      <w:r w:rsidR="006E78D6" w:rsidRPr="00255494">
        <w:rPr>
          <w:rFonts w:ascii="Arial" w:hAnsi="Arial" w:cs="Arial"/>
          <w:sz w:val="20"/>
          <w:szCs w:val="20"/>
          <w:lang w:val="es-CL"/>
        </w:rPr>
        <w:t xml:space="preserve">, </w:t>
      </w:r>
      <w:r w:rsidR="002F7734" w:rsidRPr="00255494">
        <w:rPr>
          <w:rFonts w:ascii="Arial" w:hAnsi="Arial" w:cs="Arial"/>
          <w:sz w:val="20"/>
          <w:szCs w:val="20"/>
          <w:lang w:val="es-CL"/>
        </w:rPr>
        <w:t>A-</w:t>
      </w:r>
      <w:r w:rsidR="00255494">
        <w:rPr>
          <w:rFonts w:ascii="Arial" w:hAnsi="Arial" w:cs="Arial"/>
          <w:sz w:val="20"/>
          <w:szCs w:val="20"/>
          <w:lang w:val="es-CL"/>
        </w:rPr>
        <w:t>F</w:t>
      </w:r>
    </w:p>
    <w:p w:rsidR="003C5586" w:rsidRPr="003157E7"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Precalificación Financiera</w:t>
      </w:r>
      <w:r w:rsidR="00E32EE4">
        <w:rPr>
          <w:rFonts w:ascii="Arial" w:hAnsi="Arial" w:cs="Arial"/>
          <w:sz w:val="20"/>
          <w:szCs w:val="20"/>
          <w:lang w:val="es-CL"/>
        </w:rPr>
        <w:t xml:space="preserve"> </w:t>
      </w:r>
      <w:r w:rsidR="00E32EE4" w:rsidRPr="00255494">
        <w:rPr>
          <w:rFonts w:ascii="Arial" w:hAnsi="Arial" w:cs="Arial"/>
          <w:sz w:val="20"/>
          <w:szCs w:val="20"/>
          <w:lang w:val="es-CL"/>
        </w:rPr>
        <w:t>ANT</w:t>
      </w:r>
      <w:r w:rsidR="00E32EE4">
        <w:rPr>
          <w:rFonts w:ascii="Arial" w:hAnsi="Arial" w:cs="Arial"/>
          <w:sz w:val="20"/>
          <w:szCs w:val="20"/>
          <w:lang w:val="es-CL"/>
        </w:rPr>
        <w:t>03</w:t>
      </w:r>
      <w:r w:rsidR="00E32EE4" w:rsidRPr="00255494">
        <w:rPr>
          <w:rFonts w:ascii="Arial" w:hAnsi="Arial" w:cs="Arial"/>
          <w:sz w:val="20"/>
          <w:szCs w:val="20"/>
          <w:lang w:val="es-CL"/>
        </w:rPr>
        <w:t xml:space="preserve">, </w:t>
      </w:r>
      <w:r w:rsidR="00200D0F">
        <w:rPr>
          <w:rFonts w:ascii="Arial" w:hAnsi="Arial" w:cs="Arial"/>
          <w:sz w:val="20"/>
          <w:szCs w:val="20"/>
          <w:lang w:val="es-CL"/>
        </w:rPr>
        <w:t>A</w:t>
      </w:r>
      <w:r w:rsidR="00E32EE4" w:rsidRPr="00255494">
        <w:rPr>
          <w:rFonts w:ascii="Arial" w:hAnsi="Arial" w:cs="Arial"/>
          <w:sz w:val="20"/>
          <w:szCs w:val="20"/>
          <w:lang w:val="es-CL"/>
        </w:rPr>
        <w:t>-</w:t>
      </w:r>
      <w:r w:rsidR="00E32EE4">
        <w:rPr>
          <w:rFonts w:ascii="Arial" w:hAnsi="Arial" w:cs="Arial"/>
          <w:sz w:val="20"/>
          <w:szCs w:val="20"/>
          <w:lang w:val="es-CL"/>
        </w:rPr>
        <w:t>C</w:t>
      </w:r>
    </w:p>
    <w:p w:rsidR="00E32EE4"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4053AC">
        <w:rPr>
          <w:rFonts w:ascii="Arial" w:hAnsi="Arial" w:cs="Arial"/>
          <w:sz w:val="20"/>
          <w:szCs w:val="20"/>
          <w:lang w:val="es-CL"/>
        </w:rPr>
        <w:t>Precalificación T</w:t>
      </w:r>
      <w:r w:rsidR="003C5586" w:rsidRPr="004053AC">
        <w:rPr>
          <w:rFonts w:ascii="Arial" w:hAnsi="Arial" w:cs="Arial"/>
          <w:sz w:val="20"/>
          <w:szCs w:val="20"/>
          <w:lang w:val="es-CL"/>
        </w:rPr>
        <w:t>écnic</w:t>
      </w:r>
      <w:r w:rsidRPr="004053AC">
        <w:rPr>
          <w:rFonts w:ascii="Arial" w:hAnsi="Arial" w:cs="Arial"/>
          <w:sz w:val="20"/>
          <w:szCs w:val="20"/>
          <w:lang w:val="es-CL"/>
        </w:rPr>
        <w:t>a</w:t>
      </w:r>
      <w:r w:rsidR="00E32EE4" w:rsidRPr="004053AC">
        <w:rPr>
          <w:rFonts w:ascii="Arial" w:hAnsi="Arial" w:cs="Arial"/>
          <w:sz w:val="20"/>
          <w:szCs w:val="20"/>
          <w:lang w:val="es-CL"/>
        </w:rPr>
        <w:t xml:space="preserve"> ANT04</w:t>
      </w:r>
    </w:p>
    <w:p w:rsidR="00C61647" w:rsidRPr="003D5CD2" w:rsidRDefault="003D5CD2"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Declaraciones Juradas</w:t>
      </w:r>
      <w:r w:rsidR="00C61647" w:rsidRPr="003D5CD2">
        <w:rPr>
          <w:rFonts w:ascii="Arial" w:hAnsi="Arial" w:cs="Arial"/>
          <w:sz w:val="20"/>
          <w:szCs w:val="20"/>
          <w:lang w:val="es-CL"/>
        </w:rPr>
        <w:t xml:space="preserve"> ANT</w:t>
      </w:r>
      <w:r w:rsidR="00E32EE4" w:rsidRPr="003D5CD2">
        <w:rPr>
          <w:rFonts w:ascii="Arial" w:hAnsi="Arial" w:cs="Arial"/>
          <w:sz w:val="20"/>
          <w:szCs w:val="20"/>
          <w:lang w:val="es-CL"/>
        </w:rPr>
        <w:t>0</w:t>
      </w:r>
      <w:r w:rsidR="002A565B" w:rsidRPr="003D5CD2">
        <w:rPr>
          <w:rFonts w:ascii="Arial" w:hAnsi="Arial" w:cs="Arial"/>
          <w:sz w:val="20"/>
          <w:szCs w:val="20"/>
          <w:lang w:val="es-CL"/>
        </w:rPr>
        <w:t>5</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Default="003948E6" w:rsidP="003948E6">
      <w:pPr>
        <w:widowControl w:val="0"/>
        <w:autoSpaceDE w:val="0"/>
        <w:autoSpaceDN w:val="0"/>
        <w:adjustRightInd w:val="0"/>
        <w:jc w:val="both"/>
        <w:rPr>
          <w:rFonts w:ascii="Arial" w:hAnsi="Arial" w:cs="Arial"/>
          <w:b/>
          <w:sz w:val="20"/>
          <w:szCs w:val="20"/>
          <w:lang w:val="es-CL"/>
        </w:rPr>
      </w:pPr>
      <w:r w:rsidRPr="003D5CD2">
        <w:rPr>
          <w:rFonts w:ascii="Arial" w:hAnsi="Arial" w:cs="Arial"/>
          <w:b/>
          <w:sz w:val="20"/>
          <w:szCs w:val="20"/>
          <w:lang w:val="es-CL"/>
        </w:rPr>
        <w:t>Nota: Para los oferentes que cuenten con precalificación previa de la Dirección de Inteligencia de Negocios de CODELCO, no serán exigibles los puntos 4.1</w:t>
      </w:r>
      <w:r w:rsidR="003D5CD2" w:rsidRPr="003D5CD2">
        <w:rPr>
          <w:rFonts w:ascii="Arial" w:hAnsi="Arial" w:cs="Arial"/>
          <w:b/>
          <w:sz w:val="20"/>
          <w:szCs w:val="20"/>
          <w:lang w:val="es-CL"/>
        </w:rPr>
        <w:t xml:space="preserve"> y</w:t>
      </w:r>
      <w:r w:rsidRPr="003D5CD2">
        <w:rPr>
          <w:rFonts w:ascii="Arial" w:hAnsi="Arial" w:cs="Arial"/>
          <w:b/>
          <w:sz w:val="20"/>
          <w:szCs w:val="20"/>
          <w:lang w:val="es-CL"/>
        </w:rPr>
        <w:t xml:space="preserve"> 4.2.</w:t>
      </w:r>
    </w:p>
    <w:p w:rsidR="003948E6" w:rsidRPr="00067E86" w:rsidRDefault="003948E6" w:rsidP="003948E6">
      <w:pPr>
        <w:widowControl w:val="0"/>
        <w:autoSpaceDE w:val="0"/>
        <w:autoSpaceDN w:val="0"/>
        <w:adjustRightInd w:val="0"/>
        <w:jc w:val="both"/>
        <w:rPr>
          <w:rFonts w:ascii="Arial" w:hAnsi="Arial" w:cs="Arial"/>
          <w:b/>
          <w:sz w:val="20"/>
          <w:szCs w:val="20"/>
          <w:lang w:val="es-CL"/>
        </w:rPr>
      </w:pPr>
      <w:r w:rsidRPr="00067E86">
        <w:rPr>
          <w:rFonts w:ascii="Arial" w:hAnsi="Arial" w:cs="Arial"/>
          <w:b/>
          <w:sz w:val="20"/>
          <w:szCs w:val="20"/>
          <w:lang w:val="es-CL"/>
        </w:rPr>
        <w:t xml:space="preserve"> </w:t>
      </w:r>
    </w:p>
    <w:p w:rsidR="003948E6" w:rsidRPr="001D38D4" w:rsidRDefault="003948E6"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493634107"/>
      <w:r w:rsidRPr="00572E81">
        <w:rPr>
          <w:rFonts w:cs="Arial"/>
          <w:sz w:val="20"/>
          <w:u w:val="none"/>
        </w:rPr>
        <w:t>PRECALIFICACIÓN COMERCIAL</w:t>
      </w:r>
      <w:bookmarkEnd w:id="4"/>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(ANT-02A)</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(ANT-02B)</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(ANT-02C)</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(ANT-02D)</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en ejecución (ANT-02E)</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(ANT-02F)</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3D5CD2" w:rsidRDefault="003D5CD2" w:rsidP="00C80E7E">
      <w:pPr>
        <w:widowControl w:val="0"/>
        <w:autoSpaceDE w:val="0"/>
        <w:autoSpaceDN w:val="0"/>
        <w:adjustRightInd w:val="0"/>
        <w:jc w:val="both"/>
        <w:rPr>
          <w:rFonts w:ascii="Arial" w:hAnsi="Arial" w:cs="Arial"/>
          <w:sz w:val="20"/>
          <w:szCs w:val="20"/>
          <w:lang w:val="es-CL"/>
        </w:rPr>
      </w:pPr>
    </w:p>
    <w:p w:rsidR="003D5CD2" w:rsidRDefault="003D5CD2" w:rsidP="00C80E7E">
      <w:pPr>
        <w:widowControl w:val="0"/>
        <w:autoSpaceDE w:val="0"/>
        <w:autoSpaceDN w:val="0"/>
        <w:adjustRightInd w:val="0"/>
        <w:jc w:val="both"/>
        <w:rPr>
          <w:rFonts w:ascii="Arial" w:hAnsi="Arial" w:cs="Arial"/>
          <w:sz w:val="20"/>
          <w:szCs w:val="20"/>
          <w:lang w:val="es-CL"/>
        </w:rPr>
      </w:pPr>
    </w:p>
    <w:p w:rsidR="003D5CD2" w:rsidRPr="001D38D4" w:rsidRDefault="003D5CD2"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493634108"/>
      <w:r w:rsidRPr="00572E81">
        <w:rPr>
          <w:rFonts w:cs="Arial"/>
          <w:sz w:val="20"/>
          <w:u w:val="none"/>
        </w:rPr>
        <w:lastRenderedPageBreak/>
        <w:t>PRECALIFICACIÓN FINANCIER</w:t>
      </w:r>
      <w:r>
        <w:rPr>
          <w:rFonts w:cs="Arial"/>
          <w:sz w:val="20"/>
          <w:u w:val="none"/>
        </w:rPr>
        <w:t>A</w:t>
      </w:r>
      <w:bookmarkEnd w:id="5"/>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Representante Legal de la empresa.</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archivo Excel denominado ANT, hojas ANT-03 B y C</w:t>
      </w:r>
      <w:r w:rsidR="00D65C68">
        <w:rPr>
          <w:rFonts w:ascii="Arial" w:hAnsi="Arial" w:cs="Arial"/>
          <w:sz w:val="20"/>
          <w:szCs w:val="20"/>
          <w:lang w:val="es-CL"/>
        </w:rPr>
        <w:t>, en el cual se calculan de manera automática algunos índices financieros</w:t>
      </w:r>
      <w:r w:rsidR="004053AC">
        <w:rPr>
          <w:rFonts w:ascii="Arial" w:hAnsi="Arial" w:cs="Arial"/>
          <w:sz w:val="20"/>
          <w:szCs w:val="20"/>
          <w:lang w:val="es-CL"/>
        </w:rPr>
        <w:t>.</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Índice de endeudamiento sobre Patrimonio últimos años (E)</w:t>
      </w:r>
      <w:r w:rsidRPr="003D5CD2">
        <w:rPr>
          <w:rFonts w:ascii="Arial" w:hAnsi="Arial" w:cs="Arial"/>
          <w:sz w:val="20"/>
          <w:szCs w:val="20"/>
          <w:lang w:val="es-CL"/>
        </w:rPr>
        <w:tab/>
        <w:t>E &lt;= 2.4</w:t>
      </w: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Utilidades últimos 2 años tributarios (U)</w:t>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t>U &gt; 0</w:t>
      </w: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Capital de Trabajo último año (CT)</w:t>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t xml:space="preserve">           CT&gt;0.15 monto del negocio</w:t>
      </w: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Patrimonio último año (P)</w:t>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t xml:space="preserve">                        P&gt;0.85 monto del negocio</w:t>
      </w:r>
    </w:p>
    <w:p w:rsidR="00D4716C" w:rsidRDefault="00D4716C" w:rsidP="00C80E7E">
      <w:pPr>
        <w:rPr>
          <w:rFonts w:ascii="Arial" w:hAnsi="Arial" w:cs="Arial"/>
          <w:sz w:val="20"/>
          <w:szCs w:val="20"/>
        </w:rPr>
      </w:pPr>
    </w:p>
    <w:p w:rsidR="00737736" w:rsidRPr="00737736" w:rsidRDefault="00737736" w:rsidP="00C80E7E">
      <w:pPr>
        <w:rPr>
          <w:rFonts w:ascii="Arial" w:hAnsi="Arial" w:cs="Arial"/>
          <w:sz w:val="20"/>
          <w:szCs w:val="20"/>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493634109"/>
      <w:r w:rsidRPr="00572E81">
        <w:rPr>
          <w:rFonts w:cs="Arial"/>
          <w:sz w:val="20"/>
          <w:u w:val="none"/>
        </w:rPr>
        <w:t>PRECALIFICACIÓN REQUERIMIENTOS TÉCNICOS</w:t>
      </w:r>
      <w:bookmarkEnd w:id="6"/>
      <w:r w:rsidR="00200D0F" w:rsidRPr="00200D0F">
        <w:rPr>
          <w:rFonts w:cs="Arial"/>
          <w:sz w:val="20"/>
          <w:u w:val="none"/>
          <w:lang w:val="es-CL"/>
        </w:rPr>
        <w:t>:</w:t>
      </w:r>
    </w:p>
    <w:p w:rsidR="002D3870" w:rsidRDefault="002D3870" w:rsidP="004053AC">
      <w:pPr>
        <w:widowControl w:val="0"/>
        <w:autoSpaceDE w:val="0"/>
        <w:autoSpaceDN w:val="0"/>
        <w:adjustRightInd w:val="0"/>
        <w:jc w:val="both"/>
        <w:rPr>
          <w:rFonts w:ascii="Arial" w:hAnsi="Arial" w:cs="Arial"/>
          <w:sz w:val="20"/>
          <w:szCs w:val="20"/>
          <w:lang w:val="es-CL"/>
        </w:rPr>
      </w:pPr>
    </w:p>
    <w:p w:rsidR="00585FDB" w:rsidRDefault="004053AC" w:rsidP="00585FDB">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archivo Excel ANT, hoja ANT 04 y </w:t>
      </w:r>
      <w:r>
        <w:rPr>
          <w:rFonts w:ascii="Arial" w:hAnsi="Arial" w:cs="Arial"/>
          <w:sz w:val="20"/>
          <w:szCs w:val="20"/>
          <w:lang w:val="es-CL"/>
        </w:rPr>
        <w:t>presentar la siguiente documentación</w:t>
      </w:r>
      <w:r w:rsidR="0090015D">
        <w:rPr>
          <w:rFonts w:ascii="Arial" w:hAnsi="Arial" w:cs="Arial"/>
          <w:sz w:val="20"/>
          <w:szCs w:val="20"/>
          <w:lang w:val="es-CL"/>
        </w:rPr>
        <w:t xml:space="preserve"> de respaldo:</w:t>
      </w:r>
      <w:r w:rsidR="00200D0F">
        <w:rPr>
          <w:rFonts w:ascii="Arial" w:hAnsi="Arial" w:cs="Arial"/>
          <w:sz w:val="20"/>
          <w:szCs w:val="20"/>
          <w:lang w:val="es-CL"/>
        </w:rPr>
        <w:t xml:space="preserve"> </w:t>
      </w:r>
      <w:r w:rsidR="003D5CD2" w:rsidRPr="00585FDB">
        <w:rPr>
          <w:rFonts w:ascii="Arial" w:hAnsi="Arial" w:cs="Arial"/>
          <w:sz w:val="20"/>
          <w:szCs w:val="20"/>
          <w:lang w:val="es-CL"/>
        </w:rPr>
        <w:t>La Empresa o la Marca que represente deberá contar con las siguientes certificaciones:</w:t>
      </w:r>
    </w:p>
    <w:p w:rsidR="00585FDB" w:rsidRPr="00585FDB" w:rsidRDefault="00585FDB" w:rsidP="00585FDB">
      <w:pPr>
        <w:widowControl w:val="0"/>
        <w:autoSpaceDE w:val="0"/>
        <w:autoSpaceDN w:val="0"/>
        <w:adjustRightInd w:val="0"/>
        <w:jc w:val="both"/>
        <w:rPr>
          <w:rFonts w:ascii="Arial" w:hAnsi="Arial" w:cs="Arial"/>
          <w:sz w:val="20"/>
          <w:szCs w:val="20"/>
          <w:lang w:val="es-CL"/>
        </w:rPr>
      </w:pPr>
    </w:p>
    <w:p w:rsidR="001414A1" w:rsidRDefault="003D5CD2"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 xml:space="preserve"> Certificación en Calidad y Proceso de Fabricación ISO 9001 – 2008 y/o equivalente</w:t>
      </w:r>
      <w:r w:rsidR="00C944B3" w:rsidRPr="004053AC">
        <w:rPr>
          <w:rFonts w:ascii="Arial" w:hAnsi="Arial" w:cs="Arial"/>
          <w:sz w:val="20"/>
          <w:szCs w:val="20"/>
          <w:lang w:val="es-CL"/>
        </w:rPr>
        <w:t>.</w:t>
      </w:r>
    </w:p>
    <w:p w:rsidR="003D5CD2" w:rsidRPr="004053AC" w:rsidRDefault="003D5CD2" w:rsidP="003D5CD2">
      <w:pPr>
        <w:pStyle w:val="Prrafodelista"/>
        <w:widowControl w:val="0"/>
        <w:autoSpaceDE w:val="0"/>
        <w:autoSpaceDN w:val="0"/>
        <w:adjustRightInd w:val="0"/>
        <w:ind w:left="720"/>
        <w:jc w:val="both"/>
        <w:rPr>
          <w:rFonts w:ascii="Arial" w:hAnsi="Arial" w:cs="Arial"/>
          <w:sz w:val="20"/>
          <w:szCs w:val="20"/>
          <w:lang w:val="es-CL"/>
        </w:rPr>
      </w:pPr>
    </w:p>
    <w:p w:rsidR="003D5CD2" w:rsidRPr="003D5CD2" w:rsidRDefault="009006C7"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L</w:t>
      </w:r>
      <w:r w:rsidR="003D5CD2" w:rsidRPr="003D5CD2">
        <w:rPr>
          <w:rFonts w:ascii="Arial" w:hAnsi="Arial" w:cs="Arial"/>
          <w:sz w:val="20"/>
          <w:szCs w:val="20"/>
          <w:lang w:val="es-CL"/>
        </w:rPr>
        <w:t>os equipos de bombeo verticales como las plataformas deberán ser diseñados, fabricados y ensayados cumpliendo con las especificaciones, hojas de datos y los requerimientos mínimos aplicables indicados en las últimas ediciones de las normas chilenas e internacionales asociadas al suministro requerido, según su aplicabilidad</w:t>
      </w:r>
    </w:p>
    <w:p w:rsidR="003D5CD2" w:rsidRPr="003D5CD2" w:rsidRDefault="003D5CD2" w:rsidP="003D5CD2">
      <w:pPr>
        <w:pStyle w:val="Prrafodelista"/>
        <w:rPr>
          <w:rFonts w:ascii="Arial" w:hAnsi="Arial" w:cs="Arial"/>
          <w:sz w:val="20"/>
          <w:szCs w:val="20"/>
          <w:lang w:val="es-CL"/>
        </w:rPr>
      </w:pPr>
    </w:p>
    <w:p w:rsidR="003C5586" w:rsidRDefault="003D5CD2"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El Proveedor deberá poseer experiencia comprobada, en los últimos diez (10) años, en la fabricación y/o venta de equipos de bombeo, para operaciones mineras y/o industriales en altura geográficas sobre los 2.500 m.s.n.m., demostrando capacidad de fabricación y/o integración</w:t>
      </w:r>
      <w:r w:rsidR="003C5586" w:rsidRPr="00C30210">
        <w:rPr>
          <w:rFonts w:ascii="Arial" w:hAnsi="Arial" w:cs="Arial"/>
          <w:sz w:val="20"/>
          <w:szCs w:val="20"/>
          <w:lang w:val="es-CL"/>
        </w:rPr>
        <w:t>.</w:t>
      </w:r>
    </w:p>
    <w:p w:rsidR="001566D4" w:rsidRDefault="001566D4" w:rsidP="00176C70">
      <w:pPr>
        <w:pStyle w:val="Prrafodelista"/>
        <w:widowControl w:val="0"/>
        <w:autoSpaceDE w:val="0"/>
        <w:autoSpaceDN w:val="0"/>
        <w:adjustRightInd w:val="0"/>
        <w:ind w:left="720"/>
        <w:jc w:val="both"/>
      </w:pPr>
    </w:p>
    <w:p w:rsidR="00D10068" w:rsidRDefault="00CD7C21" w:rsidP="00D10068">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Para el </w:t>
      </w:r>
      <w:r w:rsidRPr="00D10068">
        <w:rPr>
          <w:rFonts w:ascii="Arial" w:hAnsi="Arial" w:cs="Arial"/>
          <w:sz w:val="20"/>
          <w:szCs w:val="20"/>
          <w:lang w:val="es-CL"/>
        </w:rPr>
        <w:t>suministro de Plataformas Flotantes</w:t>
      </w:r>
      <w:r>
        <w:rPr>
          <w:rFonts w:ascii="Arial" w:hAnsi="Arial" w:cs="Arial"/>
          <w:sz w:val="20"/>
          <w:szCs w:val="20"/>
          <w:lang w:val="es-CL"/>
        </w:rPr>
        <w:t>, e</w:t>
      </w:r>
      <w:r w:rsidR="00D10068" w:rsidRPr="00D10068">
        <w:rPr>
          <w:rFonts w:ascii="Arial" w:hAnsi="Arial" w:cs="Arial"/>
          <w:sz w:val="20"/>
          <w:szCs w:val="20"/>
          <w:lang w:val="es-CL"/>
        </w:rPr>
        <w:t>l Proveedor deberá poseer experiencia probada en condiciones de servicio similares</w:t>
      </w:r>
      <w:r>
        <w:rPr>
          <w:rFonts w:ascii="Arial" w:hAnsi="Arial" w:cs="Arial"/>
          <w:sz w:val="20"/>
          <w:szCs w:val="20"/>
          <w:lang w:val="es-CL"/>
        </w:rPr>
        <w:t xml:space="preserve"> (no excluyente)</w:t>
      </w:r>
      <w:r w:rsidR="00D10068" w:rsidRPr="00D10068">
        <w:rPr>
          <w:rFonts w:ascii="Arial" w:hAnsi="Arial" w:cs="Arial"/>
          <w:sz w:val="20"/>
          <w:szCs w:val="20"/>
          <w:lang w:val="es-CL"/>
        </w:rPr>
        <w:t>.</w:t>
      </w:r>
    </w:p>
    <w:p w:rsidR="00176C70" w:rsidRPr="00176C70" w:rsidRDefault="00176C70" w:rsidP="00176C70">
      <w:pPr>
        <w:pStyle w:val="Prrafodelista"/>
        <w:rPr>
          <w:rFonts w:ascii="Arial" w:hAnsi="Arial" w:cs="Arial"/>
          <w:sz w:val="20"/>
          <w:szCs w:val="20"/>
          <w:lang w:val="es-CL"/>
        </w:rPr>
      </w:pPr>
    </w:p>
    <w:p w:rsidR="00176C70" w:rsidRDefault="00D10068" w:rsidP="00176C70">
      <w:pPr>
        <w:pStyle w:val="Prrafodelista"/>
        <w:widowControl w:val="0"/>
        <w:numPr>
          <w:ilvl w:val="0"/>
          <w:numId w:val="14"/>
        </w:numPr>
        <w:autoSpaceDE w:val="0"/>
        <w:autoSpaceDN w:val="0"/>
        <w:adjustRightInd w:val="0"/>
        <w:jc w:val="both"/>
        <w:rPr>
          <w:rFonts w:ascii="Arial" w:hAnsi="Arial" w:cs="Arial"/>
          <w:sz w:val="20"/>
          <w:szCs w:val="20"/>
          <w:lang w:val="es-CL"/>
        </w:rPr>
      </w:pPr>
      <w:r w:rsidRPr="00176C70">
        <w:rPr>
          <w:rFonts w:ascii="Arial" w:hAnsi="Arial" w:cs="Arial"/>
          <w:sz w:val="20"/>
          <w:szCs w:val="20"/>
          <w:lang w:val="es-CL"/>
        </w:rPr>
        <w:t xml:space="preserve">Garantía por falla de productos de al menos 18 meses de operación o 24 meses desde su salida de Fábrica, </w:t>
      </w:r>
      <w:r w:rsidRPr="009006C7">
        <w:rPr>
          <w:rFonts w:ascii="Arial" w:hAnsi="Arial" w:cs="Arial"/>
          <w:sz w:val="20"/>
          <w:szCs w:val="20"/>
          <w:lang w:val="es-CL"/>
        </w:rPr>
        <w:t>según lo que ocurra primero.</w:t>
      </w:r>
      <w:r w:rsidR="00176C70" w:rsidRPr="009006C7">
        <w:rPr>
          <w:rFonts w:ascii="Arial" w:hAnsi="Arial" w:cs="Arial"/>
          <w:sz w:val="20"/>
          <w:szCs w:val="20"/>
          <w:lang w:val="es-CL"/>
        </w:rPr>
        <w:t xml:space="preserve"> </w:t>
      </w:r>
      <w:r w:rsidR="00176C70" w:rsidRPr="005D7855">
        <w:rPr>
          <w:rFonts w:ascii="Arial" w:hAnsi="Arial" w:cs="Arial"/>
          <w:sz w:val="20"/>
          <w:szCs w:val="20"/>
          <w:lang w:val="es-CL"/>
        </w:rPr>
        <w:t>En caso de fallas durante Puesta en Servicio o cualquier etapa de instalación de los equipos que sean responsabilidad del proveedor, este deberá entregar un servicio de reparación que permita mantener la continuidad de la Puesta en Servicio de los bienes, mientras gestiona el reemplazo del equipo fallado por uno nuevo</w:t>
      </w:r>
      <w:r w:rsidR="00176C70" w:rsidRPr="009006C7">
        <w:rPr>
          <w:rFonts w:ascii="Arial" w:hAnsi="Arial" w:cs="Arial"/>
          <w:sz w:val="20"/>
          <w:szCs w:val="20"/>
          <w:lang w:val="es-CL"/>
        </w:rPr>
        <w:t>.</w:t>
      </w:r>
    </w:p>
    <w:p w:rsidR="00176C70" w:rsidRPr="00176C70" w:rsidRDefault="00176C70" w:rsidP="00176C70">
      <w:pPr>
        <w:widowControl w:val="0"/>
        <w:autoSpaceDE w:val="0"/>
        <w:autoSpaceDN w:val="0"/>
        <w:adjustRightInd w:val="0"/>
        <w:jc w:val="both"/>
        <w:rPr>
          <w:rFonts w:ascii="Arial" w:hAnsi="Arial" w:cs="Arial"/>
          <w:sz w:val="20"/>
          <w:szCs w:val="20"/>
          <w:lang w:val="es-CL"/>
        </w:rPr>
      </w:pPr>
    </w:p>
    <w:p w:rsidR="00D10068" w:rsidRDefault="00D10068" w:rsidP="00D10068">
      <w:pPr>
        <w:pStyle w:val="Prrafodelista"/>
        <w:widowControl w:val="0"/>
        <w:numPr>
          <w:ilvl w:val="0"/>
          <w:numId w:val="14"/>
        </w:numPr>
        <w:autoSpaceDE w:val="0"/>
        <w:autoSpaceDN w:val="0"/>
        <w:adjustRightInd w:val="0"/>
        <w:jc w:val="both"/>
        <w:rPr>
          <w:rFonts w:ascii="Arial" w:hAnsi="Arial" w:cs="Arial"/>
          <w:sz w:val="20"/>
          <w:szCs w:val="20"/>
          <w:lang w:val="es-CL"/>
        </w:rPr>
      </w:pPr>
      <w:r w:rsidRPr="00D10068">
        <w:rPr>
          <w:rFonts w:ascii="Arial" w:hAnsi="Arial" w:cs="Arial"/>
          <w:sz w:val="20"/>
          <w:szCs w:val="20"/>
          <w:lang w:val="es-CL"/>
        </w:rPr>
        <w:t xml:space="preserve">Suministro de equipos </w:t>
      </w:r>
      <w:proofErr w:type="spellStart"/>
      <w:r w:rsidRPr="00D10068">
        <w:rPr>
          <w:rFonts w:ascii="Arial" w:hAnsi="Arial" w:cs="Arial"/>
          <w:sz w:val="20"/>
          <w:szCs w:val="20"/>
          <w:lang w:val="es-CL"/>
        </w:rPr>
        <w:t>vendor</w:t>
      </w:r>
      <w:proofErr w:type="spellEnd"/>
      <w:r w:rsidRPr="00D10068">
        <w:rPr>
          <w:rFonts w:ascii="Arial" w:hAnsi="Arial" w:cs="Arial"/>
          <w:sz w:val="20"/>
          <w:szCs w:val="20"/>
          <w:lang w:val="es-CL"/>
        </w:rPr>
        <w:t>: personal capacitado para la supervisión de montaje de equipos  y que consigne las condiciones requeridas por fábrica para las garantías del equipo.</w:t>
      </w:r>
    </w:p>
    <w:p w:rsidR="00176C70" w:rsidRPr="00176C70" w:rsidRDefault="00176C70" w:rsidP="00176C70">
      <w:pPr>
        <w:widowControl w:val="0"/>
        <w:autoSpaceDE w:val="0"/>
        <w:autoSpaceDN w:val="0"/>
        <w:adjustRightInd w:val="0"/>
        <w:jc w:val="both"/>
        <w:rPr>
          <w:rFonts w:ascii="Arial" w:hAnsi="Arial" w:cs="Arial"/>
          <w:sz w:val="20"/>
          <w:szCs w:val="20"/>
          <w:lang w:val="es-CL"/>
        </w:rPr>
      </w:pPr>
    </w:p>
    <w:p w:rsidR="00D10068" w:rsidRPr="00D10068" w:rsidRDefault="00D10068" w:rsidP="00D10068">
      <w:pPr>
        <w:pStyle w:val="Prrafodelista"/>
        <w:widowControl w:val="0"/>
        <w:numPr>
          <w:ilvl w:val="0"/>
          <w:numId w:val="14"/>
        </w:numPr>
        <w:autoSpaceDE w:val="0"/>
        <w:autoSpaceDN w:val="0"/>
        <w:adjustRightInd w:val="0"/>
        <w:jc w:val="both"/>
        <w:rPr>
          <w:rFonts w:ascii="Arial" w:hAnsi="Arial" w:cs="Arial"/>
          <w:sz w:val="20"/>
          <w:szCs w:val="20"/>
          <w:lang w:val="es-CL"/>
        </w:rPr>
      </w:pPr>
      <w:r w:rsidRPr="00D10068">
        <w:rPr>
          <w:rFonts w:ascii="Arial" w:hAnsi="Arial" w:cs="Arial"/>
          <w:sz w:val="20"/>
          <w:szCs w:val="20"/>
          <w:lang w:val="es-CL"/>
        </w:rPr>
        <w:t>Efectuar servicios post venta de: Asistencia Técnica calificada y de experiencia para apoyar el montaje e instalaciones de los equipos en terreno, Asistencia técnica para puesta en operación de los equipos en terreno, Servicios de capacitación en terreno, Servicios de mantenimiento y reparaciones de equipos en terreno.</w:t>
      </w:r>
    </w:p>
    <w:p w:rsidR="001414A1" w:rsidRPr="0090015D" w:rsidRDefault="001414A1">
      <w:pPr>
        <w:rPr>
          <w:rFonts w:ascii="Arial" w:eastAsia="Batang" w:hAnsi="Arial" w:cs="Arial"/>
          <w:b/>
          <w:sz w:val="20"/>
          <w:szCs w:val="20"/>
          <w:lang w:val="es-CL"/>
        </w:rPr>
      </w:pPr>
    </w:p>
    <w:p w:rsidR="0090015D"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 xml:space="preserve">requerimientos </w:t>
      </w:r>
      <w:r>
        <w:rPr>
          <w:rFonts w:ascii="Arial" w:hAnsi="Arial" w:cs="Arial"/>
          <w:sz w:val="20"/>
          <w:szCs w:val="20"/>
        </w:rPr>
        <w:t xml:space="preserve"> </w:t>
      </w:r>
      <w:r w:rsidR="0090015D">
        <w:rPr>
          <w:rFonts w:ascii="Arial" w:hAnsi="Arial" w:cs="Arial"/>
          <w:sz w:val="20"/>
          <w:szCs w:val="20"/>
        </w:rPr>
        <w:t>señalados previamente.</w:t>
      </w:r>
    </w:p>
    <w:p w:rsidR="004053AC" w:rsidRDefault="004053AC">
      <w:pPr>
        <w:rPr>
          <w:rFonts w:ascii="Arial" w:eastAsia="Batang" w:hAnsi="Arial" w:cs="Arial"/>
          <w:b/>
          <w:sz w:val="20"/>
          <w:szCs w:val="20"/>
        </w:rPr>
      </w:pPr>
    </w:p>
    <w:p w:rsidR="00D10068" w:rsidRDefault="00D10068">
      <w:pPr>
        <w:rPr>
          <w:rFonts w:ascii="Arial" w:eastAsia="Batang" w:hAnsi="Arial" w:cs="Arial"/>
          <w:b/>
          <w:sz w:val="20"/>
          <w:szCs w:val="20"/>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493634110"/>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3C5586" w:rsidRDefault="003C5586" w:rsidP="00C80E7E">
      <w:pPr>
        <w:widowControl w:val="0"/>
        <w:autoSpaceDE w:val="0"/>
        <w:autoSpaceDN w:val="0"/>
        <w:adjustRightInd w:val="0"/>
        <w:jc w:val="both"/>
        <w:rPr>
          <w:rFonts w:ascii="Arial" w:hAnsi="Arial" w:cs="Arial"/>
          <w:sz w:val="20"/>
          <w:szCs w:val="20"/>
          <w:lang w:val="es-ES_tradnl"/>
        </w:rPr>
      </w:pPr>
    </w:p>
    <w:p w:rsidR="000A5F99" w:rsidRPr="001D38D4" w:rsidRDefault="003A4B08" w:rsidP="000A5F99">
      <w:pPr>
        <w:widowControl w:val="0"/>
        <w:autoSpaceDE w:val="0"/>
        <w:autoSpaceDN w:val="0"/>
        <w:adjustRightInd w:val="0"/>
        <w:jc w:val="both"/>
        <w:rPr>
          <w:rFonts w:ascii="Arial" w:hAnsi="Arial" w:cs="Arial"/>
          <w:sz w:val="20"/>
          <w:szCs w:val="20"/>
          <w:lang w:val="es-CL"/>
        </w:rPr>
      </w:pPr>
      <w:r w:rsidRPr="00D10068">
        <w:rPr>
          <w:rFonts w:ascii="Arial" w:hAnsi="Arial" w:cs="Arial"/>
          <w:sz w:val="20"/>
          <w:szCs w:val="20"/>
          <w:lang w:val="es-ES_tradnl"/>
        </w:rPr>
        <w:t>La presente precalificación facultará al proveedor a participar de un proceso de licitación que la Vicepresidencia de Proyectos desarrollará en el corto plazo.</w:t>
      </w:r>
      <w:r w:rsidR="000A5F99" w:rsidRPr="00D10068">
        <w:rPr>
          <w:rFonts w:ascii="Arial" w:hAnsi="Arial" w:cs="Arial"/>
          <w:sz w:val="20"/>
          <w:szCs w:val="20"/>
          <w:lang w:val="es-ES_tradnl"/>
        </w:rPr>
        <w:t xml:space="preserve"> Serán llamadas a</w:t>
      </w:r>
      <w:r w:rsidR="000A5F99" w:rsidRPr="00D10068">
        <w:rPr>
          <w:rFonts w:ascii="Arial" w:hAnsi="Arial" w:cs="Arial"/>
          <w:sz w:val="20"/>
          <w:szCs w:val="20"/>
          <w:lang w:val="es-CL"/>
        </w:rPr>
        <w:t xml:space="preserve"> participar aquellas empresas nacionales o extranjeras que cumplan con los siguientes requerimientos:</w:t>
      </w:r>
    </w:p>
    <w:p w:rsidR="003A4B08" w:rsidRPr="000A5F99" w:rsidRDefault="003A4B08" w:rsidP="003A4B08">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9D59AF" w:rsidRDefault="009D59AF"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9F23DC" w:rsidRDefault="009F23DC" w:rsidP="00C80E7E">
      <w:pPr>
        <w:widowControl w:val="0"/>
        <w:autoSpaceDE w:val="0"/>
        <w:autoSpaceDN w:val="0"/>
        <w:adjustRightInd w:val="0"/>
        <w:jc w:val="both"/>
        <w:rPr>
          <w:rFonts w:ascii="Arial" w:hAnsi="Arial" w:cs="Arial"/>
          <w:sz w:val="20"/>
          <w:szCs w:val="20"/>
          <w:lang w:val="es-C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493634111"/>
      <w:r w:rsidRPr="008435CC">
        <w:rPr>
          <w:rFonts w:cs="Arial"/>
          <w:sz w:val="20"/>
          <w:u w:val="none"/>
        </w:rPr>
        <w:t>CALENDARIO DE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147" w:type="pct"/>
        <w:tblLayout w:type="fixed"/>
        <w:tblLook w:val="04A0" w:firstRow="1" w:lastRow="0" w:firstColumn="1" w:lastColumn="0" w:noHBand="0" w:noVBand="1"/>
      </w:tblPr>
      <w:tblGrid>
        <w:gridCol w:w="2801"/>
        <w:gridCol w:w="2409"/>
        <w:gridCol w:w="1561"/>
        <w:gridCol w:w="1380"/>
        <w:gridCol w:w="1171"/>
      </w:tblGrid>
      <w:tr w:rsidR="002C1A3A" w:rsidRPr="001D38D4" w:rsidTr="005D7855">
        <w:trPr>
          <w:trHeight w:val="127"/>
        </w:trPr>
        <w:tc>
          <w:tcPr>
            <w:tcW w:w="1503"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2D3870" w:rsidRDefault="00FA5A76" w:rsidP="002D3870">
            <w:pPr>
              <w:autoSpaceDE w:val="0"/>
              <w:autoSpaceDN w:val="0"/>
              <w:adjustRightInd w:val="0"/>
              <w:jc w:val="center"/>
              <w:rPr>
                <w:rFonts w:ascii="Arial" w:hAnsi="Arial" w:cs="Arial"/>
                <w:b/>
                <w:bCs/>
                <w:color w:val="000000"/>
                <w:sz w:val="20"/>
                <w:szCs w:val="20"/>
                <w:lang w:val="es-CL" w:eastAsia="en-US"/>
              </w:rPr>
            </w:pPr>
            <w:r w:rsidRPr="002D3870">
              <w:rPr>
                <w:rFonts w:ascii="Arial" w:hAnsi="Arial" w:cs="Arial"/>
                <w:b/>
                <w:bCs/>
                <w:color w:val="000000"/>
                <w:sz w:val="20"/>
                <w:szCs w:val="20"/>
                <w:lang w:val="es-CL" w:eastAsia="en-US"/>
              </w:rPr>
              <w:t>Actividad</w:t>
            </w:r>
          </w:p>
        </w:tc>
        <w:tc>
          <w:tcPr>
            <w:tcW w:w="1292"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837"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74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2C1A3A" w:rsidRPr="001D38D4" w:rsidTr="005D7855">
        <w:trPr>
          <w:trHeight w:val="644"/>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Página web de Codelco</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27</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hideMark/>
          </w:tcPr>
          <w:p w:rsidR="00FA5A76" w:rsidRPr="005D7855" w:rsidRDefault="00473DF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27</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2D3870">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2C1A3A" w:rsidRPr="001D38D4" w:rsidTr="005D7855">
        <w:trPr>
          <w:trHeight w:val="273"/>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rPr>
            </w:pPr>
            <w:r w:rsidRPr="001D38D4">
              <w:rPr>
                <w:rFonts w:ascii="Arial" w:hAnsi="Arial" w:cs="Arial"/>
                <w:sz w:val="20"/>
                <w:szCs w:val="20"/>
                <w:lang w:val="es-CL" w:eastAsia="en-US"/>
              </w:rPr>
              <w:t>Vía correo electrónico</w:t>
            </w:r>
          </w:p>
          <w:p w:rsidR="00FA5A76" w:rsidRPr="001D38D4" w:rsidRDefault="004D5443" w:rsidP="002D3870">
            <w:pPr>
              <w:autoSpaceDE w:val="0"/>
              <w:autoSpaceDN w:val="0"/>
              <w:adjustRightInd w:val="0"/>
              <w:rPr>
                <w:rStyle w:val="Hipervnculo"/>
                <w:rFonts w:ascii="Arial" w:hAnsi="Arial" w:cs="Arial"/>
                <w:sz w:val="20"/>
                <w:szCs w:val="20"/>
                <w:lang w:val="es-CL"/>
              </w:rPr>
            </w:pPr>
            <w:hyperlink r:id="rId14">
              <w:r w:rsidR="00D10068" w:rsidRPr="00D10068">
                <w:rPr>
                  <w:rStyle w:val="Hipervnculo"/>
                  <w:rFonts w:ascii="Arial" w:eastAsia="Times New Roman" w:hAnsi="Arial"/>
                  <w:sz w:val="20"/>
                  <w:szCs w:val="20"/>
                </w:rPr>
                <w:t>precalificacion.Pcaren@codelco.cl</w:t>
              </w:r>
            </w:hyperlink>
          </w:p>
          <w:p w:rsidR="00FA5A76" w:rsidRPr="001D38D4" w:rsidRDefault="00FA5A76" w:rsidP="002D3870">
            <w:pPr>
              <w:autoSpaceDE w:val="0"/>
              <w:autoSpaceDN w:val="0"/>
              <w:adjustRightInd w:val="0"/>
              <w:rPr>
                <w:rFonts w:ascii="Arial" w:hAnsi="Arial" w:cs="Arial"/>
                <w:sz w:val="20"/>
                <w:szCs w:val="20"/>
                <w:lang w:val="es-CL" w:eastAsia="en-US"/>
              </w:rPr>
            </w:pP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27</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rsidP="00473DF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02</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w:t>
            </w:r>
            <w:r>
              <w:rPr>
                <w:rFonts w:ascii="Arial" w:hAnsi="Arial" w:cs="Arial"/>
                <w:sz w:val="20"/>
                <w:szCs w:val="20"/>
                <w:lang w:val="es-CL" w:eastAsia="en-US"/>
              </w:rPr>
              <w:t>4</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4B75D4" w:rsidRDefault="002C1A3A">
            <w:pPr>
              <w:autoSpaceDE w:val="0"/>
              <w:autoSpaceDN w:val="0"/>
              <w:adjustRightInd w:val="0"/>
              <w:jc w:val="center"/>
              <w:rPr>
                <w:rFonts w:ascii="Arial" w:eastAsia="Times New Roman" w:hAnsi="Arial" w:cs="Arial"/>
                <w:sz w:val="20"/>
                <w:szCs w:val="20"/>
                <w:lang w:val="es-CL" w:eastAsia="en-US"/>
              </w:rPr>
            </w:pPr>
            <w:r>
              <w:rPr>
                <w:rFonts w:ascii="Arial" w:hAnsi="Arial" w:cs="Arial"/>
                <w:sz w:val="20"/>
                <w:szCs w:val="20"/>
                <w:lang w:val="es-CL" w:eastAsia="en-US"/>
              </w:rPr>
              <w:t>23:59</w:t>
            </w:r>
            <w:r w:rsidR="00FA5A76" w:rsidRPr="004B75D4">
              <w:rPr>
                <w:rFonts w:ascii="Arial" w:hAnsi="Arial" w:cs="Arial"/>
                <w:sz w:val="20"/>
                <w:szCs w:val="20"/>
                <w:lang w:val="es-CL" w:eastAsia="en-US"/>
              </w:rPr>
              <w:t xml:space="preserve"> </w:t>
            </w:r>
            <w:proofErr w:type="spellStart"/>
            <w:r w:rsidR="00FA5A76" w:rsidRPr="004B75D4">
              <w:rPr>
                <w:rFonts w:ascii="Arial" w:hAnsi="Arial" w:cs="Arial"/>
                <w:sz w:val="20"/>
                <w:szCs w:val="20"/>
                <w:lang w:val="es-CL" w:eastAsia="en-US"/>
              </w:rPr>
              <w:t>hrs</w:t>
            </w:r>
            <w:proofErr w:type="spellEnd"/>
          </w:p>
        </w:tc>
      </w:tr>
      <w:tr w:rsidR="002C1A3A" w:rsidRPr="001D38D4" w:rsidTr="005D7855">
        <w:trPr>
          <w:trHeight w:val="273"/>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pPr>
              <w:autoSpaceDE w:val="0"/>
              <w:autoSpaceDN w:val="0"/>
              <w:adjustRightInd w:val="0"/>
              <w:rPr>
                <w:rFonts w:ascii="Arial" w:eastAsia="Times New Roman" w:hAnsi="Arial" w:cs="Arial"/>
                <w:sz w:val="20"/>
                <w:szCs w:val="20"/>
                <w:lang w:val="es-CL" w:eastAsia="en-US"/>
              </w:rPr>
            </w:pPr>
            <w:r w:rsidRPr="001D38D4">
              <w:rPr>
                <w:rFonts w:ascii="Arial" w:hAnsi="Arial" w:cs="Arial"/>
                <w:sz w:val="20"/>
                <w:szCs w:val="20"/>
                <w:lang w:val="es-CL" w:eastAsia="en-US"/>
              </w:rPr>
              <w:t>Portal de Compras N°</w:t>
            </w:r>
            <w:r w:rsidR="00734A21" w:rsidRPr="005D7855">
              <w:rPr>
                <w:sz w:val="20"/>
                <w:szCs w:val="20"/>
                <w:lang w:val="es-CL" w:eastAsia="en-US"/>
              </w:rPr>
              <w:t>1700001800</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rsidP="00473DF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w:t>
            </w:r>
            <w:r>
              <w:rPr>
                <w:rFonts w:ascii="Arial" w:hAnsi="Arial" w:cs="Arial"/>
                <w:sz w:val="20"/>
                <w:szCs w:val="20"/>
                <w:lang w:val="es-CL" w:eastAsia="en-US"/>
              </w:rPr>
              <w:t>4</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rsidP="00473DFD">
            <w:pPr>
              <w:autoSpaceDE w:val="0"/>
              <w:autoSpaceDN w:val="0"/>
              <w:adjustRightInd w:val="0"/>
              <w:jc w:val="center"/>
              <w:rPr>
                <w:rFonts w:ascii="Arial" w:hAnsi="Arial" w:cs="Arial"/>
                <w:sz w:val="20"/>
                <w:szCs w:val="20"/>
                <w:lang w:val="es-CL" w:eastAsia="en-US"/>
              </w:rPr>
            </w:pPr>
            <w:bookmarkStart w:id="9" w:name="_GoBack"/>
            <w:bookmarkEnd w:id="9"/>
            <w:r>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w:t>
            </w:r>
            <w:r>
              <w:rPr>
                <w:rFonts w:ascii="Arial" w:hAnsi="Arial" w:cs="Arial"/>
                <w:sz w:val="20"/>
                <w:szCs w:val="20"/>
                <w:lang w:val="es-CL" w:eastAsia="en-US"/>
              </w:rPr>
              <w:t>4</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2D3870">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w:t>
            </w:r>
            <w:r w:rsidR="002C1A3A">
              <w:rPr>
                <w:rFonts w:ascii="Arial" w:hAnsi="Arial" w:cs="Arial"/>
                <w:sz w:val="20"/>
                <w:szCs w:val="20"/>
                <w:lang w:val="es-CL" w:eastAsia="en-US"/>
              </w:rPr>
              <w:t>e</w:t>
            </w:r>
            <w:r w:rsidRPr="004B75D4">
              <w:rPr>
                <w:rFonts w:ascii="Arial" w:hAnsi="Arial" w:cs="Arial"/>
                <w:sz w:val="20"/>
                <w:szCs w:val="20"/>
                <w:lang w:val="es-CL" w:eastAsia="en-US"/>
              </w:rPr>
              <w:t xml:space="preserve"> el día</w:t>
            </w:r>
          </w:p>
        </w:tc>
      </w:tr>
      <w:tr w:rsidR="002C1A3A" w:rsidRPr="001D38D4" w:rsidTr="005D7855">
        <w:trPr>
          <w:trHeight w:val="273"/>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Portal de Compras N°</w:t>
            </w:r>
            <w:r w:rsidR="00734A21" w:rsidRPr="003F02C9">
              <w:rPr>
                <w:rFonts w:ascii="Arial" w:hAnsi="Arial" w:cs="Arial"/>
                <w:sz w:val="20"/>
                <w:szCs w:val="20"/>
                <w:lang w:val="es-CL" w:eastAsia="en-US"/>
              </w:rPr>
              <w:t>1700001800</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rsidP="00473DF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w:t>
            </w:r>
            <w:r>
              <w:rPr>
                <w:rFonts w:ascii="Arial" w:hAnsi="Arial" w:cs="Arial"/>
                <w:sz w:val="20"/>
                <w:szCs w:val="20"/>
                <w:lang w:val="es-CL" w:eastAsia="en-US"/>
              </w:rPr>
              <w:t>4/</w:t>
            </w:r>
            <w:r w:rsidR="002C1A3A"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tcPr>
          <w:p w:rsidR="00FA5A76" w:rsidRPr="005D7855" w:rsidRDefault="00473DFD" w:rsidP="0011754A">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10</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04</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4B75D4" w:rsidRDefault="002C1A3A">
            <w:pPr>
              <w:autoSpaceDE w:val="0"/>
              <w:autoSpaceDN w:val="0"/>
              <w:adjustRightInd w:val="0"/>
              <w:jc w:val="center"/>
              <w:rPr>
                <w:rFonts w:ascii="Arial" w:eastAsia="Times New Roman" w:hAnsi="Arial" w:cs="Arial"/>
                <w:sz w:val="20"/>
                <w:szCs w:val="20"/>
                <w:lang w:val="es-CL" w:eastAsia="en-US"/>
              </w:rPr>
            </w:pPr>
            <w:r>
              <w:rPr>
                <w:rFonts w:ascii="Arial" w:hAnsi="Arial" w:cs="Arial"/>
                <w:sz w:val="20"/>
                <w:szCs w:val="20"/>
                <w:lang w:val="es-CL" w:eastAsia="en-US"/>
              </w:rPr>
              <w:t>23:59</w:t>
            </w:r>
            <w:r w:rsidR="00FA5A76" w:rsidRPr="004B75D4">
              <w:rPr>
                <w:rFonts w:ascii="Arial" w:hAnsi="Arial" w:cs="Arial"/>
                <w:sz w:val="20"/>
                <w:szCs w:val="20"/>
                <w:lang w:val="es-CL" w:eastAsia="en-US"/>
              </w:rPr>
              <w:t xml:space="preserve"> </w:t>
            </w:r>
            <w:proofErr w:type="spellStart"/>
            <w:r w:rsidR="00FA5A76" w:rsidRPr="004B75D4">
              <w:rPr>
                <w:rFonts w:ascii="Arial" w:hAnsi="Arial" w:cs="Arial"/>
                <w:sz w:val="20"/>
                <w:szCs w:val="20"/>
                <w:lang w:val="es-CL" w:eastAsia="en-US"/>
              </w:rPr>
              <w:t>hrs</w:t>
            </w:r>
            <w:proofErr w:type="spellEnd"/>
          </w:p>
        </w:tc>
      </w:tr>
      <w:tr w:rsidR="002C1A3A" w:rsidRPr="001D38D4" w:rsidTr="005D7855">
        <w:trPr>
          <w:trHeight w:val="398"/>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tcPr>
          <w:p w:rsidR="004B75D4" w:rsidRPr="001D38D4" w:rsidRDefault="00FA5A76" w:rsidP="002D3870">
            <w:pPr>
              <w:rPr>
                <w:rFonts w:ascii="Arial" w:hAnsi="Arial" w:cs="Arial"/>
                <w:sz w:val="20"/>
                <w:szCs w:val="20"/>
                <w:lang w:val="es-CL" w:eastAsia="en-US"/>
              </w:rPr>
            </w:pPr>
            <w:r w:rsidRPr="001D38D4">
              <w:rPr>
                <w:rFonts w:ascii="Arial" w:hAnsi="Arial" w:cs="Arial"/>
                <w:sz w:val="20"/>
                <w:szCs w:val="20"/>
                <w:lang w:val="es-CL" w:eastAsia="en-US"/>
              </w:rPr>
              <w:t xml:space="preserve">Vía </w:t>
            </w:r>
            <w:r w:rsidR="004B75D4" w:rsidRPr="001D38D4">
              <w:rPr>
                <w:rFonts w:ascii="Arial" w:hAnsi="Arial" w:cs="Arial"/>
                <w:sz w:val="20"/>
                <w:szCs w:val="20"/>
                <w:lang w:val="es-CL" w:eastAsia="en-US"/>
              </w:rPr>
              <w:t xml:space="preserve">correo electrónico </w:t>
            </w:r>
            <w:r w:rsidR="004B75D4">
              <w:rPr>
                <w:rFonts w:ascii="Arial" w:hAnsi="Arial" w:cs="Arial"/>
                <w:sz w:val="20"/>
                <w:szCs w:val="20"/>
                <w:lang w:val="es-CL" w:eastAsia="en-US"/>
              </w:rPr>
              <w:t>a correo de contacto proveedor</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2D3870">
            <w:pPr>
              <w:autoSpaceDE w:val="0"/>
              <w:autoSpaceDN w:val="0"/>
              <w:adjustRightInd w:val="0"/>
              <w:jc w:val="center"/>
              <w:rPr>
                <w:rFonts w:ascii="Arial" w:hAnsi="Arial" w:cs="Arial"/>
                <w:sz w:val="20"/>
                <w:szCs w:val="20"/>
                <w:lang w:val="es-CL" w:eastAsia="en-US"/>
              </w:rPr>
            </w:pPr>
          </w:p>
          <w:p w:rsidR="004B75D4" w:rsidRPr="004B75D4" w:rsidRDefault="004B75D4" w:rsidP="002D3870">
            <w:pPr>
              <w:autoSpaceDE w:val="0"/>
              <w:autoSpaceDN w:val="0"/>
              <w:adjustRightInd w:val="0"/>
              <w:jc w:val="center"/>
              <w:rPr>
                <w:rFonts w:ascii="Arial" w:hAnsi="Arial" w:cs="Arial"/>
                <w:sz w:val="20"/>
                <w:szCs w:val="20"/>
                <w:lang w:val="es-CL" w:eastAsia="en-US"/>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2C1A3A" w:rsidRDefault="004B75D4" w:rsidP="007460E7">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Hasta día </w:t>
            </w:r>
          </w:p>
          <w:p w:rsidR="00FA5A76" w:rsidRPr="004B75D4" w:rsidRDefault="00473DFD">
            <w:pPr>
              <w:autoSpaceDE w:val="0"/>
              <w:autoSpaceDN w:val="0"/>
              <w:adjustRightInd w:val="0"/>
              <w:jc w:val="center"/>
              <w:rPr>
                <w:rFonts w:ascii="Arial" w:eastAsia="Times New Roman" w:hAnsi="Arial" w:cs="Arial"/>
                <w:sz w:val="20"/>
                <w:szCs w:val="20"/>
                <w:lang w:val="es-CL" w:eastAsia="en-US"/>
              </w:rPr>
            </w:pPr>
            <w:r>
              <w:rPr>
                <w:rFonts w:ascii="Arial" w:hAnsi="Arial" w:cs="Arial"/>
                <w:sz w:val="20"/>
                <w:szCs w:val="20"/>
                <w:lang w:val="es-CL" w:eastAsia="en-US"/>
              </w:rPr>
              <w:t>10</w:t>
            </w:r>
            <w:r w:rsidR="002C1A3A">
              <w:rPr>
                <w:rFonts w:ascii="Arial" w:hAnsi="Arial" w:cs="Arial"/>
                <w:sz w:val="20"/>
                <w:szCs w:val="20"/>
                <w:lang w:val="es-CL" w:eastAsia="en-US"/>
              </w:rPr>
              <w:t>/05/18</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2D3870">
            <w:pPr>
              <w:autoSpaceDE w:val="0"/>
              <w:autoSpaceDN w:val="0"/>
              <w:adjustRightInd w:val="0"/>
              <w:jc w:val="center"/>
              <w:rPr>
                <w:rFonts w:ascii="Arial" w:hAnsi="Arial" w:cs="Arial"/>
                <w:sz w:val="20"/>
                <w:szCs w:val="20"/>
                <w:lang w:val="es-CL" w:eastAsia="en-US"/>
              </w:rPr>
            </w:pPr>
          </w:p>
        </w:tc>
      </w:tr>
    </w:tbl>
    <w:p w:rsidR="003C5586"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D10068" w:rsidRDefault="00D10068" w:rsidP="00C80E7E">
      <w:pPr>
        <w:pStyle w:val="HTMLconformatoprevio"/>
        <w:rPr>
          <w:rFonts w:ascii="Arial" w:hAnsi="Arial" w:cs="Arial"/>
          <w:b/>
        </w:rPr>
      </w:pPr>
    </w:p>
    <w:p w:rsidR="002C1A3A" w:rsidRDefault="002C1A3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2C1A3A" w:rsidRDefault="002C1A3A" w:rsidP="00C80E7E">
      <w:pPr>
        <w:pStyle w:val="HTMLconformatoprevio"/>
        <w:rPr>
          <w:rFonts w:ascii="Arial" w:hAnsi="Arial" w:cs="Arial"/>
          <w:b/>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0" w:name="_Toc493634112"/>
      <w:r w:rsidRPr="00597224">
        <w:rPr>
          <w:rFonts w:cs="Arial"/>
          <w:sz w:val="20"/>
          <w:u w:val="none"/>
        </w:rPr>
        <w:lastRenderedPageBreak/>
        <w:t>PORTAL DE COMPRAS DE CODELCO Y REGIC:</w:t>
      </w:r>
      <w:bookmarkEnd w:id="10"/>
    </w:p>
    <w:p w:rsidR="00C17B71" w:rsidRPr="001D38D4" w:rsidRDefault="00C17B71" w:rsidP="00C80E7E">
      <w:pPr>
        <w:widowControl w:val="0"/>
        <w:autoSpaceDE w:val="0"/>
        <w:autoSpaceDN w:val="0"/>
        <w:adjustRightInd w:val="0"/>
        <w:jc w:val="both"/>
        <w:rPr>
          <w:rFonts w:ascii="Arial" w:hAnsi="Arial" w:cs="Arial"/>
          <w:sz w:val="20"/>
          <w:szCs w:val="20"/>
          <w:lang w:val="es-CL"/>
        </w:rPr>
      </w:pPr>
    </w:p>
    <w:p w:rsidR="004B75D4" w:rsidRDefault="00C17B71"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participar en este proceso </w:t>
      </w:r>
      <w:r w:rsidR="006644EA">
        <w:rPr>
          <w:rFonts w:ascii="Arial" w:hAnsi="Arial" w:cs="Arial"/>
          <w:sz w:val="20"/>
          <w:szCs w:val="20"/>
          <w:lang w:val="es-CL"/>
        </w:rPr>
        <w:t xml:space="preserve">de precalificación </w:t>
      </w:r>
      <w:r w:rsidRPr="001D38D4">
        <w:rPr>
          <w:rFonts w:ascii="Arial" w:hAnsi="Arial" w:cs="Arial"/>
          <w:sz w:val="20"/>
          <w:szCs w:val="20"/>
          <w:lang w:val="es-CL"/>
        </w:rPr>
        <w:t>las empresas deberán</w:t>
      </w:r>
      <w:r w:rsidR="006B2A5C">
        <w:rPr>
          <w:rFonts w:ascii="Arial" w:hAnsi="Arial" w:cs="Arial"/>
          <w:sz w:val="20"/>
          <w:szCs w:val="20"/>
          <w:lang w:val="es-CL"/>
        </w:rPr>
        <w:t xml:space="preserve"> </w:t>
      </w:r>
      <w:r w:rsidRPr="001D38D4">
        <w:rPr>
          <w:rFonts w:ascii="Arial" w:hAnsi="Arial" w:cs="Arial"/>
          <w:sz w:val="20"/>
          <w:szCs w:val="20"/>
          <w:lang w:val="es-CL"/>
        </w:rPr>
        <w:t>estar inscritas en</w:t>
      </w:r>
      <w:r w:rsidR="004B75D4">
        <w:rPr>
          <w:rFonts w:ascii="Arial" w:hAnsi="Arial" w:cs="Arial"/>
          <w:sz w:val="20"/>
          <w:szCs w:val="20"/>
          <w:lang w:val="es-CL"/>
        </w:rPr>
        <w:t>:</w:t>
      </w:r>
    </w:p>
    <w:p w:rsidR="004B75D4" w:rsidRDefault="004B75D4" w:rsidP="00C80E7E">
      <w:pPr>
        <w:widowControl w:val="0"/>
        <w:autoSpaceDE w:val="0"/>
        <w:autoSpaceDN w:val="0"/>
        <w:adjustRightInd w:val="0"/>
        <w:jc w:val="both"/>
        <w:rPr>
          <w:rFonts w:ascii="Arial" w:hAnsi="Arial" w:cs="Arial"/>
          <w:sz w:val="20"/>
          <w:szCs w:val="20"/>
          <w:lang w:val="es-CL"/>
        </w:rPr>
      </w:pPr>
    </w:p>
    <w:p w:rsidR="00115A1E"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s-CL"/>
        </w:rPr>
      </w:pPr>
      <w:r w:rsidRPr="004B75D4">
        <w:rPr>
          <w:rFonts w:ascii="Arial" w:hAnsi="Arial" w:cs="Arial"/>
          <w:sz w:val="20"/>
          <w:szCs w:val="20"/>
          <w:lang w:val="es-CL"/>
        </w:rPr>
        <w:t xml:space="preserve">Registro de Proveedores REGIC.  </w:t>
      </w:r>
    </w:p>
    <w:p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Para realizar su registro en REGIC, las empresas deben ingresar a: </w:t>
      </w:r>
      <w:hyperlink r:id="rId15" w:history="1">
        <w:r w:rsidRPr="00350926">
          <w:rPr>
            <w:rStyle w:val="Hipervnculo"/>
            <w:rFonts w:ascii="Arial" w:hAnsi="Arial" w:cs="Arial"/>
            <w:sz w:val="20"/>
            <w:szCs w:val="20"/>
            <w:lang w:val="es-CL"/>
          </w:rPr>
          <w:t>https://www.regic.cl/registracioncodelco/</w:t>
        </w:r>
      </w:hyperlink>
    </w:p>
    <w:p w:rsidR="009F23DC" w:rsidRDefault="009F23DC" w:rsidP="00115A1E">
      <w:pPr>
        <w:pStyle w:val="Prrafodelista"/>
        <w:widowControl w:val="0"/>
        <w:autoSpaceDE w:val="0"/>
        <w:autoSpaceDN w:val="0"/>
        <w:adjustRightInd w:val="0"/>
        <w:ind w:left="720"/>
        <w:jc w:val="both"/>
        <w:rPr>
          <w:rFonts w:ascii="Arial" w:hAnsi="Arial" w:cs="Arial"/>
          <w:sz w:val="20"/>
          <w:szCs w:val="20"/>
          <w:lang w:val="es-CL"/>
        </w:rPr>
      </w:pPr>
    </w:p>
    <w:p w:rsidR="009F23DC"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En caso </w:t>
      </w:r>
      <w:r w:rsidRPr="004B75D4">
        <w:rPr>
          <w:rFonts w:ascii="Arial" w:hAnsi="Arial" w:cs="Arial"/>
          <w:sz w:val="20"/>
          <w:szCs w:val="20"/>
          <w:lang w:val="es-CL"/>
        </w:rPr>
        <w:t xml:space="preserve">de consultas o dudas sobre el </w:t>
      </w:r>
      <w:r>
        <w:rPr>
          <w:rFonts w:ascii="Arial" w:hAnsi="Arial" w:cs="Arial"/>
          <w:sz w:val="20"/>
          <w:szCs w:val="20"/>
          <w:lang w:val="es-CL"/>
        </w:rPr>
        <w:t>registro</w:t>
      </w:r>
      <w:r w:rsidRPr="004B75D4">
        <w:rPr>
          <w:rFonts w:ascii="Arial" w:hAnsi="Arial" w:cs="Arial"/>
          <w:sz w:val="20"/>
          <w:szCs w:val="20"/>
          <w:lang w:val="es-CL"/>
        </w:rPr>
        <w:t xml:space="preserve"> y uso de</w:t>
      </w:r>
      <w:r>
        <w:rPr>
          <w:rFonts w:ascii="Arial" w:hAnsi="Arial" w:cs="Arial"/>
          <w:sz w:val="20"/>
          <w:szCs w:val="20"/>
          <w:lang w:val="es-CL"/>
        </w:rPr>
        <w:t xml:space="preserve"> REGIC</w:t>
      </w:r>
      <w:r w:rsidRPr="004B75D4">
        <w:rPr>
          <w:rFonts w:ascii="Arial" w:hAnsi="Arial" w:cs="Arial"/>
          <w:sz w:val="20"/>
          <w:szCs w:val="20"/>
          <w:lang w:val="es-CL"/>
        </w:rPr>
        <w:t xml:space="preserve">, la empresa deberá comunicarse </w:t>
      </w:r>
      <w:r w:rsidR="009F23DC" w:rsidRPr="004B75D4">
        <w:rPr>
          <w:rFonts w:ascii="Arial" w:hAnsi="Arial" w:cs="Arial"/>
          <w:sz w:val="20"/>
          <w:szCs w:val="20"/>
          <w:lang w:val="es-CL"/>
        </w:rPr>
        <w:t xml:space="preserve">de lunes a viernes </w:t>
      </w:r>
      <w:r w:rsidR="009F23DC">
        <w:rPr>
          <w:rFonts w:ascii="Arial" w:hAnsi="Arial" w:cs="Arial"/>
          <w:sz w:val="20"/>
          <w:szCs w:val="20"/>
          <w:lang w:val="es-CL"/>
        </w:rPr>
        <w:t>entre</w:t>
      </w:r>
      <w:r w:rsidR="009F23DC" w:rsidRPr="004B75D4">
        <w:rPr>
          <w:rFonts w:ascii="Arial" w:hAnsi="Arial" w:cs="Arial"/>
          <w:sz w:val="20"/>
          <w:szCs w:val="20"/>
          <w:lang w:val="es-CL"/>
        </w:rPr>
        <w:t xml:space="preserve"> 09:00 </w:t>
      </w:r>
      <w:r w:rsidR="009F23DC">
        <w:rPr>
          <w:rFonts w:ascii="Arial" w:hAnsi="Arial" w:cs="Arial"/>
          <w:sz w:val="20"/>
          <w:szCs w:val="20"/>
          <w:lang w:val="es-CL"/>
        </w:rPr>
        <w:t>y</w:t>
      </w:r>
      <w:r w:rsidR="009F23DC" w:rsidRPr="004B75D4">
        <w:rPr>
          <w:rFonts w:ascii="Arial" w:hAnsi="Arial" w:cs="Arial"/>
          <w:sz w:val="20"/>
          <w:szCs w:val="20"/>
          <w:lang w:val="es-CL"/>
        </w:rPr>
        <w:t xml:space="preserve"> 18:30 </w:t>
      </w:r>
      <w:proofErr w:type="spellStart"/>
      <w:r w:rsidR="009F23DC" w:rsidRPr="004B75D4">
        <w:rPr>
          <w:rFonts w:ascii="Arial" w:hAnsi="Arial" w:cs="Arial"/>
          <w:sz w:val="20"/>
          <w:szCs w:val="20"/>
          <w:lang w:val="es-CL"/>
        </w:rPr>
        <w:t>hrs</w:t>
      </w:r>
      <w:proofErr w:type="spellEnd"/>
      <w:r w:rsidR="009F23DC">
        <w:rPr>
          <w:rFonts w:ascii="Arial" w:hAnsi="Arial" w:cs="Arial"/>
          <w:sz w:val="20"/>
          <w:szCs w:val="20"/>
          <w:lang w:val="es-CL"/>
        </w:rPr>
        <w:t xml:space="preserve">, </w:t>
      </w:r>
      <w:r w:rsidRPr="004B75D4">
        <w:rPr>
          <w:rFonts w:ascii="Arial" w:hAnsi="Arial" w:cs="Arial"/>
          <w:sz w:val="20"/>
          <w:szCs w:val="20"/>
          <w:lang w:val="es-CL"/>
        </w:rPr>
        <w:t>directamente a</w:t>
      </w:r>
      <w:r>
        <w:rPr>
          <w:rFonts w:ascii="Arial" w:hAnsi="Arial" w:cs="Arial"/>
          <w:sz w:val="20"/>
          <w:szCs w:val="20"/>
          <w:lang w:val="es-CL"/>
        </w:rPr>
        <w:t xml:space="preserve"> través de la página web </w:t>
      </w:r>
      <w:hyperlink r:id="rId16" w:history="1">
        <w:r w:rsidRPr="00350926">
          <w:rPr>
            <w:rStyle w:val="Hipervnculo"/>
            <w:rFonts w:ascii="Arial" w:hAnsi="Arial" w:cs="Arial"/>
            <w:sz w:val="20"/>
            <w:szCs w:val="20"/>
            <w:lang w:val="es-CL"/>
          </w:rPr>
          <w:t>www.achilles.com/chile</w:t>
        </w:r>
      </w:hyperlink>
      <w:r>
        <w:rPr>
          <w:rFonts w:ascii="Arial" w:hAnsi="Arial" w:cs="Arial"/>
          <w:sz w:val="20"/>
          <w:szCs w:val="20"/>
          <w:lang w:val="es-CL"/>
        </w:rPr>
        <w:t>, al correo:</w:t>
      </w:r>
      <w:r w:rsidRPr="004B75D4">
        <w:rPr>
          <w:rFonts w:ascii="Arial" w:hAnsi="Arial" w:cs="Arial"/>
          <w:sz w:val="20"/>
          <w:szCs w:val="20"/>
          <w:lang w:val="es-CL"/>
        </w:rPr>
        <w:t xml:space="preserve">  </w:t>
      </w:r>
      <w:hyperlink r:id="rId17" w:history="1">
        <w:r w:rsidRPr="00350926">
          <w:rPr>
            <w:rStyle w:val="Hipervnculo"/>
            <w:rFonts w:ascii="Arial" w:hAnsi="Arial" w:cs="Arial"/>
            <w:sz w:val="20"/>
            <w:szCs w:val="20"/>
            <w:lang w:val="es-CL"/>
          </w:rPr>
          <w:t>chile@achilles.com</w:t>
        </w:r>
      </w:hyperlink>
      <w:r>
        <w:rPr>
          <w:rFonts w:ascii="Arial" w:hAnsi="Arial" w:cs="Arial"/>
          <w:sz w:val="20"/>
          <w:szCs w:val="20"/>
          <w:lang w:val="es-CL"/>
        </w:rPr>
        <w:t xml:space="preserve"> o al teléfono </w:t>
      </w:r>
      <w:r w:rsidRPr="004B75D4">
        <w:rPr>
          <w:rFonts w:ascii="Arial" w:hAnsi="Arial" w:cs="Arial"/>
          <w:sz w:val="20"/>
          <w:szCs w:val="20"/>
          <w:lang w:val="es-CL"/>
        </w:rPr>
        <w:t>(</w:t>
      </w:r>
      <w:r>
        <w:rPr>
          <w:rFonts w:ascii="Arial" w:hAnsi="Arial" w:cs="Arial"/>
          <w:sz w:val="20"/>
          <w:szCs w:val="20"/>
          <w:lang w:val="es-CL"/>
        </w:rPr>
        <w:t>+56</w:t>
      </w:r>
      <w:r w:rsidRPr="004B75D4">
        <w:rPr>
          <w:rFonts w:ascii="Arial" w:hAnsi="Arial" w:cs="Arial"/>
          <w:sz w:val="20"/>
          <w:szCs w:val="20"/>
          <w:lang w:val="es-CL"/>
        </w:rPr>
        <w:t>2)</w:t>
      </w:r>
      <w:r>
        <w:rPr>
          <w:rFonts w:ascii="Arial" w:hAnsi="Arial" w:cs="Arial"/>
          <w:sz w:val="20"/>
          <w:szCs w:val="20"/>
          <w:lang w:val="es-CL"/>
        </w:rPr>
        <w:t xml:space="preserve"> 2</w:t>
      </w:r>
      <w:r w:rsidRPr="004B75D4">
        <w:rPr>
          <w:rFonts w:ascii="Arial" w:hAnsi="Arial" w:cs="Arial"/>
          <w:sz w:val="20"/>
          <w:szCs w:val="20"/>
          <w:lang w:val="es-CL"/>
        </w:rPr>
        <w:t>585</w:t>
      </w:r>
      <w:r>
        <w:rPr>
          <w:rFonts w:ascii="Arial" w:hAnsi="Arial" w:cs="Arial"/>
          <w:sz w:val="20"/>
          <w:szCs w:val="20"/>
          <w:lang w:val="es-CL"/>
        </w:rPr>
        <w:t xml:space="preserve"> </w:t>
      </w:r>
      <w:r w:rsidRPr="004B75D4">
        <w:rPr>
          <w:rFonts w:ascii="Arial" w:hAnsi="Arial" w:cs="Arial"/>
          <w:sz w:val="20"/>
          <w:szCs w:val="20"/>
          <w:lang w:val="es-CL"/>
        </w:rPr>
        <w:t>9600</w:t>
      </w:r>
      <w:r w:rsidR="009F23DC">
        <w:rPr>
          <w:rFonts w:ascii="Arial" w:hAnsi="Arial" w:cs="Arial"/>
          <w:sz w:val="20"/>
          <w:szCs w:val="20"/>
          <w:lang w:val="es-CL"/>
        </w:rPr>
        <w:t xml:space="preserve">. </w:t>
      </w:r>
    </w:p>
    <w:p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 </w:t>
      </w:r>
    </w:p>
    <w:p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sidRPr="001D38D4">
        <w:rPr>
          <w:rFonts w:ascii="Arial" w:hAnsi="Arial" w:cs="Arial"/>
          <w:sz w:val="20"/>
          <w:szCs w:val="20"/>
          <w:lang w:val="es-CL"/>
        </w:rPr>
        <w:t xml:space="preserve">Una vez iniciado el proceso de inscripción en REGIC, </w:t>
      </w:r>
      <w:r>
        <w:rPr>
          <w:rFonts w:ascii="Arial" w:hAnsi="Arial" w:cs="Arial"/>
          <w:sz w:val="20"/>
          <w:szCs w:val="20"/>
          <w:lang w:val="es-CL"/>
        </w:rPr>
        <w:t xml:space="preserve">la empresa </w:t>
      </w:r>
      <w:r w:rsidRPr="001D38D4">
        <w:rPr>
          <w:rFonts w:ascii="Arial" w:hAnsi="Arial" w:cs="Arial"/>
          <w:sz w:val="20"/>
          <w:szCs w:val="20"/>
          <w:lang w:val="es-CL"/>
        </w:rPr>
        <w:t>deberá</w:t>
      </w:r>
      <w:r>
        <w:rPr>
          <w:rFonts w:ascii="Arial" w:hAnsi="Arial" w:cs="Arial"/>
          <w:sz w:val="20"/>
          <w:szCs w:val="20"/>
          <w:lang w:val="es-CL"/>
        </w:rPr>
        <w:t xml:space="preserve"> solicitar en su correo de confirmación de participación en esta precalificación, </w:t>
      </w:r>
      <w:r w:rsidRPr="001D38D4">
        <w:rPr>
          <w:rFonts w:ascii="Arial" w:hAnsi="Arial" w:cs="Arial"/>
          <w:sz w:val="20"/>
          <w:szCs w:val="20"/>
          <w:lang w:val="es-CL"/>
        </w:rPr>
        <w:t>una inscripción provisoria por 30 días para la plataforma del Portal de Compras</w:t>
      </w:r>
      <w:r>
        <w:rPr>
          <w:rFonts w:ascii="Arial" w:hAnsi="Arial" w:cs="Arial"/>
          <w:sz w:val="20"/>
          <w:szCs w:val="20"/>
          <w:lang w:val="es-CL"/>
        </w:rPr>
        <w:t xml:space="preserve"> de </w:t>
      </w:r>
      <w:r w:rsidRPr="004B75D4">
        <w:rPr>
          <w:rFonts w:ascii="Arial" w:hAnsi="Arial" w:cs="Arial"/>
          <w:sz w:val="20"/>
          <w:szCs w:val="20"/>
          <w:lang w:val="es-CL"/>
        </w:rPr>
        <w:t>CODELCO</w:t>
      </w:r>
      <w:r>
        <w:rPr>
          <w:rFonts w:ascii="Arial" w:hAnsi="Arial" w:cs="Arial"/>
          <w:sz w:val="20"/>
          <w:szCs w:val="20"/>
          <w:lang w:val="es-CL"/>
        </w:rPr>
        <w:t>.</w:t>
      </w:r>
    </w:p>
    <w:p w:rsidR="00115A1E" w:rsidRPr="001D38D4" w:rsidRDefault="00115A1E" w:rsidP="00115A1E">
      <w:pPr>
        <w:pStyle w:val="Prrafodelista"/>
        <w:widowControl w:val="0"/>
        <w:autoSpaceDE w:val="0"/>
        <w:autoSpaceDN w:val="0"/>
        <w:adjustRightInd w:val="0"/>
        <w:ind w:left="720"/>
        <w:jc w:val="both"/>
        <w:rPr>
          <w:rFonts w:ascii="Arial" w:hAnsi="Arial" w:cs="Arial"/>
          <w:sz w:val="20"/>
          <w:szCs w:val="20"/>
          <w:lang w:val="es-CL"/>
        </w:rPr>
      </w:pPr>
    </w:p>
    <w:p w:rsidR="004B75D4"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s-CL"/>
        </w:rPr>
      </w:pPr>
      <w:r>
        <w:rPr>
          <w:rFonts w:ascii="Arial" w:hAnsi="Arial" w:cs="Arial"/>
          <w:sz w:val="20"/>
          <w:szCs w:val="20"/>
          <w:lang w:val="es-CL"/>
        </w:rPr>
        <w:t>P</w:t>
      </w:r>
      <w:r w:rsidR="00C17B71" w:rsidRPr="004B75D4">
        <w:rPr>
          <w:rFonts w:ascii="Arial" w:hAnsi="Arial" w:cs="Arial"/>
          <w:sz w:val="20"/>
          <w:szCs w:val="20"/>
          <w:lang w:val="es-CL"/>
        </w:rPr>
        <w:t xml:space="preserve">ortal de Compras de </w:t>
      </w:r>
      <w:r w:rsidR="00F7109C" w:rsidRPr="004B75D4">
        <w:rPr>
          <w:rFonts w:ascii="Arial" w:hAnsi="Arial" w:cs="Arial"/>
          <w:sz w:val="20"/>
          <w:szCs w:val="20"/>
          <w:lang w:val="es-CL"/>
        </w:rPr>
        <w:t>CODELCO</w:t>
      </w:r>
      <w:r w:rsidR="00C17B71" w:rsidRPr="004B75D4">
        <w:rPr>
          <w:rFonts w:ascii="Arial" w:hAnsi="Arial" w:cs="Arial"/>
          <w:sz w:val="20"/>
          <w:szCs w:val="20"/>
          <w:lang w:val="es-CL"/>
        </w:rPr>
        <w:t>.</w:t>
      </w:r>
      <w:r w:rsidR="004B75D4" w:rsidRPr="004B75D4">
        <w:rPr>
          <w:rFonts w:ascii="Arial" w:hAnsi="Arial" w:cs="Arial"/>
          <w:sz w:val="20"/>
          <w:szCs w:val="20"/>
          <w:lang w:val="es-CL"/>
        </w:rPr>
        <w:t xml:space="preserve"> </w:t>
      </w:r>
    </w:p>
    <w:p w:rsidR="00C17B71" w:rsidRDefault="00C17B71" w:rsidP="004B75D4">
      <w:pPr>
        <w:pStyle w:val="Prrafodelista"/>
        <w:widowControl w:val="0"/>
        <w:autoSpaceDE w:val="0"/>
        <w:autoSpaceDN w:val="0"/>
        <w:adjustRightInd w:val="0"/>
        <w:ind w:left="720"/>
        <w:jc w:val="both"/>
        <w:rPr>
          <w:rFonts w:ascii="Arial" w:hAnsi="Arial" w:cs="Arial"/>
          <w:sz w:val="20"/>
          <w:szCs w:val="20"/>
          <w:lang w:val="es-CL"/>
        </w:rPr>
      </w:pPr>
      <w:r w:rsidRPr="004B75D4">
        <w:rPr>
          <w:rFonts w:ascii="Arial" w:hAnsi="Arial" w:cs="Arial"/>
          <w:sz w:val="20"/>
          <w:szCs w:val="20"/>
          <w:lang w:val="es-CL"/>
        </w:rPr>
        <w:t xml:space="preserve">En caso de consultas o dudas </w:t>
      </w:r>
      <w:r w:rsidR="004B75D4" w:rsidRPr="004B75D4">
        <w:rPr>
          <w:rFonts w:ascii="Arial" w:hAnsi="Arial" w:cs="Arial"/>
          <w:sz w:val="20"/>
          <w:szCs w:val="20"/>
          <w:lang w:val="es-CL"/>
        </w:rPr>
        <w:t xml:space="preserve">sobre el acceso y uso del Portal de Compras, la empresa </w:t>
      </w:r>
      <w:r w:rsidRPr="004B75D4">
        <w:rPr>
          <w:rFonts w:ascii="Arial" w:hAnsi="Arial" w:cs="Arial"/>
          <w:sz w:val="20"/>
          <w:szCs w:val="20"/>
          <w:lang w:val="es-CL"/>
        </w:rPr>
        <w:t xml:space="preserve">deberá comunicarse </w:t>
      </w:r>
      <w:r w:rsidR="009F23DC">
        <w:rPr>
          <w:rFonts w:ascii="Arial" w:hAnsi="Arial" w:cs="Arial"/>
          <w:sz w:val="20"/>
          <w:szCs w:val="20"/>
          <w:lang w:val="es-CL"/>
        </w:rPr>
        <w:t xml:space="preserve">de lunes a viernes entre 8:30 y 19:00 </w:t>
      </w:r>
      <w:proofErr w:type="spellStart"/>
      <w:r w:rsidR="009F23DC">
        <w:rPr>
          <w:rFonts w:ascii="Arial" w:hAnsi="Arial" w:cs="Arial"/>
          <w:sz w:val="20"/>
          <w:szCs w:val="20"/>
          <w:lang w:val="es-CL"/>
        </w:rPr>
        <w:t>hrs</w:t>
      </w:r>
      <w:proofErr w:type="spellEnd"/>
      <w:r w:rsidR="009F23DC">
        <w:rPr>
          <w:rFonts w:ascii="Arial" w:hAnsi="Arial" w:cs="Arial"/>
          <w:sz w:val="20"/>
          <w:szCs w:val="20"/>
          <w:lang w:val="es-CL"/>
        </w:rPr>
        <w:t xml:space="preserve">, </w:t>
      </w:r>
      <w:r w:rsidR="004B75D4" w:rsidRPr="004B75D4">
        <w:rPr>
          <w:rFonts w:ascii="Arial" w:hAnsi="Arial" w:cs="Arial"/>
          <w:sz w:val="20"/>
          <w:szCs w:val="20"/>
          <w:lang w:val="es-CL"/>
        </w:rPr>
        <w:t xml:space="preserve">directamente </w:t>
      </w:r>
      <w:r w:rsidRPr="004B75D4">
        <w:rPr>
          <w:rFonts w:ascii="Arial" w:hAnsi="Arial" w:cs="Arial"/>
          <w:sz w:val="20"/>
          <w:szCs w:val="20"/>
          <w:lang w:val="es-CL"/>
        </w:rPr>
        <w:t>a</w:t>
      </w:r>
      <w:r w:rsidR="004B75D4" w:rsidRPr="004B75D4">
        <w:rPr>
          <w:rFonts w:ascii="Arial" w:hAnsi="Arial" w:cs="Arial"/>
          <w:sz w:val="20"/>
          <w:szCs w:val="20"/>
          <w:lang w:val="es-CL"/>
        </w:rPr>
        <w:t>:</w:t>
      </w:r>
      <w:r w:rsidRPr="004B75D4">
        <w:rPr>
          <w:rFonts w:ascii="Arial" w:hAnsi="Arial" w:cs="Arial"/>
          <w:sz w:val="20"/>
          <w:szCs w:val="20"/>
          <w:lang w:val="es-CL"/>
        </w:rPr>
        <w:t xml:space="preserve"> </w:t>
      </w:r>
      <w:r w:rsidR="004B75D4" w:rsidRPr="004B75D4">
        <w:rPr>
          <w:rFonts w:ascii="Arial" w:hAnsi="Arial" w:cs="Arial"/>
          <w:sz w:val="20"/>
          <w:szCs w:val="20"/>
          <w:lang w:val="es-CL"/>
        </w:rPr>
        <w:t xml:space="preserve"> </w:t>
      </w:r>
      <w:hyperlink r:id="rId18" w:history="1">
        <w:r w:rsidR="004B75D4" w:rsidRPr="004B75D4">
          <w:rPr>
            <w:rStyle w:val="Hipervnculo"/>
            <w:rFonts w:ascii="Arial" w:hAnsi="Arial" w:cs="Arial"/>
            <w:sz w:val="20"/>
            <w:szCs w:val="20"/>
            <w:lang w:val="es-CL"/>
          </w:rPr>
          <w:t>portalcompras@codelco.cl</w:t>
        </w:r>
      </w:hyperlink>
      <w:r w:rsidR="004B75D4" w:rsidRPr="004B75D4">
        <w:rPr>
          <w:rFonts w:ascii="Arial" w:hAnsi="Arial" w:cs="Arial"/>
          <w:sz w:val="20"/>
          <w:szCs w:val="20"/>
          <w:lang w:val="es-CL"/>
        </w:rPr>
        <w:t xml:space="preserve"> </w:t>
      </w:r>
      <w:r w:rsidRPr="004B75D4">
        <w:rPr>
          <w:rFonts w:ascii="Arial" w:hAnsi="Arial" w:cs="Arial"/>
          <w:sz w:val="20"/>
          <w:szCs w:val="20"/>
          <w:lang w:val="es-CL"/>
        </w:rPr>
        <w:t>o al teléfono (+56</w:t>
      </w:r>
      <w:r w:rsidR="004B75D4" w:rsidRPr="004B75D4">
        <w:rPr>
          <w:rFonts w:ascii="Arial" w:hAnsi="Arial" w:cs="Arial"/>
          <w:sz w:val="20"/>
          <w:szCs w:val="20"/>
          <w:lang w:val="es-CL"/>
        </w:rPr>
        <w:t>2</w:t>
      </w:r>
      <w:r w:rsidRPr="004B75D4">
        <w:rPr>
          <w:rFonts w:ascii="Arial" w:hAnsi="Arial" w:cs="Arial"/>
          <w:sz w:val="20"/>
          <w:szCs w:val="20"/>
          <w:lang w:val="es-CL"/>
        </w:rPr>
        <w:t>) 2818</w:t>
      </w:r>
      <w:r w:rsidR="004B75D4" w:rsidRPr="004B75D4">
        <w:rPr>
          <w:rFonts w:ascii="Arial" w:hAnsi="Arial" w:cs="Arial"/>
          <w:sz w:val="20"/>
          <w:szCs w:val="20"/>
          <w:lang w:val="es-CL"/>
        </w:rPr>
        <w:t xml:space="preserve"> </w:t>
      </w:r>
      <w:r w:rsidRPr="004B75D4">
        <w:rPr>
          <w:rFonts w:ascii="Arial" w:hAnsi="Arial" w:cs="Arial"/>
          <w:sz w:val="20"/>
          <w:szCs w:val="20"/>
          <w:lang w:val="es-CL"/>
        </w:rPr>
        <w:t>5765</w:t>
      </w:r>
      <w:r w:rsidR="009F23DC">
        <w:rPr>
          <w:rFonts w:ascii="Arial" w:hAnsi="Arial" w:cs="Arial"/>
          <w:sz w:val="20"/>
          <w:szCs w:val="20"/>
          <w:lang w:val="es-CL"/>
        </w:rPr>
        <w:t>.</w:t>
      </w:r>
    </w:p>
    <w:p w:rsidR="00AE4739" w:rsidRDefault="00AE4739" w:rsidP="00C80E7E">
      <w:pPr>
        <w:pStyle w:val="HTMLconformatoprevio"/>
        <w:rPr>
          <w:rFonts w:ascii="Arial" w:hAnsi="Arial" w:cs="Arial"/>
          <w:b/>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1" w:name="_Toc493634113"/>
      <w:r w:rsidRPr="00597224">
        <w:rPr>
          <w:rFonts w:cs="Arial"/>
          <w:sz w:val="20"/>
          <w:u w:val="none"/>
        </w:rPr>
        <w:t>CONFIRMACIÓN DE INTENCIÓN DE PARTICIPAR</w:t>
      </w:r>
      <w:bookmarkEnd w:id="11"/>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9">
        <w:r w:rsidR="00D10068" w:rsidRPr="00D10068">
          <w:rPr>
            <w:rStyle w:val="Hipervnculo"/>
            <w:rFonts w:ascii="Arial" w:hAnsi="Arial"/>
            <w:sz w:val="20"/>
            <w:szCs w:val="20"/>
          </w:rPr>
          <w:t>precalificacion.Pcaren@codelco.cl</w:t>
        </w:r>
      </w:hyperlink>
      <w:r>
        <w:rPr>
          <w:rFonts w:ascii="Arial" w:hAnsi="Arial" w:cs="Arial"/>
          <w:sz w:val="20"/>
          <w:szCs w:val="20"/>
          <w:lang w:val="es-CL"/>
        </w:rPr>
        <w:t>, adjuntando</w:t>
      </w:r>
      <w:r w:rsidR="00344699">
        <w:rPr>
          <w:rFonts w:ascii="Arial" w:hAnsi="Arial" w:cs="Arial"/>
          <w:sz w:val="20"/>
          <w:szCs w:val="20"/>
          <w:lang w:val="es-CL"/>
        </w:rPr>
        <w:t>:</w:t>
      </w: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344699" w:rsidRPr="00064E0F" w:rsidRDefault="00344699" w:rsidP="001B35D4">
      <w:pPr>
        <w:pStyle w:val="Prrafodelista"/>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bl>
    <w:p w:rsidR="006A64D8" w:rsidRDefault="006A64D8" w:rsidP="001B7EF7">
      <w:pPr>
        <w:jc w:val="both"/>
        <w:rPr>
          <w:rFonts w:ascii="Arial" w:hAnsi="Arial" w:cs="Arial"/>
          <w:sz w:val="20"/>
          <w:szCs w:val="20"/>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003F7E" w:rsidRPr="006A64D8" w:rsidRDefault="00003F7E" w:rsidP="00003F7E">
      <w:pPr>
        <w:jc w:val="center"/>
        <w:rPr>
          <w:rFonts w:ascii="Arial" w:hAnsi="Arial" w:cs="Arial"/>
          <w:b/>
          <w:sz w:val="20"/>
          <w:szCs w:val="20"/>
          <w:lang w:val="es-CL"/>
        </w:rPr>
      </w:pPr>
      <w:r w:rsidRPr="006A64D8">
        <w:rPr>
          <w:rFonts w:ascii="Arial" w:hAnsi="Arial" w:cs="Arial"/>
          <w:b/>
          <w:sz w:val="20"/>
          <w:szCs w:val="20"/>
          <w:lang w:val="es-CL"/>
        </w:rPr>
        <w:lastRenderedPageBreak/>
        <w:t>INTENCIÓN DE PARTICIPACIÓN</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E55639">
        <w:rPr>
          <w:rFonts w:ascii="Arial" w:hAnsi="Arial" w:cs="Arial"/>
          <w:sz w:val="20"/>
          <w:szCs w:val="20"/>
          <w:lang w:val="es-CL"/>
        </w:rPr>
        <w:t>8</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734A21" w:rsidRPr="005D7855">
        <w:rPr>
          <w:rFonts w:ascii="Arial" w:hAnsi="Arial" w:cs="Arial"/>
          <w:b/>
          <w:sz w:val="20"/>
          <w:szCs w:val="20"/>
          <w:lang w:val="es-CL"/>
        </w:rPr>
        <w:t>1700001800</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003F7E">
      <w:pPr>
        <w:pStyle w:val="Prrafodelista"/>
        <w:numPr>
          <w:ilvl w:val="0"/>
          <w:numId w:val="15"/>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003F7E">
      <w:pPr>
        <w:pStyle w:val="Prrafodelista"/>
        <w:numPr>
          <w:ilvl w:val="0"/>
          <w:numId w:val="15"/>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003F7E" w:rsidRPr="007F5A37" w:rsidRDefault="00003F7E" w:rsidP="00003F7E">
      <w:pPr>
        <w:pStyle w:val="Prrafodelista"/>
        <w:numPr>
          <w:ilvl w:val="0"/>
          <w:numId w:val="15"/>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en el formulario ANT</w:t>
      </w:r>
      <w:r>
        <w:rPr>
          <w:rFonts w:ascii="Arial" w:hAnsi="Arial" w:cs="Arial"/>
          <w:sz w:val="20"/>
          <w:szCs w:val="20"/>
          <w:lang w:val="es-CL"/>
        </w:rPr>
        <w:t>01-A</w:t>
      </w:r>
      <w:r w:rsidRPr="00B8699A">
        <w:rPr>
          <w:rFonts w:ascii="Arial" w:hAnsi="Arial" w:cs="Arial"/>
          <w:sz w:val="20"/>
          <w:szCs w:val="20"/>
          <w:lang w:val="es-CL"/>
        </w:rPr>
        <w:t xml:space="preserve"> 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003F7E">
      <w:pPr>
        <w:pStyle w:val="Prrafodelista"/>
        <w:widowControl w:val="0"/>
        <w:numPr>
          <w:ilvl w:val="0"/>
          <w:numId w:val="15"/>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003F7E">
      <w:pPr>
        <w:pStyle w:val="Prrafodelista"/>
        <w:widowControl w:val="0"/>
        <w:numPr>
          <w:ilvl w:val="0"/>
          <w:numId w:val="31"/>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D10068" w:rsidRPr="007F5A37" w:rsidRDefault="004D5443" w:rsidP="00D10068">
      <w:pPr>
        <w:pStyle w:val="Prrafodelista"/>
        <w:widowControl w:val="0"/>
        <w:autoSpaceDE w:val="0"/>
        <w:autoSpaceDN w:val="0"/>
        <w:adjustRightInd w:val="0"/>
        <w:ind w:left="1069"/>
        <w:jc w:val="both"/>
        <w:rPr>
          <w:rFonts w:ascii="Arial" w:hAnsi="Arial" w:cs="Arial"/>
          <w:sz w:val="20"/>
          <w:szCs w:val="20"/>
          <w:lang w:val="es-CL"/>
        </w:rPr>
      </w:pPr>
      <w:hyperlink r:id="rId20">
        <w:r w:rsidR="00D10068" w:rsidRPr="00D10068">
          <w:rPr>
            <w:rStyle w:val="Hipervnculo"/>
            <w:rFonts w:ascii="Arial" w:hAnsi="Arial"/>
            <w:sz w:val="20"/>
            <w:szCs w:val="20"/>
          </w:rPr>
          <w:t>precalificacion.Pcaren@codelco.cl</w:t>
        </w:r>
      </w:hyperlink>
    </w:p>
    <w:p w:rsidR="00003F7E" w:rsidRDefault="00003F7E" w:rsidP="00003F7E">
      <w:pPr>
        <w:pStyle w:val="Prrafodelista"/>
        <w:numPr>
          <w:ilvl w:val="0"/>
          <w:numId w:val="31"/>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734A21" w:rsidRPr="003F02C9">
        <w:rPr>
          <w:rFonts w:ascii="Arial" w:hAnsi="Arial" w:cs="Arial"/>
          <w:sz w:val="20"/>
          <w:szCs w:val="20"/>
          <w:lang w:val="es-CL" w:eastAsia="en-US"/>
        </w:rPr>
        <w:t>1700001800</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tbl>
      <w:tblPr>
        <w:tblStyle w:val="Tablaconcuadrcula"/>
        <w:tblW w:w="0" w:type="auto"/>
        <w:jc w:val="center"/>
        <w:tblLook w:val="04A0" w:firstRow="1" w:lastRow="0" w:firstColumn="1" w:lastColumn="0" w:noHBand="0" w:noVBand="1"/>
      </w:tblPr>
      <w:tblGrid>
        <w:gridCol w:w="5637"/>
      </w:tblGrid>
      <w:tr w:rsidR="00003F7E" w:rsidTr="00782DA8">
        <w:trPr>
          <w:jc w:val="center"/>
        </w:trPr>
        <w:tc>
          <w:tcPr>
            <w:tcW w:w="5637" w:type="dxa"/>
            <w:tcBorders>
              <w:top w:val="single" w:sz="4" w:space="0" w:color="auto"/>
              <w:left w:val="nil"/>
              <w:bottom w:val="nil"/>
              <w:right w:val="nil"/>
            </w:tcBorders>
            <w:vAlign w:val="center"/>
          </w:tcPr>
          <w:p w:rsidR="00003F7E" w:rsidRPr="00F32BCF" w:rsidRDefault="00003F7E" w:rsidP="00782DA8">
            <w:pPr>
              <w:rPr>
                <w:rFonts w:cs="Arial"/>
              </w:rPr>
            </w:pPr>
            <w:r w:rsidRPr="00F32BCF">
              <w:rPr>
                <w:rFonts w:cs="Arial"/>
              </w:rPr>
              <w:t xml:space="preserve">Nombre </w:t>
            </w:r>
            <w:r>
              <w:rPr>
                <w:rFonts w:cs="Arial"/>
              </w:rPr>
              <w:t>de la Empresa</w:t>
            </w:r>
            <w:r w:rsidRPr="00F32BCF">
              <w:rPr>
                <w:rFonts w:cs="Arial"/>
              </w:rPr>
              <w:t>:</w:t>
            </w:r>
          </w:p>
          <w:p w:rsidR="00003F7E" w:rsidRPr="00F32BCF" w:rsidRDefault="00003F7E" w:rsidP="00782DA8">
            <w:pPr>
              <w:rPr>
                <w:rFonts w:cs="Arial"/>
              </w:rPr>
            </w:pPr>
            <w:r w:rsidRPr="00F32BCF">
              <w:rPr>
                <w:rFonts w:cs="Arial"/>
              </w:rPr>
              <w:t xml:space="preserve">RUT </w:t>
            </w:r>
            <w:r>
              <w:rPr>
                <w:rFonts w:cs="Arial"/>
              </w:rPr>
              <w:t>de la Empresa</w:t>
            </w:r>
            <w:r w:rsidRPr="00F32BCF">
              <w:rPr>
                <w:rFonts w:cs="Arial"/>
              </w:rPr>
              <w:t>:</w:t>
            </w:r>
          </w:p>
          <w:p w:rsidR="00003F7E" w:rsidRPr="00F32BCF" w:rsidRDefault="00003F7E" w:rsidP="00782DA8">
            <w:pPr>
              <w:rPr>
                <w:rFonts w:cs="Arial"/>
              </w:rPr>
            </w:pPr>
            <w:r w:rsidRPr="00F32BCF">
              <w:rPr>
                <w:rFonts w:cs="Arial"/>
              </w:rPr>
              <w:t xml:space="preserve">Nombre del Representante </w:t>
            </w:r>
            <w:r>
              <w:rPr>
                <w:rFonts w:cs="Arial"/>
              </w:rPr>
              <w:t>de la Empresa:</w:t>
            </w:r>
          </w:p>
          <w:p w:rsidR="00003F7E" w:rsidRDefault="00003F7E" w:rsidP="00782DA8">
            <w:pPr>
              <w:rPr>
                <w:rFonts w:ascii="Arial" w:hAnsi="Arial" w:cs="Arial"/>
                <w:sz w:val="20"/>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sectPr w:rsidR="00344699" w:rsidSect="00C11389">
      <w:footerReference w:type="default" r:id="rId21"/>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392" w:rsidRDefault="00AA1392" w:rsidP="002A7507">
      <w:r>
        <w:separator/>
      </w:r>
    </w:p>
  </w:endnote>
  <w:endnote w:type="continuationSeparator" w:id="0">
    <w:p w:rsidR="00AA1392" w:rsidRDefault="00AA1392"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20B07040202020202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760641"/>
      <w:docPartObj>
        <w:docPartGallery w:val="Page Numbers (Bottom of Page)"/>
        <w:docPartUnique/>
      </w:docPartObj>
    </w:sdtPr>
    <w:sdtEndPr>
      <w:rPr>
        <w:rFonts w:asciiTheme="minorHAnsi" w:hAnsiTheme="minorHAnsi"/>
        <w:sz w:val="20"/>
      </w:rPr>
    </w:sdtEndPr>
    <w:sdtContent>
      <w:p w:rsidR="004D5443" w:rsidRPr="002A7507" w:rsidRDefault="004D5443">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D4637D">
          <w:rPr>
            <w:rFonts w:asciiTheme="minorHAnsi" w:hAnsiTheme="minorHAnsi"/>
            <w:noProof/>
            <w:sz w:val="20"/>
          </w:rPr>
          <w:t>10</w:t>
        </w:r>
        <w:r w:rsidRPr="002A7507">
          <w:rPr>
            <w:rFonts w:asciiTheme="minorHAnsi" w:hAnsiTheme="minorHAnsi"/>
            <w:sz w:val="20"/>
          </w:rPr>
          <w:fldChar w:fldCharType="end"/>
        </w:r>
      </w:p>
    </w:sdtContent>
  </w:sdt>
  <w:p w:rsidR="004D5443" w:rsidRDefault="004D54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392" w:rsidRDefault="00AA1392" w:rsidP="002A7507">
      <w:r>
        <w:separator/>
      </w:r>
    </w:p>
  </w:footnote>
  <w:footnote w:type="continuationSeparator" w:id="0">
    <w:p w:rsidR="00AA1392" w:rsidRDefault="00AA1392"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64210BD"/>
    <w:multiLevelType w:val="hybridMultilevel"/>
    <w:tmpl w:val="EC041E5E"/>
    <w:lvl w:ilvl="0" w:tplc="340A0013">
      <w:start w:val="1"/>
      <w:numFmt w:val="upperRoman"/>
      <w:lvlText w:val="%1."/>
      <w:lvlJc w:val="right"/>
      <w:pPr>
        <w:ind w:left="1505" w:hanging="360"/>
      </w:pPr>
      <w:rPr>
        <w:rFonts w:hint="default"/>
      </w:rPr>
    </w:lvl>
    <w:lvl w:ilvl="1" w:tplc="340A0003" w:tentative="1">
      <w:start w:val="1"/>
      <w:numFmt w:val="bullet"/>
      <w:lvlText w:val="o"/>
      <w:lvlJc w:val="left"/>
      <w:pPr>
        <w:ind w:left="1865" w:hanging="360"/>
      </w:pPr>
      <w:rPr>
        <w:rFonts w:ascii="Courier New" w:hAnsi="Courier New" w:cs="Courier New" w:hint="default"/>
      </w:rPr>
    </w:lvl>
    <w:lvl w:ilvl="2" w:tplc="340A0005" w:tentative="1">
      <w:start w:val="1"/>
      <w:numFmt w:val="bullet"/>
      <w:lvlText w:val=""/>
      <w:lvlJc w:val="left"/>
      <w:pPr>
        <w:ind w:left="2585" w:hanging="360"/>
      </w:pPr>
      <w:rPr>
        <w:rFonts w:ascii="Wingdings" w:hAnsi="Wingdings" w:hint="default"/>
      </w:rPr>
    </w:lvl>
    <w:lvl w:ilvl="3" w:tplc="340A0001" w:tentative="1">
      <w:start w:val="1"/>
      <w:numFmt w:val="bullet"/>
      <w:lvlText w:val=""/>
      <w:lvlJc w:val="left"/>
      <w:pPr>
        <w:ind w:left="3305" w:hanging="360"/>
      </w:pPr>
      <w:rPr>
        <w:rFonts w:ascii="Symbol" w:hAnsi="Symbol" w:hint="default"/>
      </w:rPr>
    </w:lvl>
    <w:lvl w:ilvl="4" w:tplc="340A0003" w:tentative="1">
      <w:start w:val="1"/>
      <w:numFmt w:val="bullet"/>
      <w:lvlText w:val="o"/>
      <w:lvlJc w:val="left"/>
      <w:pPr>
        <w:ind w:left="4025" w:hanging="360"/>
      </w:pPr>
      <w:rPr>
        <w:rFonts w:ascii="Courier New" w:hAnsi="Courier New" w:cs="Courier New" w:hint="default"/>
      </w:rPr>
    </w:lvl>
    <w:lvl w:ilvl="5" w:tplc="340A0005" w:tentative="1">
      <w:start w:val="1"/>
      <w:numFmt w:val="bullet"/>
      <w:lvlText w:val=""/>
      <w:lvlJc w:val="left"/>
      <w:pPr>
        <w:ind w:left="4745" w:hanging="360"/>
      </w:pPr>
      <w:rPr>
        <w:rFonts w:ascii="Wingdings" w:hAnsi="Wingdings" w:hint="default"/>
      </w:rPr>
    </w:lvl>
    <w:lvl w:ilvl="6" w:tplc="340A0001" w:tentative="1">
      <w:start w:val="1"/>
      <w:numFmt w:val="bullet"/>
      <w:lvlText w:val=""/>
      <w:lvlJc w:val="left"/>
      <w:pPr>
        <w:ind w:left="5465" w:hanging="360"/>
      </w:pPr>
      <w:rPr>
        <w:rFonts w:ascii="Symbol" w:hAnsi="Symbol" w:hint="default"/>
      </w:rPr>
    </w:lvl>
    <w:lvl w:ilvl="7" w:tplc="340A0003" w:tentative="1">
      <w:start w:val="1"/>
      <w:numFmt w:val="bullet"/>
      <w:lvlText w:val="o"/>
      <w:lvlJc w:val="left"/>
      <w:pPr>
        <w:ind w:left="6185" w:hanging="360"/>
      </w:pPr>
      <w:rPr>
        <w:rFonts w:ascii="Courier New" w:hAnsi="Courier New" w:cs="Courier New" w:hint="default"/>
      </w:rPr>
    </w:lvl>
    <w:lvl w:ilvl="8" w:tplc="340A0005" w:tentative="1">
      <w:start w:val="1"/>
      <w:numFmt w:val="bullet"/>
      <w:lvlText w:val=""/>
      <w:lvlJc w:val="left"/>
      <w:pPr>
        <w:ind w:left="6905" w:hanging="360"/>
      </w:pPr>
      <w:rPr>
        <w:rFonts w:ascii="Wingdings" w:hAnsi="Wingdings" w:hint="default"/>
      </w:rPr>
    </w:lvl>
  </w:abstractNum>
  <w:abstractNum w:abstractNumId="4">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A5F7632"/>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nsid w:val="22D74912"/>
    <w:multiLevelType w:val="hybridMultilevel"/>
    <w:tmpl w:val="FD82E9F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nsid w:val="27D831D4"/>
    <w:multiLevelType w:val="hybridMultilevel"/>
    <w:tmpl w:val="995E48C2"/>
    <w:lvl w:ilvl="0" w:tplc="340A0001">
      <w:start w:val="1"/>
      <w:numFmt w:val="bullet"/>
      <w:lvlText w:val=""/>
      <w:lvlJc w:val="left"/>
      <w:pPr>
        <w:ind w:left="1069" w:hanging="360"/>
      </w:pPr>
      <w:rPr>
        <w:rFonts w:ascii="Symbol" w:hAnsi="Symbol"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2">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381D69B7"/>
    <w:multiLevelType w:val="multilevel"/>
    <w:tmpl w:val="276CC1D6"/>
    <w:lvl w:ilvl="0">
      <w:start w:val="1"/>
      <w:numFmt w:val="decimal"/>
      <w:lvlText w:val="%1."/>
      <w:lvlJc w:val="left"/>
      <w:pPr>
        <w:tabs>
          <w:tab w:val="num" w:pos="567"/>
        </w:tabs>
        <w:ind w:left="567" w:hanging="567"/>
      </w:pPr>
      <w:rPr>
        <w:rFonts w:ascii="Arial Negrita" w:hAnsi="Arial Negrita" w:hint="default"/>
        <w:b/>
        <w:i w:val="0"/>
        <w:sz w:val="20"/>
        <w:szCs w:val="20"/>
      </w:rPr>
    </w:lvl>
    <w:lvl w:ilvl="1">
      <w:start w:val="1"/>
      <w:numFmt w:val="decimal"/>
      <w:lvlText w:val="%1.%2."/>
      <w:lvlJc w:val="left"/>
      <w:pPr>
        <w:tabs>
          <w:tab w:val="num" w:pos="1277"/>
        </w:tabs>
        <w:ind w:left="1277" w:hanging="567"/>
      </w:pPr>
      <w:rPr>
        <w:rFonts w:ascii="Arial Negrita" w:hAnsi="Arial Negrita" w:hint="default"/>
        <w:b w:val="0"/>
        <w:i w:val="0"/>
        <w:sz w:val="18"/>
        <w:szCs w:val="18"/>
      </w:rPr>
    </w:lvl>
    <w:lvl w:ilvl="2">
      <w:start w:val="4"/>
      <w:numFmt w:val="decimal"/>
      <w:lvlText w:val="%1.%2.%3."/>
      <w:lvlJc w:val="left"/>
      <w:pPr>
        <w:tabs>
          <w:tab w:val="num" w:pos="2421"/>
        </w:tabs>
        <w:ind w:left="2268" w:hanging="567"/>
      </w:pPr>
      <w:rPr>
        <w:rFonts w:ascii="Arial Negrita" w:hAnsi="Arial Negrita" w:hint="default"/>
        <w:b/>
        <w:i w:val="0"/>
        <w:sz w:val="22"/>
        <w:szCs w:val="22"/>
      </w:rPr>
    </w:lvl>
    <w:lvl w:ilvl="3">
      <w:start w:val="1"/>
      <w:numFmt w:val="decimal"/>
      <w:lvlText w:val="%1.%2.%3.%4."/>
      <w:lvlJc w:val="left"/>
      <w:pPr>
        <w:tabs>
          <w:tab w:val="num" w:pos="3348"/>
        </w:tabs>
        <w:ind w:left="2835" w:hanging="567"/>
      </w:pPr>
      <w:rPr>
        <w:rFonts w:ascii="Arial Negrita" w:hAnsi="Arial Negrita" w:hint="default"/>
        <w:b/>
        <w:i w:val="0"/>
        <w:sz w:val="22"/>
        <w:szCs w:val="22"/>
      </w:rPr>
    </w:lvl>
    <w:lvl w:ilvl="4">
      <w:start w:val="1"/>
      <w:numFmt w:val="decimal"/>
      <w:lvlText w:val="%1.%2.%3.%4.%5."/>
      <w:lvlJc w:val="left"/>
      <w:pPr>
        <w:tabs>
          <w:tab w:val="num" w:pos="3915"/>
        </w:tabs>
        <w:ind w:left="3402" w:hanging="567"/>
      </w:pPr>
      <w:rPr>
        <w:rFonts w:ascii="Arial Negrita" w:hAnsi="Arial Negrita" w:hint="default"/>
        <w:b/>
        <w:i w:val="0"/>
        <w:sz w:val="24"/>
      </w:rPr>
    </w:lvl>
    <w:lvl w:ilvl="5">
      <w:start w:val="1"/>
      <w:numFmt w:val="decimal"/>
      <w:suff w:val="space"/>
      <w:lvlText w:val="%1.%2.%3.%4.%5.%6."/>
      <w:lvlJc w:val="left"/>
      <w:pPr>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7">
    <w:nsid w:val="39A520D4"/>
    <w:multiLevelType w:val="hybridMultilevel"/>
    <w:tmpl w:val="18885AB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8">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3FC35C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4E6751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2013A2"/>
    <w:multiLevelType w:val="multilevel"/>
    <w:tmpl w:val="24A8C4F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4">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7">
    <w:nsid w:val="5CED39EC"/>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5D1D730B"/>
    <w:multiLevelType w:val="hybridMultilevel"/>
    <w:tmpl w:val="8DE61164"/>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9">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77EB4D01"/>
    <w:multiLevelType w:val="multilevel"/>
    <w:tmpl w:val="9C4800F8"/>
    <w:lvl w:ilvl="0">
      <w:start w:val="4"/>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2">
    <w:nsid w:val="7E793655"/>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5"/>
  </w:num>
  <w:num w:numId="3">
    <w:abstractNumId w:val="23"/>
  </w:num>
  <w:num w:numId="4">
    <w:abstractNumId w:val="9"/>
  </w:num>
  <w:num w:numId="5">
    <w:abstractNumId w:val="18"/>
  </w:num>
  <w:num w:numId="6">
    <w:abstractNumId w:val="1"/>
  </w:num>
  <w:num w:numId="7">
    <w:abstractNumId w:val="15"/>
  </w:num>
  <w:num w:numId="8">
    <w:abstractNumId w:val="29"/>
  </w:num>
  <w:num w:numId="9">
    <w:abstractNumId w:val="19"/>
  </w:num>
  <w:num w:numId="10">
    <w:abstractNumId w:val="5"/>
  </w:num>
  <w:num w:numId="11">
    <w:abstractNumId w:val="30"/>
  </w:num>
  <w:num w:numId="12">
    <w:abstractNumId w:val="6"/>
  </w:num>
  <w:num w:numId="13">
    <w:abstractNumId w:val="14"/>
  </w:num>
  <w:num w:numId="14">
    <w:abstractNumId w:val="8"/>
  </w:num>
  <w:num w:numId="15">
    <w:abstractNumId w:val="13"/>
  </w:num>
  <w:num w:numId="16">
    <w:abstractNumId w:val="24"/>
  </w:num>
  <w:num w:numId="17">
    <w:abstractNumId w:val="2"/>
  </w:num>
  <w:num w:numId="18">
    <w:abstractNumId w:val="4"/>
  </w:num>
  <w:num w:numId="19">
    <w:abstractNumId w:val="26"/>
  </w:num>
  <w:num w:numId="20">
    <w:abstractNumId w:val="32"/>
  </w:num>
  <w:num w:numId="21">
    <w:abstractNumId w:val="21"/>
  </w:num>
  <w:num w:numId="22">
    <w:abstractNumId w:val="31"/>
  </w:num>
  <w:num w:numId="23">
    <w:abstractNumId w:val="7"/>
  </w:num>
  <w:num w:numId="24">
    <w:abstractNumId w:val="22"/>
  </w:num>
  <w:num w:numId="25">
    <w:abstractNumId w:val="20"/>
  </w:num>
  <w:num w:numId="26">
    <w:abstractNumId w:val="10"/>
  </w:num>
  <w:num w:numId="27">
    <w:abstractNumId w:val="17"/>
  </w:num>
  <w:num w:numId="28">
    <w:abstractNumId w:val="27"/>
  </w:num>
  <w:num w:numId="29">
    <w:abstractNumId w:val="11"/>
  </w:num>
  <w:num w:numId="30">
    <w:abstractNumId w:val="28"/>
  </w:num>
  <w:num w:numId="31">
    <w:abstractNumId w:val="0"/>
  </w:num>
  <w:num w:numId="32">
    <w:abstractNumId w:val="16"/>
  </w:num>
  <w:num w:numId="3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B2"/>
    <w:rsid w:val="00003F7E"/>
    <w:rsid w:val="00012580"/>
    <w:rsid w:val="00013873"/>
    <w:rsid w:val="0002044C"/>
    <w:rsid w:val="00036262"/>
    <w:rsid w:val="000403A2"/>
    <w:rsid w:val="00042521"/>
    <w:rsid w:val="00052C5B"/>
    <w:rsid w:val="0005341A"/>
    <w:rsid w:val="000648FF"/>
    <w:rsid w:val="00064E0F"/>
    <w:rsid w:val="000673B2"/>
    <w:rsid w:val="0007510B"/>
    <w:rsid w:val="000762C5"/>
    <w:rsid w:val="0008087A"/>
    <w:rsid w:val="00083C47"/>
    <w:rsid w:val="00087B14"/>
    <w:rsid w:val="00087C91"/>
    <w:rsid w:val="000A0E10"/>
    <w:rsid w:val="000A3332"/>
    <w:rsid w:val="000A3E04"/>
    <w:rsid w:val="000A513F"/>
    <w:rsid w:val="000A5F99"/>
    <w:rsid w:val="000B0788"/>
    <w:rsid w:val="000B2CC3"/>
    <w:rsid w:val="000B781B"/>
    <w:rsid w:val="000C022D"/>
    <w:rsid w:val="000C2D2E"/>
    <w:rsid w:val="000C6FB8"/>
    <w:rsid w:val="000C7068"/>
    <w:rsid w:val="000C713B"/>
    <w:rsid w:val="000C7676"/>
    <w:rsid w:val="000C7B7D"/>
    <w:rsid w:val="000D3806"/>
    <w:rsid w:val="000E4053"/>
    <w:rsid w:val="000E732A"/>
    <w:rsid w:val="000E759F"/>
    <w:rsid w:val="000E7B1C"/>
    <w:rsid w:val="000F0C20"/>
    <w:rsid w:val="000F1CCA"/>
    <w:rsid w:val="000F69EF"/>
    <w:rsid w:val="0010225F"/>
    <w:rsid w:val="00107146"/>
    <w:rsid w:val="00111E9C"/>
    <w:rsid w:val="001122A2"/>
    <w:rsid w:val="00115A1E"/>
    <w:rsid w:val="0011754A"/>
    <w:rsid w:val="00124038"/>
    <w:rsid w:val="00124522"/>
    <w:rsid w:val="00124FD8"/>
    <w:rsid w:val="00130B00"/>
    <w:rsid w:val="00134B90"/>
    <w:rsid w:val="0013577A"/>
    <w:rsid w:val="0013741D"/>
    <w:rsid w:val="001414A1"/>
    <w:rsid w:val="00144040"/>
    <w:rsid w:val="0015453C"/>
    <w:rsid w:val="00155D3F"/>
    <w:rsid w:val="001566D4"/>
    <w:rsid w:val="00164908"/>
    <w:rsid w:val="00165567"/>
    <w:rsid w:val="00171EFE"/>
    <w:rsid w:val="00174F26"/>
    <w:rsid w:val="00175735"/>
    <w:rsid w:val="00175DB9"/>
    <w:rsid w:val="00176C70"/>
    <w:rsid w:val="00181986"/>
    <w:rsid w:val="00181F62"/>
    <w:rsid w:val="00183EED"/>
    <w:rsid w:val="001929C2"/>
    <w:rsid w:val="00193D86"/>
    <w:rsid w:val="00197EA5"/>
    <w:rsid w:val="00197EE4"/>
    <w:rsid w:val="001A13EF"/>
    <w:rsid w:val="001A59C0"/>
    <w:rsid w:val="001B2F4D"/>
    <w:rsid w:val="001B35D4"/>
    <w:rsid w:val="001B567D"/>
    <w:rsid w:val="001B7EF7"/>
    <w:rsid w:val="001C0241"/>
    <w:rsid w:val="001C4D2B"/>
    <w:rsid w:val="001C510F"/>
    <w:rsid w:val="001C6C7D"/>
    <w:rsid w:val="001D0595"/>
    <w:rsid w:val="001D3535"/>
    <w:rsid w:val="001D38D4"/>
    <w:rsid w:val="001E045C"/>
    <w:rsid w:val="001E14DA"/>
    <w:rsid w:val="001E5AFB"/>
    <w:rsid w:val="001E6298"/>
    <w:rsid w:val="001F163F"/>
    <w:rsid w:val="001F7214"/>
    <w:rsid w:val="00200D0F"/>
    <w:rsid w:val="00202540"/>
    <w:rsid w:val="0020504B"/>
    <w:rsid w:val="0021160B"/>
    <w:rsid w:val="002154A5"/>
    <w:rsid w:val="0022018A"/>
    <w:rsid w:val="00221C1E"/>
    <w:rsid w:val="002222E2"/>
    <w:rsid w:val="002222F1"/>
    <w:rsid w:val="00222FE8"/>
    <w:rsid w:val="00224F3D"/>
    <w:rsid w:val="00226F83"/>
    <w:rsid w:val="00231330"/>
    <w:rsid w:val="00234241"/>
    <w:rsid w:val="0024336A"/>
    <w:rsid w:val="0024373D"/>
    <w:rsid w:val="00253909"/>
    <w:rsid w:val="00254AD6"/>
    <w:rsid w:val="00255494"/>
    <w:rsid w:val="00262FB7"/>
    <w:rsid w:val="002649E9"/>
    <w:rsid w:val="0026539D"/>
    <w:rsid w:val="00266B4F"/>
    <w:rsid w:val="002706C4"/>
    <w:rsid w:val="0028464A"/>
    <w:rsid w:val="00284F5D"/>
    <w:rsid w:val="00287281"/>
    <w:rsid w:val="0029372C"/>
    <w:rsid w:val="0029411B"/>
    <w:rsid w:val="002A2D35"/>
    <w:rsid w:val="002A4472"/>
    <w:rsid w:val="002A565B"/>
    <w:rsid w:val="002A5711"/>
    <w:rsid w:val="002A7507"/>
    <w:rsid w:val="002B4BB5"/>
    <w:rsid w:val="002B7B60"/>
    <w:rsid w:val="002C1A3A"/>
    <w:rsid w:val="002C2061"/>
    <w:rsid w:val="002C517D"/>
    <w:rsid w:val="002C6D22"/>
    <w:rsid w:val="002D126A"/>
    <w:rsid w:val="002D19B3"/>
    <w:rsid w:val="002D2E29"/>
    <w:rsid w:val="002D3870"/>
    <w:rsid w:val="002D5A36"/>
    <w:rsid w:val="002E4E99"/>
    <w:rsid w:val="002F2D1A"/>
    <w:rsid w:val="002F35B1"/>
    <w:rsid w:val="002F4803"/>
    <w:rsid w:val="002F6C23"/>
    <w:rsid w:val="002F7734"/>
    <w:rsid w:val="002F7AE6"/>
    <w:rsid w:val="00303391"/>
    <w:rsid w:val="00303C7F"/>
    <w:rsid w:val="003058B3"/>
    <w:rsid w:val="003066F9"/>
    <w:rsid w:val="00307D6B"/>
    <w:rsid w:val="003114D9"/>
    <w:rsid w:val="003157E7"/>
    <w:rsid w:val="0032250C"/>
    <w:rsid w:val="00322672"/>
    <w:rsid w:val="00322C38"/>
    <w:rsid w:val="003262D8"/>
    <w:rsid w:val="00330461"/>
    <w:rsid w:val="00330A29"/>
    <w:rsid w:val="00332D7F"/>
    <w:rsid w:val="00342B1F"/>
    <w:rsid w:val="00344699"/>
    <w:rsid w:val="00350477"/>
    <w:rsid w:val="00357B89"/>
    <w:rsid w:val="00361838"/>
    <w:rsid w:val="00363936"/>
    <w:rsid w:val="00364396"/>
    <w:rsid w:val="0037048A"/>
    <w:rsid w:val="003737AB"/>
    <w:rsid w:val="00376F7A"/>
    <w:rsid w:val="0038511D"/>
    <w:rsid w:val="003876B3"/>
    <w:rsid w:val="003903EF"/>
    <w:rsid w:val="00391CBE"/>
    <w:rsid w:val="003924C5"/>
    <w:rsid w:val="003944B8"/>
    <w:rsid w:val="003948E6"/>
    <w:rsid w:val="00396874"/>
    <w:rsid w:val="003A4B08"/>
    <w:rsid w:val="003B0534"/>
    <w:rsid w:val="003B0B3D"/>
    <w:rsid w:val="003B1097"/>
    <w:rsid w:val="003B16AF"/>
    <w:rsid w:val="003B3BF1"/>
    <w:rsid w:val="003B5636"/>
    <w:rsid w:val="003B78E8"/>
    <w:rsid w:val="003B7C88"/>
    <w:rsid w:val="003C2C53"/>
    <w:rsid w:val="003C37C0"/>
    <w:rsid w:val="003C4EEC"/>
    <w:rsid w:val="003C5586"/>
    <w:rsid w:val="003C58BE"/>
    <w:rsid w:val="003D5CD2"/>
    <w:rsid w:val="003E26D7"/>
    <w:rsid w:val="003E7852"/>
    <w:rsid w:val="003F1A70"/>
    <w:rsid w:val="00401C15"/>
    <w:rsid w:val="004050E3"/>
    <w:rsid w:val="004053AC"/>
    <w:rsid w:val="00411AB3"/>
    <w:rsid w:val="00434997"/>
    <w:rsid w:val="00435FF9"/>
    <w:rsid w:val="00436F6A"/>
    <w:rsid w:val="00441CF8"/>
    <w:rsid w:val="00443BBE"/>
    <w:rsid w:val="00446275"/>
    <w:rsid w:val="00452C3C"/>
    <w:rsid w:val="0045446C"/>
    <w:rsid w:val="004662A1"/>
    <w:rsid w:val="00466709"/>
    <w:rsid w:val="004708B5"/>
    <w:rsid w:val="004730E9"/>
    <w:rsid w:val="00473DFD"/>
    <w:rsid w:val="004972AC"/>
    <w:rsid w:val="004A0560"/>
    <w:rsid w:val="004A0719"/>
    <w:rsid w:val="004B174E"/>
    <w:rsid w:val="004B44EC"/>
    <w:rsid w:val="004B75D4"/>
    <w:rsid w:val="004C1BD0"/>
    <w:rsid w:val="004C2951"/>
    <w:rsid w:val="004C5BC0"/>
    <w:rsid w:val="004C5D51"/>
    <w:rsid w:val="004C7AC3"/>
    <w:rsid w:val="004D28DA"/>
    <w:rsid w:val="004D2DDD"/>
    <w:rsid w:val="004D5443"/>
    <w:rsid w:val="004D5ED0"/>
    <w:rsid w:val="004E30E5"/>
    <w:rsid w:val="004E438F"/>
    <w:rsid w:val="004E7AF0"/>
    <w:rsid w:val="004F666B"/>
    <w:rsid w:val="004F6D04"/>
    <w:rsid w:val="004F6DD5"/>
    <w:rsid w:val="004F7495"/>
    <w:rsid w:val="00514522"/>
    <w:rsid w:val="0051515B"/>
    <w:rsid w:val="0052027E"/>
    <w:rsid w:val="00523FA1"/>
    <w:rsid w:val="00536171"/>
    <w:rsid w:val="005367BC"/>
    <w:rsid w:val="00537F16"/>
    <w:rsid w:val="00546614"/>
    <w:rsid w:val="00554FE3"/>
    <w:rsid w:val="005567F2"/>
    <w:rsid w:val="0056282E"/>
    <w:rsid w:val="00566347"/>
    <w:rsid w:val="0056690D"/>
    <w:rsid w:val="00572E81"/>
    <w:rsid w:val="00577241"/>
    <w:rsid w:val="005825BF"/>
    <w:rsid w:val="00582E6C"/>
    <w:rsid w:val="005854A3"/>
    <w:rsid w:val="00585FDB"/>
    <w:rsid w:val="00593CD4"/>
    <w:rsid w:val="00597224"/>
    <w:rsid w:val="00597DC6"/>
    <w:rsid w:val="005A0F77"/>
    <w:rsid w:val="005A4CA5"/>
    <w:rsid w:val="005B3B2A"/>
    <w:rsid w:val="005B4062"/>
    <w:rsid w:val="005B6155"/>
    <w:rsid w:val="005C1740"/>
    <w:rsid w:val="005C7E34"/>
    <w:rsid w:val="005D3435"/>
    <w:rsid w:val="005D5B0E"/>
    <w:rsid w:val="005D7855"/>
    <w:rsid w:val="005E00D3"/>
    <w:rsid w:val="00601784"/>
    <w:rsid w:val="006045E5"/>
    <w:rsid w:val="00605010"/>
    <w:rsid w:val="00605AD3"/>
    <w:rsid w:val="0061034C"/>
    <w:rsid w:val="00611AED"/>
    <w:rsid w:val="00612A4E"/>
    <w:rsid w:val="0061694A"/>
    <w:rsid w:val="0061734F"/>
    <w:rsid w:val="006224DC"/>
    <w:rsid w:val="00622E06"/>
    <w:rsid w:val="006252E8"/>
    <w:rsid w:val="00625FE2"/>
    <w:rsid w:val="00632EC8"/>
    <w:rsid w:val="00637E75"/>
    <w:rsid w:val="006644EA"/>
    <w:rsid w:val="00664C73"/>
    <w:rsid w:val="00665123"/>
    <w:rsid w:val="00670359"/>
    <w:rsid w:val="006736BF"/>
    <w:rsid w:val="006758AD"/>
    <w:rsid w:val="00675AC3"/>
    <w:rsid w:val="00681031"/>
    <w:rsid w:val="00681219"/>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4DD5"/>
    <w:rsid w:val="006C7754"/>
    <w:rsid w:val="006E2514"/>
    <w:rsid w:val="006E32AC"/>
    <w:rsid w:val="006E390D"/>
    <w:rsid w:val="006E4F12"/>
    <w:rsid w:val="006E78D6"/>
    <w:rsid w:val="006F0E3E"/>
    <w:rsid w:val="006F6394"/>
    <w:rsid w:val="007005CA"/>
    <w:rsid w:val="00707088"/>
    <w:rsid w:val="00707439"/>
    <w:rsid w:val="00710314"/>
    <w:rsid w:val="007118CE"/>
    <w:rsid w:val="00714067"/>
    <w:rsid w:val="00725929"/>
    <w:rsid w:val="00734A21"/>
    <w:rsid w:val="00734AA8"/>
    <w:rsid w:val="00734EBB"/>
    <w:rsid w:val="007354EE"/>
    <w:rsid w:val="00737736"/>
    <w:rsid w:val="00740BFA"/>
    <w:rsid w:val="00743F19"/>
    <w:rsid w:val="00745904"/>
    <w:rsid w:val="007460E7"/>
    <w:rsid w:val="00746904"/>
    <w:rsid w:val="00753315"/>
    <w:rsid w:val="00753877"/>
    <w:rsid w:val="007617ED"/>
    <w:rsid w:val="00762E43"/>
    <w:rsid w:val="00763919"/>
    <w:rsid w:val="007702DA"/>
    <w:rsid w:val="00771BDD"/>
    <w:rsid w:val="0077715F"/>
    <w:rsid w:val="00782DA8"/>
    <w:rsid w:val="00783ACC"/>
    <w:rsid w:val="007913F6"/>
    <w:rsid w:val="0079293B"/>
    <w:rsid w:val="007930AC"/>
    <w:rsid w:val="00797F09"/>
    <w:rsid w:val="007A5227"/>
    <w:rsid w:val="007B1BB0"/>
    <w:rsid w:val="007B43E3"/>
    <w:rsid w:val="007B6CCF"/>
    <w:rsid w:val="007C2214"/>
    <w:rsid w:val="007C33BC"/>
    <w:rsid w:val="007D3BE3"/>
    <w:rsid w:val="007E1615"/>
    <w:rsid w:val="007E19FA"/>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1697"/>
    <w:rsid w:val="0083281F"/>
    <w:rsid w:val="008340BE"/>
    <w:rsid w:val="00835E58"/>
    <w:rsid w:val="008368BC"/>
    <w:rsid w:val="008376DC"/>
    <w:rsid w:val="00837A92"/>
    <w:rsid w:val="00840424"/>
    <w:rsid w:val="008409E7"/>
    <w:rsid w:val="008423E7"/>
    <w:rsid w:val="008435CC"/>
    <w:rsid w:val="00845E5F"/>
    <w:rsid w:val="008470DD"/>
    <w:rsid w:val="00847317"/>
    <w:rsid w:val="00851E9D"/>
    <w:rsid w:val="008566F8"/>
    <w:rsid w:val="00867ED0"/>
    <w:rsid w:val="00874687"/>
    <w:rsid w:val="008764B9"/>
    <w:rsid w:val="00887A6F"/>
    <w:rsid w:val="00887E15"/>
    <w:rsid w:val="00887E64"/>
    <w:rsid w:val="00892746"/>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06C7"/>
    <w:rsid w:val="00906FE0"/>
    <w:rsid w:val="00907048"/>
    <w:rsid w:val="009106EF"/>
    <w:rsid w:val="00916DB4"/>
    <w:rsid w:val="009321D1"/>
    <w:rsid w:val="0093555F"/>
    <w:rsid w:val="00941B70"/>
    <w:rsid w:val="00942A2C"/>
    <w:rsid w:val="009456CD"/>
    <w:rsid w:val="00947F52"/>
    <w:rsid w:val="00951519"/>
    <w:rsid w:val="009572AB"/>
    <w:rsid w:val="00957F57"/>
    <w:rsid w:val="009679D2"/>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42C0"/>
    <w:rsid w:val="009E4539"/>
    <w:rsid w:val="009F23DC"/>
    <w:rsid w:val="00A14B6A"/>
    <w:rsid w:val="00A20EF8"/>
    <w:rsid w:val="00A31245"/>
    <w:rsid w:val="00A3180D"/>
    <w:rsid w:val="00A35B8A"/>
    <w:rsid w:val="00A37CC2"/>
    <w:rsid w:val="00A41AB5"/>
    <w:rsid w:val="00A41E9C"/>
    <w:rsid w:val="00A43BBE"/>
    <w:rsid w:val="00A47D8B"/>
    <w:rsid w:val="00A507F5"/>
    <w:rsid w:val="00A52BBB"/>
    <w:rsid w:val="00A53F77"/>
    <w:rsid w:val="00A565BA"/>
    <w:rsid w:val="00A70FA9"/>
    <w:rsid w:val="00A71CAF"/>
    <w:rsid w:val="00A77461"/>
    <w:rsid w:val="00A81291"/>
    <w:rsid w:val="00A819B1"/>
    <w:rsid w:val="00A81DE8"/>
    <w:rsid w:val="00A918D8"/>
    <w:rsid w:val="00A94E29"/>
    <w:rsid w:val="00A95807"/>
    <w:rsid w:val="00AA1392"/>
    <w:rsid w:val="00AA2D5B"/>
    <w:rsid w:val="00AA506B"/>
    <w:rsid w:val="00AA6757"/>
    <w:rsid w:val="00AB4D09"/>
    <w:rsid w:val="00AB58CD"/>
    <w:rsid w:val="00AC2A54"/>
    <w:rsid w:val="00AC423F"/>
    <w:rsid w:val="00AD6871"/>
    <w:rsid w:val="00AD7FD4"/>
    <w:rsid w:val="00AE4739"/>
    <w:rsid w:val="00AE6D66"/>
    <w:rsid w:val="00AF0C3B"/>
    <w:rsid w:val="00AF1255"/>
    <w:rsid w:val="00AF286B"/>
    <w:rsid w:val="00AF37E8"/>
    <w:rsid w:val="00B04221"/>
    <w:rsid w:val="00B1157F"/>
    <w:rsid w:val="00B1207A"/>
    <w:rsid w:val="00B12770"/>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596F"/>
    <w:rsid w:val="00B5780F"/>
    <w:rsid w:val="00B61A93"/>
    <w:rsid w:val="00B67C04"/>
    <w:rsid w:val="00B8233E"/>
    <w:rsid w:val="00B84146"/>
    <w:rsid w:val="00B94721"/>
    <w:rsid w:val="00B974A5"/>
    <w:rsid w:val="00BA5687"/>
    <w:rsid w:val="00BB0537"/>
    <w:rsid w:val="00BB1286"/>
    <w:rsid w:val="00BD55F5"/>
    <w:rsid w:val="00BE1636"/>
    <w:rsid w:val="00BE1BAF"/>
    <w:rsid w:val="00BE6EBB"/>
    <w:rsid w:val="00BF0DF0"/>
    <w:rsid w:val="00BF4602"/>
    <w:rsid w:val="00BF4B4A"/>
    <w:rsid w:val="00C0140E"/>
    <w:rsid w:val="00C11389"/>
    <w:rsid w:val="00C128B5"/>
    <w:rsid w:val="00C14C41"/>
    <w:rsid w:val="00C1590A"/>
    <w:rsid w:val="00C17B71"/>
    <w:rsid w:val="00C17BE0"/>
    <w:rsid w:val="00C2475E"/>
    <w:rsid w:val="00C24832"/>
    <w:rsid w:val="00C25B44"/>
    <w:rsid w:val="00C30210"/>
    <w:rsid w:val="00C35911"/>
    <w:rsid w:val="00C4370A"/>
    <w:rsid w:val="00C46584"/>
    <w:rsid w:val="00C52CD3"/>
    <w:rsid w:val="00C54B6B"/>
    <w:rsid w:val="00C56C77"/>
    <w:rsid w:val="00C61647"/>
    <w:rsid w:val="00C660C0"/>
    <w:rsid w:val="00C660F8"/>
    <w:rsid w:val="00C7575E"/>
    <w:rsid w:val="00C766B8"/>
    <w:rsid w:val="00C7746C"/>
    <w:rsid w:val="00C80E7E"/>
    <w:rsid w:val="00C944B3"/>
    <w:rsid w:val="00C96C0C"/>
    <w:rsid w:val="00CA64B3"/>
    <w:rsid w:val="00CA6A71"/>
    <w:rsid w:val="00CA6D84"/>
    <w:rsid w:val="00CA7446"/>
    <w:rsid w:val="00CA7862"/>
    <w:rsid w:val="00CB3592"/>
    <w:rsid w:val="00CC2A76"/>
    <w:rsid w:val="00CC2C9F"/>
    <w:rsid w:val="00CC7591"/>
    <w:rsid w:val="00CD5EF4"/>
    <w:rsid w:val="00CD78F9"/>
    <w:rsid w:val="00CD7C21"/>
    <w:rsid w:val="00CE2FD1"/>
    <w:rsid w:val="00CE4095"/>
    <w:rsid w:val="00CE6992"/>
    <w:rsid w:val="00CE6A14"/>
    <w:rsid w:val="00CF0A00"/>
    <w:rsid w:val="00CF7EF5"/>
    <w:rsid w:val="00D01348"/>
    <w:rsid w:val="00D07C4F"/>
    <w:rsid w:val="00D10068"/>
    <w:rsid w:val="00D1235D"/>
    <w:rsid w:val="00D12E93"/>
    <w:rsid w:val="00D1429A"/>
    <w:rsid w:val="00D15343"/>
    <w:rsid w:val="00D20AAF"/>
    <w:rsid w:val="00D30902"/>
    <w:rsid w:val="00D32FFA"/>
    <w:rsid w:val="00D3456B"/>
    <w:rsid w:val="00D41C29"/>
    <w:rsid w:val="00D42F2C"/>
    <w:rsid w:val="00D44820"/>
    <w:rsid w:val="00D44F8E"/>
    <w:rsid w:val="00D4637D"/>
    <w:rsid w:val="00D4716C"/>
    <w:rsid w:val="00D504A8"/>
    <w:rsid w:val="00D54641"/>
    <w:rsid w:val="00D56492"/>
    <w:rsid w:val="00D5676F"/>
    <w:rsid w:val="00D63E00"/>
    <w:rsid w:val="00D659C9"/>
    <w:rsid w:val="00D65C68"/>
    <w:rsid w:val="00D7178C"/>
    <w:rsid w:val="00D8721E"/>
    <w:rsid w:val="00D87CBB"/>
    <w:rsid w:val="00DA7863"/>
    <w:rsid w:val="00DB0612"/>
    <w:rsid w:val="00DB07D2"/>
    <w:rsid w:val="00DB3DFF"/>
    <w:rsid w:val="00DB4E1C"/>
    <w:rsid w:val="00DC42F1"/>
    <w:rsid w:val="00DC5998"/>
    <w:rsid w:val="00DC6870"/>
    <w:rsid w:val="00DC7D39"/>
    <w:rsid w:val="00DD2122"/>
    <w:rsid w:val="00DD340B"/>
    <w:rsid w:val="00DD79B8"/>
    <w:rsid w:val="00DE2B58"/>
    <w:rsid w:val="00DE70E0"/>
    <w:rsid w:val="00DF1333"/>
    <w:rsid w:val="00E01EF7"/>
    <w:rsid w:val="00E05F15"/>
    <w:rsid w:val="00E12008"/>
    <w:rsid w:val="00E148C8"/>
    <w:rsid w:val="00E23658"/>
    <w:rsid w:val="00E2479F"/>
    <w:rsid w:val="00E26BE4"/>
    <w:rsid w:val="00E32EE4"/>
    <w:rsid w:val="00E35688"/>
    <w:rsid w:val="00E363C7"/>
    <w:rsid w:val="00E439BA"/>
    <w:rsid w:val="00E456D6"/>
    <w:rsid w:val="00E52D58"/>
    <w:rsid w:val="00E55639"/>
    <w:rsid w:val="00E6020A"/>
    <w:rsid w:val="00E65F1D"/>
    <w:rsid w:val="00E70B9D"/>
    <w:rsid w:val="00E70D89"/>
    <w:rsid w:val="00E73347"/>
    <w:rsid w:val="00E75BAA"/>
    <w:rsid w:val="00E77E6D"/>
    <w:rsid w:val="00E77F2D"/>
    <w:rsid w:val="00E801E5"/>
    <w:rsid w:val="00E80F60"/>
    <w:rsid w:val="00E845A5"/>
    <w:rsid w:val="00E86351"/>
    <w:rsid w:val="00E91A1F"/>
    <w:rsid w:val="00E96627"/>
    <w:rsid w:val="00EA16FB"/>
    <w:rsid w:val="00EA36B4"/>
    <w:rsid w:val="00EA5FA8"/>
    <w:rsid w:val="00EB2EED"/>
    <w:rsid w:val="00EB4A9F"/>
    <w:rsid w:val="00EC5CEE"/>
    <w:rsid w:val="00ED3AA4"/>
    <w:rsid w:val="00ED4523"/>
    <w:rsid w:val="00EE0333"/>
    <w:rsid w:val="00EE1618"/>
    <w:rsid w:val="00EE56D4"/>
    <w:rsid w:val="00EE7383"/>
    <w:rsid w:val="00EF3F9D"/>
    <w:rsid w:val="00EF415E"/>
    <w:rsid w:val="00F1489A"/>
    <w:rsid w:val="00F23221"/>
    <w:rsid w:val="00F23F99"/>
    <w:rsid w:val="00F24C87"/>
    <w:rsid w:val="00F260B6"/>
    <w:rsid w:val="00F27783"/>
    <w:rsid w:val="00F30846"/>
    <w:rsid w:val="00F30C12"/>
    <w:rsid w:val="00F35E84"/>
    <w:rsid w:val="00F36BCB"/>
    <w:rsid w:val="00F36CF2"/>
    <w:rsid w:val="00F4100F"/>
    <w:rsid w:val="00F43EE5"/>
    <w:rsid w:val="00F44A82"/>
    <w:rsid w:val="00F47949"/>
    <w:rsid w:val="00F523A1"/>
    <w:rsid w:val="00F60854"/>
    <w:rsid w:val="00F64451"/>
    <w:rsid w:val="00F653BD"/>
    <w:rsid w:val="00F70B29"/>
    <w:rsid w:val="00F7109C"/>
    <w:rsid w:val="00F820E1"/>
    <w:rsid w:val="00FA2E6C"/>
    <w:rsid w:val="00FA4A85"/>
    <w:rsid w:val="00FA5A76"/>
    <w:rsid w:val="00FB2214"/>
    <w:rsid w:val="00FB5719"/>
    <w:rsid w:val="00FC17E5"/>
    <w:rsid w:val="00FC3660"/>
    <w:rsid w:val="00FC4ADC"/>
    <w:rsid w:val="00FC4D5A"/>
    <w:rsid w:val="00FC5660"/>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99" w:unhideWhenUsed="0" w:qFormat="1"/>
    <w:lsdException w:name="Bibliography" w:uiPriority="37"/>
    <w:lsdException w:name="TOC Heading" w:uiPriority="39" w:qFormat="1"/>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Epgrafe">
    <w:name w:val="caption"/>
    <w:basedOn w:val="Normal"/>
    <w:next w:val="Normal"/>
    <w:link w:val="Epgrafe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EpgrafeCar">
    <w:name w:val="Epígrafe Car"/>
    <w:basedOn w:val="Fuentedeprrafopredeter"/>
    <w:link w:val="Epgrafe"/>
    <w:uiPriority w:val="35"/>
    <w:rsid w:val="00C54B6B"/>
    <w:rPr>
      <w:rFonts w:ascii="Arial" w:hAnsi="Arial"/>
      <w:b/>
      <w:bCs/>
    </w:rPr>
  </w:style>
  <w:style w:type="table" w:styleId="Listaclara-nfasis1">
    <w:name w:val="Light List Accent 1"/>
    <w:basedOn w:val="Tablanormal"/>
    <w:uiPriority w:val="61"/>
    <w:rsid w:val="00782DA8"/>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urtxtstd16">
    <w:name w:val="urtxtstd16"/>
    <w:basedOn w:val="Fuentedeprrafopredeter"/>
    <w:rsid w:val="00734A21"/>
    <w:rPr>
      <w:rFonts w:ascii="Arial" w:hAnsi="Arial" w:cs="Arial" w:hint="default"/>
      <w:b w:val="0"/>
      <w:bCs w:val="0"/>
      <w:i w:val="0"/>
      <w:iCs w:val="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99" w:unhideWhenUsed="0" w:qFormat="1"/>
    <w:lsdException w:name="Bibliography" w:uiPriority="37"/>
    <w:lsdException w:name="TOC Heading" w:uiPriority="39" w:qFormat="1"/>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Epgrafe">
    <w:name w:val="caption"/>
    <w:basedOn w:val="Normal"/>
    <w:next w:val="Normal"/>
    <w:link w:val="Epgrafe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EpgrafeCar">
    <w:name w:val="Epígrafe Car"/>
    <w:basedOn w:val="Fuentedeprrafopredeter"/>
    <w:link w:val="Epgrafe"/>
    <w:uiPriority w:val="35"/>
    <w:rsid w:val="00C54B6B"/>
    <w:rPr>
      <w:rFonts w:ascii="Arial" w:hAnsi="Arial"/>
      <w:b/>
      <w:bCs/>
    </w:rPr>
  </w:style>
  <w:style w:type="table" w:styleId="Listaclara-nfasis1">
    <w:name w:val="Light List Accent 1"/>
    <w:basedOn w:val="Tablanormal"/>
    <w:uiPriority w:val="61"/>
    <w:rsid w:val="00782DA8"/>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urtxtstd16">
    <w:name w:val="urtxtstd16"/>
    <w:basedOn w:val="Fuentedeprrafopredeter"/>
    <w:rsid w:val="00734A21"/>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3.jpg@01D341ED.574F0F50" TargetMode="External"/><Relationship Id="rId18" Type="http://schemas.openxmlformats.org/officeDocument/2006/relationships/hyperlink" Target="mailto:portalcompras@codelco.cl"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chile@achilles.com" TargetMode="External"/><Relationship Id="rId2" Type="http://schemas.openxmlformats.org/officeDocument/2006/relationships/customXml" Target="../customXml/item2.xml"/><Relationship Id="rId16" Type="http://schemas.openxmlformats.org/officeDocument/2006/relationships/hyperlink" Target="http://www.achilles.com/chile" TargetMode="External"/><Relationship Id="rId20" Type="http://schemas.openxmlformats.org/officeDocument/2006/relationships/hyperlink" Target="mailto:precalificacion.Pcaren@codelco.c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regic.cl/registracioncodelc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precalificacion.Pcaren@codelco.c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ecalificacion.Pcaren@codelco.c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C02FB-99CC-4DDF-9284-A910CD3EE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21B6D7-8DD4-46D0-B79D-1C90321806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C2D3F-9368-4702-9270-4106D6E86F77}">
  <ds:schemaRefs>
    <ds:schemaRef ds:uri="http://schemas.microsoft.com/sharepoint/v3/contenttype/forms"/>
  </ds:schemaRefs>
</ds:datastoreItem>
</file>

<file path=customXml/itemProps4.xml><?xml version="1.0" encoding="utf-8"?>
<ds:datastoreItem xmlns:ds="http://schemas.openxmlformats.org/officeDocument/2006/customXml" ds:itemID="{32DFD1B2-836D-4DFB-9B83-7606EC75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3960</Words>
  <Characters>21782</Characters>
  <Application>Microsoft Office Word</Application>
  <DocSecurity>0</DocSecurity>
  <Lines>181</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25691</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PLG</cp:lastModifiedBy>
  <cp:revision>4</cp:revision>
  <cp:lastPrinted>2018-03-27T11:46:00Z</cp:lastPrinted>
  <dcterms:created xsi:type="dcterms:W3CDTF">2018-03-27T11:45:00Z</dcterms:created>
  <dcterms:modified xsi:type="dcterms:W3CDTF">2018-03-27T11:55:00Z</dcterms:modified>
</cp:coreProperties>
</file>