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D527" w14:textId="77777777" w:rsidR="008B7B05" w:rsidRPr="003E1FBA" w:rsidRDefault="008B7B05" w:rsidP="008B7B05">
      <w:pPr>
        <w:jc w:val="both"/>
        <w:rPr>
          <w:rFonts w:asciiTheme="minorHAnsi" w:hAnsiTheme="minorHAnsi" w:cstheme="minorHAnsi"/>
          <w:sz w:val="22"/>
          <w:szCs w:val="22"/>
        </w:rPr>
      </w:pPr>
      <w:r w:rsidRPr="003E1FBA">
        <w:rPr>
          <w:rFonts w:asciiTheme="minorHAnsi" w:hAnsiTheme="minorHAnsi" w:cstheme="minorHAnsi"/>
          <w:noProof/>
          <w:sz w:val="22"/>
          <w:szCs w:val="22"/>
        </w:rPr>
        <w:drawing>
          <wp:inline distT="0" distB="0" distL="0" distR="0" wp14:anchorId="07DD3754" wp14:editId="4CA055C6">
            <wp:extent cx="1257935" cy="1545769"/>
            <wp:effectExtent l="0" t="0" r="12065" b="38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lco_n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71" cy="1546305"/>
                    </a:xfrm>
                    <a:prstGeom prst="rect">
                      <a:avLst/>
                    </a:prstGeom>
                  </pic:spPr>
                </pic:pic>
              </a:graphicData>
            </a:graphic>
          </wp:inline>
        </w:drawing>
      </w:r>
    </w:p>
    <w:sdt>
      <w:sdtPr>
        <w:rPr>
          <w:rFonts w:ascii="Times New Roman" w:eastAsiaTheme="majorEastAsia" w:hAnsi="Times New Roman" w:cstheme="minorHAnsi"/>
          <w:sz w:val="24"/>
          <w:szCs w:val="24"/>
          <w:lang w:eastAsia="en-US"/>
        </w:rPr>
        <w:id w:val="-1624923170"/>
        <w:docPartObj>
          <w:docPartGallery w:val="Cover Pages"/>
          <w:docPartUnique/>
        </w:docPartObj>
      </w:sdtPr>
      <w:sdtEndPr>
        <w:rPr>
          <w:rFonts w:eastAsia="Times New Roman"/>
          <w:sz w:val="22"/>
          <w:lang w:eastAsia="es-CL"/>
        </w:rPr>
      </w:sdtEndPr>
      <w:sdtContent>
        <w:tbl>
          <w:tblPr>
            <w:tblpPr w:leftFromText="187" w:rightFromText="187" w:horzAnchor="margin" w:tblpXSpec="center" w:tblpY="4582"/>
            <w:tblW w:w="5000" w:type="pct"/>
            <w:tblBorders>
              <w:left w:val="single" w:sz="18" w:space="0" w:color="E55302"/>
            </w:tblBorders>
            <w:tblLook w:val="04A0" w:firstRow="1" w:lastRow="0" w:firstColumn="1" w:lastColumn="0" w:noHBand="0" w:noVBand="1"/>
          </w:tblPr>
          <w:tblGrid>
            <w:gridCol w:w="9068"/>
          </w:tblGrid>
          <w:tr w:rsidR="008B7B05" w:rsidRPr="003E1FBA" w14:paraId="302AFD50" w14:textId="77777777" w:rsidTr="007C406A">
            <w:trPr>
              <w:trHeight w:val="450"/>
            </w:trPr>
            <w:tc>
              <w:tcPr>
                <w:tcW w:w="5669" w:type="dxa"/>
                <w:tcMar>
                  <w:top w:w="216" w:type="dxa"/>
                  <w:left w:w="115" w:type="dxa"/>
                  <w:bottom w:w="216" w:type="dxa"/>
                  <w:right w:w="115" w:type="dxa"/>
                </w:tcMar>
              </w:tcPr>
              <w:p w14:paraId="636C0DD6" w14:textId="77777777" w:rsidR="008B7B05" w:rsidRPr="00A94FCD" w:rsidRDefault="008B7B05" w:rsidP="007C406A">
                <w:pPr>
                  <w:pStyle w:val="Sinespaciado"/>
                  <w:jc w:val="both"/>
                  <w:rPr>
                    <w:rFonts w:eastAsia="Times New Roman" w:cstheme="minorHAnsi"/>
                    <w:b/>
                    <w:bCs/>
                    <w:sz w:val="28"/>
                    <w:szCs w:val="40"/>
                  </w:rPr>
                </w:pPr>
              </w:p>
              <w:p w14:paraId="435BAE52" w14:textId="77777777" w:rsidR="008B7B05" w:rsidRPr="00A94FCD" w:rsidRDefault="008B7B05" w:rsidP="002A405E">
                <w:pPr>
                  <w:pStyle w:val="Sinespaciado"/>
                  <w:jc w:val="center"/>
                  <w:rPr>
                    <w:rFonts w:eastAsia="Times New Roman" w:cstheme="minorHAnsi"/>
                    <w:b/>
                    <w:bCs/>
                    <w:sz w:val="28"/>
                    <w:szCs w:val="40"/>
                  </w:rPr>
                </w:pPr>
                <w:r w:rsidRPr="00A94FCD">
                  <w:rPr>
                    <w:rFonts w:eastAsia="Times New Roman" w:cstheme="minorHAnsi"/>
                    <w:b/>
                    <w:bCs/>
                    <w:sz w:val="28"/>
                    <w:szCs w:val="40"/>
                  </w:rPr>
                  <w:t>CORPORACIÓN NACIONAL DEL COBRE</w:t>
                </w:r>
              </w:p>
              <w:p w14:paraId="2F3B68FD" w14:textId="77777777" w:rsidR="00A94FCD" w:rsidRPr="003E1FBA" w:rsidRDefault="00A94FCD" w:rsidP="002A405E">
                <w:pPr>
                  <w:pStyle w:val="Sinespaciado"/>
                  <w:jc w:val="center"/>
                  <w:rPr>
                    <w:rFonts w:eastAsiaTheme="majorEastAsia" w:cstheme="minorHAnsi"/>
                    <w:sz w:val="28"/>
                    <w:lang w:eastAsia="en-US"/>
                  </w:rPr>
                </w:pPr>
              </w:p>
              <w:p w14:paraId="15378CA7" w14:textId="77777777" w:rsidR="008B7B05" w:rsidRPr="003E1FBA" w:rsidRDefault="008B7B05" w:rsidP="007C406A">
                <w:pPr>
                  <w:pStyle w:val="Sinespaciado"/>
                  <w:jc w:val="both"/>
                  <w:rPr>
                    <w:rFonts w:eastAsiaTheme="majorEastAsia" w:cstheme="minorHAnsi"/>
                    <w:sz w:val="24"/>
                    <w:lang w:eastAsia="en-US"/>
                  </w:rPr>
                </w:pPr>
              </w:p>
              <w:p w14:paraId="0F1B94E0" w14:textId="77777777" w:rsidR="008B7B05" w:rsidRPr="003E1FBA" w:rsidRDefault="008B7B05" w:rsidP="007C406A">
                <w:pPr>
                  <w:pStyle w:val="Sinespaciado"/>
                  <w:jc w:val="both"/>
                  <w:rPr>
                    <w:rFonts w:eastAsiaTheme="majorEastAsia" w:cstheme="minorHAnsi"/>
                    <w:sz w:val="24"/>
                  </w:rPr>
                </w:pPr>
              </w:p>
            </w:tc>
          </w:tr>
          <w:tr w:rsidR="008B7B05" w:rsidRPr="003E1FBA" w14:paraId="7371BEDF" w14:textId="77777777" w:rsidTr="002A405E">
            <w:trPr>
              <w:trHeight w:val="749"/>
            </w:trPr>
            <w:tc>
              <w:tcPr>
                <w:tcW w:w="5669" w:type="dxa"/>
              </w:tcPr>
              <w:sdt>
                <w:sdtPr>
                  <w:rPr>
                    <w:rFonts w:eastAsiaTheme="majorEastAsia" w:cstheme="minorHAnsi"/>
                    <w:b/>
                    <w:sz w:val="48"/>
                    <w:szCs w:val="48"/>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14:paraId="7C44B8C8" w14:textId="77777777" w:rsidR="008B7B05" w:rsidRPr="00740AC9" w:rsidRDefault="004D1C48" w:rsidP="002A405E">
                    <w:pPr>
                      <w:pStyle w:val="Sinespaciado"/>
                      <w:jc w:val="center"/>
                      <w:rPr>
                        <w:rFonts w:eastAsiaTheme="majorEastAsia" w:cstheme="minorHAnsi"/>
                        <w:b/>
                        <w:sz w:val="28"/>
                      </w:rPr>
                    </w:pPr>
                    <w:r w:rsidRPr="004D1C48">
                      <w:rPr>
                        <w:rFonts w:eastAsiaTheme="majorEastAsia" w:cstheme="minorHAnsi"/>
                        <w:b/>
                        <w:sz w:val="48"/>
                        <w:szCs w:val="48"/>
                        <w:lang w:val="es-ES"/>
                      </w:rPr>
                      <w:t>RESUMEN EJECUTIVO</w:t>
                    </w:r>
                  </w:p>
                </w:sdtContent>
              </w:sdt>
            </w:tc>
          </w:tr>
          <w:tr w:rsidR="008B7B05" w:rsidRPr="003E1FBA" w14:paraId="7B9990DF" w14:textId="77777777" w:rsidTr="004D1C48">
            <w:trPr>
              <w:trHeight w:val="3316"/>
            </w:trPr>
            <w:tc>
              <w:tcPr>
                <w:tcW w:w="5669" w:type="dxa"/>
                <w:tcMar>
                  <w:top w:w="216" w:type="dxa"/>
                  <w:left w:w="115" w:type="dxa"/>
                  <w:bottom w:w="216" w:type="dxa"/>
                  <w:right w:w="115" w:type="dxa"/>
                </w:tcMar>
              </w:tcPr>
              <w:p w14:paraId="6DB478B4" w14:textId="77777777" w:rsidR="008B7B05" w:rsidRPr="00740AC9" w:rsidRDefault="008B7B05" w:rsidP="004D1C48">
                <w:pPr>
                  <w:jc w:val="center"/>
                  <w:rPr>
                    <w:rFonts w:asciiTheme="minorHAnsi" w:hAnsiTheme="minorHAnsi" w:cstheme="minorHAnsi"/>
                    <w:b/>
                    <w:bCs/>
                    <w:sz w:val="28"/>
                    <w:szCs w:val="22"/>
                  </w:rPr>
                </w:pPr>
              </w:p>
              <w:p w14:paraId="3F878FCC" w14:textId="77777777" w:rsidR="008B7B05" w:rsidRPr="00740AC9" w:rsidRDefault="008B7B05" w:rsidP="004D1C48">
                <w:pPr>
                  <w:jc w:val="center"/>
                  <w:rPr>
                    <w:rFonts w:asciiTheme="minorHAnsi" w:hAnsiTheme="minorHAnsi" w:cstheme="minorHAnsi"/>
                    <w:b/>
                    <w:bCs/>
                    <w:sz w:val="28"/>
                    <w:szCs w:val="22"/>
                  </w:rPr>
                </w:pPr>
              </w:p>
              <w:p w14:paraId="4EA44912" w14:textId="77777777" w:rsidR="004D1C48" w:rsidRDefault="008B7B05" w:rsidP="004D1C48">
                <w:pPr>
                  <w:jc w:val="center"/>
                </w:pPr>
                <w:r w:rsidRPr="00740AC9">
                  <w:rPr>
                    <w:rFonts w:asciiTheme="minorHAnsi" w:hAnsiTheme="minorHAnsi" w:cstheme="minorHAnsi"/>
                    <w:b/>
                    <w:bCs/>
                    <w:sz w:val="28"/>
                    <w:szCs w:val="40"/>
                  </w:rPr>
                  <w:t xml:space="preserve">LICITACIÓN </w:t>
                </w:r>
                <w:r w:rsidR="00EE78A1">
                  <w:rPr>
                    <w:rFonts w:asciiTheme="minorHAnsi" w:hAnsiTheme="minorHAnsi" w:cstheme="minorHAnsi"/>
                    <w:b/>
                    <w:bCs/>
                    <w:sz w:val="28"/>
                    <w:szCs w:val="40"/>
                  </w:rPr>
                  <w:t>ABIERTA CON PRECALIFICACIÓN</w:t>
                </w:r>
                <w:r w:rsidR="00AE7A44">
                  <w:rPr>
                    <w:rFonts w:asciiTheme="minorHAnsi" w:hAnsiTheme="minorHAnsi" w:cstheme="minorHAnsi"/>
                    <w:b/>
                    <w:bCs/>
                    <w:sz w:val="28"/>
                    <w:szCs w:val="40"/>
                  </w:rPr>
                  <w:t xml:space="preserve"> </w:t>
                </w:r>
              </w:p>
              <w:p w14:paraId="0F9407B7" w14:textId="141A3B20" w:rsidR="008B7B05" w:rsidRPr="00740AC9" w:rsidRDefault="00AE7A44" w:rsidP="004D1C48">
                <w:pPr>
                  <w:jc w:val="center"/>
                  <w:rPr>
                    <w:rFonts w:asciiTheme="minorHAnsi" w:hAnsiTheme="minorHAnsi" w:cstheme="minorHAnsi"/>
                    <w:b/>
                    <w:bCs/>
                    <w:color w:val="E36C0A" w:themeColor="accent6" w:themeShade="BF"/>
                    <w:sz w:val="28"/>
                    <w:szCs w:val="40"/>
                  </w:rPr>
                </w:pPr>
                <w:r w:rsidRPr="00AE7A44">
                  <w:rPr>
                    <w:rFonts w:asciiTheme="minorHAnsi" w:hAnsiTheme="minorHAnsi" w:cstheme="minorHAnsi"/>
                    <w:b/>
                    <w:bCs/>
                    <w:sz w:val="28"/>
                    <w:szCs w:val="40"/>
                  </w:rPr>
                  <w:t xml:space="preserve">Nº </w:t>
                </w:r>
                <w:r w:rsidR="0039793A">
                  <w:rPr>
                    <w:rFonts w:asciiTheme="minorHAnsi" w:hAnsiTheme="minorHAnsi" w:cstheme="minorHAnsi"/>
                    <w:b/>
                    <w:bCs/>
                    <w:sz w:val="28"/>
                    <w:szCs w:val="40"/>
                  </w:rPr>
                  <w:t>8000000801</w:t>
                </w:r>
              </w:p>
              <w:p w14:paraId="3CF8B898" w14:textId="77777777" w:rsidR="008B7B05" w:rsidRPr="00740AC9" w:rsidRDefault="008B7B05" w:rsidP="004D1C48">
                <w:pPr>
                  <w:ind w:left="142"/>
                  <w:jc w:val="center"/>
                  <w:rPr>
                    <w:rFonts w:asciiTheme="minorHAnsi" w:hAnsiTheme="minorHAnsi" w:cstheme="minorHAnsi"/>
                    <w:b/>
                    <w:bCs/>
                    <w:sz w:val="28"/>
                    <w:szCs w:val="40"/>
                  </w:rPr>
                </w:pPr>
              </w:p>
              <w:p w14:paraId="2CCE7324" w14:textId="566B6492" w:rsidR="008B7B05" w:rsidRPr="00740AC9" w:rsidRDefault="008B7B05" w:rsidP="004D1C48">
                <w:pPr>
                  <w:jc w:val="center"/>
                  <w:rPr>
                    <w:rFonts w:asciiTheme="minorHAnsi" w:hAnsiTheme="minorHAnsi" w:cstheme="minorHAnsi"/>
                    <w:b/>
                    <w:bCs/>
                    <w:sz w:val="28"/>
                    <w:szCs w:val="40"/>
                  </w:rPr>
                </w:pPr>
                <w:r w:rsidRPr="00740AC9">
                  <w:rPr>
                    <w:rFonts w:asciiTheme="minorHAnsi" w:hAnsiTheme="minorHAnsi" w:cstheme="minorHAnsi"/>
                    <w:b/>
                    <w:bCs/>
                    <w:sz w:val="28"/>
                    <w:szCs w:val="40"/>
                  </w:rPr>
                  <w:t>“</w:t>
                </w:r>
                <w:r w:rsidR="00A94FCD">
                  <w:rPr>
                    <w:rFonts w:asciiTheme="minorHAnsi" w:hAnsiTheme="minorHAnsi" w:cstheme="minorHAnsi"/>
                    <w:b/>
                    <w:bCs/>
                    <w:sz w:val="28"/>
                    <w:szCs w:val="40"/>
                  </w:rPr>
                  <w:t xml:space="preserve">SERVICIOS DE </w:t>
                </w:r>
                <w:r w:rsidR="000D79F9">
                  <w:rPr>
                    <w:rFonts w:asciiTheme="minorHAnsi" w:hAnsiTheme="minorHAnsi" w:cstheme="minorHAnsi"/>
                    <w:b/>
                    <w:bCs/>
                    <w:sz w:val="28"/>
                    <w:szCs w:val="40"/>
                  </w:rPr>
                  <w:t xml:space="preserve">REEMPLAZO CALDERAS N°3 Y N°5 POR CALDERA NUEVA Y OBRAS ANEXAS, PLANTA QUIMICA EL SALVADOR </w:t>
                </w:r>
                <w:r w:rsidR="00C31A56">
                  <w:rPr>
                    <w:rFonts w:asciiTheme="minorHAnsi" w:hAnsiTheme="minorHAnsi" w:cstheme="minorHAnsi"/>
                    <w:b/>
                    <w:bCs/>
                    <w:sz w:val="28"/>
                    <w:szCs w:val="40"/>
                  </w:rPr>
                  <w:t>”</w:t>
                </w:r>
              </w:p>
              <w:p w14:paraId="0723F057" w14:textId="77777777" w:rsidR="008B7B05" w:rsidRDefault="008B7B05" w:rsidP="004D1C48">
                <w:pPr>
                  <w:pStyle w:val="Sinespaciado"/>
                  <w:jc w:val="center"/>
                  <w:rPr>
                    <w:rFonts w:eastAsiaTheme="majorEastAsia" w:cstheme="minorHAnsi"/>
                    <w:b/>
                    <w:sz w:val="28"/>
                  </w:rPr>
                </w:pPr>
              </w:p>
              <w:p w14:paraId="08C7FF4B" w14:textId="77777777" w:rsidR="00BD0CA0" w:rsidRPr="00740AC9" w:rsidRDefault="00BD0CA0" w:rsidP="004D1C48">
                <w:pPr>
                  <w:pStyle w:val="Sinespaciado"/>
                  <w:jc w:val="center"/>
                  <w:rPr>
                    <w:rFonts w:eastAsiaTheme="majorEastAsia" w:cstheme="minorHAnsi"/>
                    <w:b/>
                    <w:sz w:val="28"/>
                  </w:rPr>
                </w:pPr>
              </w:p>
            </w:tc>
          </w:tr>
        </w:tbl>
        <w:p w14:paraId="4D57B6CB" w14:textId="77777777" w:rsidR="008B7B05" w:rsidRPr="003E1FBA" w:rsidRDefault="008B7B05" w:rsidP="008B7B05">
          <w:pPr>
            <w:jc w:val="both"/>
            <w:rPr>
              <w:rFonts w:asciiTheme="minorHAnsi" w:hAnsiTheme="minorHAnsi" w:cstheme="minorHAnsi"/>
              <w:b/>
              <w:sz w:val="22"/>
              <w:szCs w:val="22"/>
            </w:rPr>
          </w:pPr>
        </w:p>
        <w:p w14:paraId="390C6649" w14:textId="77777777" w:rsidR="008B7B05" w:rsidRPr="003E1FBA" w:rsidRDefault="008B7B05" w:rsidP="008B7B05">
          <w:pPr>
            <w:jc w:val="both"/>
            <w:rPr>
              <w:rFonts w:asciiTheme="minorHAnsi" w:hAnsiTheme="minorHAnsi" w:cstheme="minorHAnsi"/>
              <w:b/>
              <w:sz w:val="22"/>
              <w:szCs w:val="22"/>
            </w:rPr>
          </w:pPr>
        </w:p>
        <w:tbl>
          <w:tblPr>
            <w:tblpPr w:leftFromText="187" w:rightFromText="187" w:horzAnchor="margin" w:tblpXSpec="center" w:tblpYSpec="bottom"/>
            <w:tblW w:w="4000" w:type="pct"/>
            <w:tblLook w:val="04A0" w:firstRow="1" w:lastRow="0" w:firstColumn="1" w:lastColumn="0" w:noHBand="0" w:noVBand="1"/>
          </w:tblPr>
          <w:tblGrid>
            <w:gridCol w:w="7254"/>
          </w:tblGrid>
          <w:tr w:rsidR="008B7B05" w:rsidRPr="003E1FBA" w14:paraId="3B4BCE82" w14:textId="77777777" w:rsidTr="007C406A">
            <w:tc>
              <w:tcPr>
                <w:tcW w:w="7254" w:type="dxa"/>
                <w:tcMar>
                  <w:top w:w="216" w:type="dxa"/>
                  <w:left w:w="115" w:type="dxa"/>
                  <w:bottom w:w="216" w:type="dxa"/>
                  <w:right w:w="115" w:type="dxa"/>
                </w:tcMar>
                <w:vAlign w:val="center"/>
              </w:tcPr>
              <w:p w14:paraId="2BBCBE83" w14:textId="77777777" w:rsidR="008B7B05" w:rsidRPr="003E1FBA" w:rsidRDefault="008B7B05" w:rsidP="007C406A">
                <w:pPr>
                  <w:pStyle w:val="Sinespaciado"/>
                  <w:spacing w:line="360" w:lineRule="auto"/>
                  <w:jc w:val="center"/>
                  <w:rPr>
                    <w:rFonts w:eastAsia="Times New Roman" w:cstheme="minorHAnsi"/>
                    <w:b/>
                    <w:bCs/>
                    <w:lang w:eastAsia="es-ES_tradnl"/>
                  </w:rPr>
                </w:pPr>
                <w:r w:rsidRPr="003E1FBA">
                  <w:rPr>
                    <w:rFonts w:eastAsia="Times New Roman" w:cstheme="minorHAnsi"/>
                    <w:b/>
                    <w:bCs/>
                    <w:lang w:eastAsia="es-ES_tradnl"/>
                  </w:rPr>
                  <w:t>D</w:t>
                </w:r>
                <w:r w:rsidR="00A94FCD">
                  <w:rPr>
                    <w:rFonts w:eastAsia="Times New Roman" w:cstheme="minorHAnsi"/>
                    <w:b/>
                    <w:bCs/>
                    <w:lang w:eastAsia="es-ES_tradnl"/>
                  </w:rPr>
                  <w:t>EPARTAMENTO SERVICIOS DIVISIONALES SALVADOR</w:t>
                </w:r>
              </w:p>
              <w:p w14:paraId="02E55FB7" w14:textId="77777777" w:rsidR="008B7B05" w:rsidRPr="003E1FBA" w:rsidRDefault="008B7B05" w:rsidP="007C406A">
                <w:pPr>
                  <w:pStyle w:val="Sinespaciado"/>
                  <w:spacing w:line="360" w:lineRule="auto"/>
                  <w:jc w:val="center"/>
                  <w:rPr>
                    <w:rFonts w:cstheme="minorHAnsi"/>
                    <w:b/>
                  </w:rPr>
                </w:pPr>
                <w:r w:rsidRPr="003E1FBA">
                  <w:rPr>
                    <w:rFonts w:eastAsia="Times New Roman" w:cstheme="minorHAnsi"/>
                    <w:b/>
                    <w:bCs/>
                    <w:lang w:eastAsia="es-ES_tradnl"/>
                  </w:rPr>
                  <w:t xml:space="preserve">CODELCO DIVISIÓN EL </w:t>
                </w:r>
                <w:r w:rsidR="00A94FCD">
                  <w:rPr>
                    <w:rFonts w:eastAsia="Times New Roman" w:cstheme="minorHAnsi"/>
                    <w:b/>
                    <w:bCs/>
                    <w:lang w:eastAsia="es-ES_tradnl"/>
                  </w:rPr>
                  <w:t>SALVADOR</w:t>
                </w:r>
              </w:p>
              <w:p w14:paraId="3495A4D5" w14:textId="3AB75778" w:rsidR="008B7B05" w:rsidRPr="003E1FBA" w:rsidRDefault="000D79F9" w:rsidP="000D79F9">
                <w:pPr>
                  <w:pStyle w:val="Sinespaciado"/>
                  <w:spacing w:line="360" w:lineRule="auto"/>
                  <w:rPr>
                    <w:rFonts w:cstheme="minorHAnsi"/>
                    <w:b/>
                  </w:rPr>
                </w:pPr>
                <w:r>
                  <w:rPr>
                    <w:rFonts w:cstheme="minorHAnsi"/>
                    <w:b/>
                  </w:rPr>
                  <w:t xml:space="preserve">                                                      20</w:t>
                </w:r>
                <w:r w:rsidR="00EE78A1">
                  <w:rPr>
                    <w:rFonts w:cstheme="minorHAnsi"/>
                    <w:b/>
                  </w:rPr>
                  <w:t xml:space="preserve"> </w:t>
                </w:r>
                <w:r w:rsidR="00AE7A44">
                  <w:rPr>
                    <w:rFonts w:cstheme="minorHAnsi"/>
                    <w:b/>
                  </w:rPr>
                  <w:t xml:space="preserve">de </w:t>
                </w:r>
                <w:r w:rsidR="00A94FCD">
                  <w:rPr>
                    <w:rFonts w:cstheme="minorHAnsi"/>
                    <w:b/>
                  </w:rPr>
                  <w:t>junio</w:t>
                </w:r>
                <w:r w:rsidR="00AE7A44">
                  <w:rPr>
                    <w:rFonts w:cstheme="minorHAnsi"/>
                    <w:b/>
                  </w:rPr>
                  <w:t xml:space="preserve"> de</w:t>
                </w:r>
                <w:r w:rsidR="001F4F4E" w:rsidRPr="003E1FBA">
                  <w:rPr>
                    <w:rFonts w:cstheme="minorHAnsi"/>
                    <w:b/>
                  </w:rPr>
                  <w:t xml:space="preserve"> 201</w:t>
                </w:r>
                <w:r w:rsidR="00A94FCD">
                  <w:rPr>
                    <w:rFonts w:cstheme="minorHAnsi"/>
                    <w:b/>
                  </w:rPr>
                  <w:t>9</w:t>
                </w:r>
              </w:p>
              <w:p w14:paraId="6BE13F71" w14:textId="77777777" w:rsidR="008B7B05" w:rsidRPr="003E1FBA" w:rsidRDefault="008B7B05" w:rsidP="007C406A">
                <w:pPr>
                  <w:pStyle w:val="Sinespaciado"/>
                  <w:jc w:val="both"/>
                  <w:rPr>
                    <w:rFonts w:cstheme="minorHAnsi"/>
                    <w:b/>
                  </w:rPr>
                </w:pPr>
              </w:p>
            </w:tc>
          </w:tr>
        </w:tbl>
        <w:p w14:paraId="663E1FD3" w14:textId="77777777" w:rsidR="008B7B05" w:rsidRPr="003E1FBA" w:rsidRDefault="00504637" w:rsidP="00506A94">
          <w:pPr>
            <w:spacing w:line="276" w:lineRule="auto"/>
            <w:jc w:val="center"/>
            <w:rPr>
              <w:rFonts w:asciiTheme="minorHAnsi" w:hAnsiTheme="minorHAnsi" w:cstheme="minorHAnsi"/>
              <w:sz w:val="22"/>
              <w:szCs w:val="22"/>
            </w:rPr>
          </w:pPr>
        </w:p>
      </w:sdtContent>
    </w:sdt>
    <w:p w14:paraId="7857D03E" w14:textId="77777777" w:rsidR="0033643A" w:rsidRPr="00A94FCD" w:rsidRDefault="0033643A" w:rsidP="00A94FCD">
      <w:pPr>
        <w:spacing w:line="276" w:lineRule="auto"/>
        <w:jc w:val="center"/>
        <w:rPr>
          <w:rFonts w:asciiTheme="minorHAnsi" w:hAnsiTheme="minorHAnsi" w:cstheme="minorHAnsi"/>
          <w:b/>
          <w:sz w:val="22"/>
          <w:szCs w:val="22"/>
        </w:rPr>
      </w:pPr>
    </w:p>
    <w:p w14:paraId="3CCDFD19" w14:textId="77777777" w:rsidR="0033643A" w:rsidRPr="003E1FBA" w:rsidRDefault="0033643A" w:rsidP="00506A94">
      <w:pPr>
        <w:tabs>
          <w:tab w:val="left" w:pos="1273"/>
          <w:tab w:val="left" w:pos="2700"/>
          <w:tab w:val="center" w:pos="4419"/>
        </w:tabs>
        <w:spacing w:line="276" w:lineRule="auto"/>
        <w:jc w:val="both"/>
        <w:rPr>
          <w:rFonts w:asciiTheme="minorHAnsi" w:hAnsiTheme="minorHAnsi" w:cstheme="minorHAnsi"/>
          <w:b/>
          <w:sz w:val="22"/>
          <w:szCs w:val="22"/>
        </w:rPr>
      </w:pPr>
    </w:p>
    <w:sdt>
      <w:sdtPr>
        <w:rPr>
          <w:rFonts w:asciiTheme="minorHAnsi" w:eastAsia="Times New Roman" w:hAnsiTheme="minorHAnsi" w:cstheme="minorHAnsi"/>
          <w:b w:val="0"/>
          <w:bCs w:val="0"/>
          <w:color w:val="auto"/>
          <w:sz w:val="22"/>
          <w:szCs w:val="22"/>
          <w:lang w:val="es-ES"/>
        </w:rPr>
        <w:id w:val="621727509"/>
        <w:docPartObj>
          <w:docPartGallery w:val="Table of Contents"/>
          <w:docPartUnique/>
        </w:docPartObj>
      </w:sdtPr>
      <w:sdtEndPr/>
      <w:sdtContent>
        <w:p w14:paraId="457385AB" w14:textId="77777777" w:rsidR="00506A94" w:rsidRPr="003E1FBA" w:rsidRDefault="00506A94">
          <w:pPr>
            <w:pStyle w:val="TtuloTDC"/>
            <w:rPr>
              <w:rFonts w:asciiTheme="minorHAnsi" w:hAnsiTheme="minorHAnsi" w:cstheme="minorHAnsi"/>
              <w:sz w:val="22"/>
              <w:szCs w:val="22"/>
            </w:rPr>
          </w:pPr>
          <w:r w:rsidRPr="003E1FBA">
            <w:rPr>
              <w:rFonts w:asciiTheme="minorHAnsi" w:hAnsiTheme="minorHAnsi" w:cstheme="minorHAnsi"/>
              <w:sz w:val="22"/>
              <w:szCs w:val="22"/>
              <w:lang w:val="es-ES"/>
            </w:rPr>
            <w:t>Contenido</w:t>
          </w:r>
        </w:p>
        <w:p w14:paraId="7BDBC5F0" w14:textId="77777777" w:rsidR="00BA2AC1" w:rsidRPr="003E1FBA" w:rsidRDefault="00506A94">
          <w:pPr>
            <w:pStyle w:val="TDC2"/>
            <w:tabs>
              <w:tab w:val="left" w:pos="660"/>
              <w:tab w:val="right" w:leader="dot" w:pos="8828"/>
            </w:tabs>
            <w:rPr>
              <w:rFonts w:asciiTheme="minorHAnsi" w:eastAsiaTheme="minorEastAsia" w:hAnsiTheme="minorHAnsi" w:cstheme="minorHAnsi"/>
              <w:noProof/>
              <w:sz w:val="22"/>
              <w:szCs w:val="22"/>
            </w:rPr>
          </w:pPr>
          <w:r w:rsidRPr="003E1FBA">
            <w:rPr>
              <w:rFonts w:asciiTheme="minorHAnsi" w:hAnsiTheme="minorHAnsi" w:cstheme="minorHAnsi"/>
              <w:sz w:val="22"/>
              <w:szCs w:val="22"/>
            </w:rPr>
            <w:fldChar w:fldCharType="begin"/>
          </w:r>
          <w:r w:rsidRPr="003E1FBA">
            <w:rPr>
              <w:rFonts w:asciiTheme="minorHAnsi" w:hAnsiTheme="minorHAnsi" w:cstheme="minorHAnsi"/>
              <w:sz w:val="22"/>
              <w:szCs w:val="22"/>
            </w:rPr>
            <w:instrText xml:space="preserve"> TOC \o "1-3" \h \z \u </w:instrText>
          </w:r>
          <w:r w:rsidRPr="003E1FBA">
            <w:rPr>
              <w:rFonts w:asciiTheme="minorHAnsi" w:hAnsiTheme="minorHAnsi" w:cstheme="minorHAnsi"/>
              <w:sz w:val="22"/>
              <w:szCs w:val="22"/>
            </w:rPr>
            <w:fldChar w:fldCharType="separate"/>
          </w:r>
          <w:hyperlink w:anchor="_Toc496779134" w:history="1">
            <w:r w:rsidR="00BA2AC1" w:rsidRPr="003E1FBA">
              <w:rPr>
                <w:rStyle w:val="Hipervnculo"/>
                <w:rFonts w:asciiTheme="minorHAnsi" w:eastAsiaTheme="majorEastAsia" w:hAnsiTheme="minorHAnsi" w:cstheme="minorHAnsi"/>
                <w:noProof/>
                <w:sz w:val="22"/>
                <w:szCs w:val="22"/>
              </w:rPr>
              <w:t>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Alcance y Descripción del servicio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_Toc496779134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394579B4" w14:textId="77777777" w:rsidR="00BA2AC1" w:rsidRPr="003E1FBA" w:rsidRDefault="00504637">
          <w:pPr>
            <w:pStyle w:val="TDC2"/>
            <w:tabs>
              <w:tab w:val="left" w:pos="660"/>
              <w:tab w:val="right" w:leader="dot" w:pos="8828"/>
            </w:tabs>
            <w:rPr>
              <w:rFonts w:asciiTheme="minorHAnsi" w:eastAsiaTheme="minorEastAsia" w:hAnsiTheme="minorHAnsi" w:cstheme="minorHAnsi"/>
              <w:noProof/>
              <w:sz w:val="22"/>
              <w:szCs w:val="22"/>
            </w:rPr>
          </w:pPr>
          <w:hyperlink w:anchor="_Toc496779135" w:history="1">
            <w:r w:rsidR="00BA2AC1" w:rsidRPr="003E1FBA">
              <w:rPr>
                <w:rStyle w:val="Hipervnculo"/>
                <w:rFonts w:asciiTheme="minorHAnsi" w:eastAsiaTheme="majorEastAsia" w:hAnsiTheme="minorHAnsi" w:cstheme="minorHAnsi"/>
                <w:noProof/>
                <w:sz w:val="22"/>
                <w:szCs w:val="22"/>
              </w:rPr>
              <w:t>2.</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Plazo de ejecución del servicio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_Toc496779135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395ACF6C" w14:textId="77777777" w:rsidR="00BA2AC1" w:rsidRPr="003E1FBA" w:rsidRDefault="00504637">
          <w:pPr>
            <w:pStyle w:val="TDC2"/>
            <w:tabs>
              <w:tab w:val="left" w:pos="660"/>
              <w:tab w:val="right" w:leader="dot" w:pos="8828"/>
            </w:tabs>
            <w:rPr>
              <w:rFonts w:asciiTheme="minorHAnsi" w:eastAsiaTheme="minorEastAsia" w:hAnsiTheme="minorHAnsi" w:cstheme="minorHAnsi"/>
              <w:noProof/>
              <w:sz w:val="22"/>
              <w:szCs w:val="22"/>
            </w:rPr>
          </w:pPr>
          <w:hyperlink w:anchor="_Toc496779136" w:history="1">
            <w:r w:rsidR="00BA2AC1" w:rsidRPr="003E1FBA">
              <w:rPr>
                <w:rStyle w:val="Hipervnculo"/>
                <w:rFonts w:asciiTheme="minorHAnsi" w:eastAsiaTheme="majorEastAsia" w:hAnsiTheme="minorHAnsi" w:cstheme="minorHAnsi"/>
                <w:noProof/>
                <w:sz w:val="22"/>
                <w:szCs w:val="22"/>
              </w:rPr>
              <w:t>3.</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Tipo de contrato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_Toc496779136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6BD444B0" w14:textId="77777777" w:rsidR="00BA2AC1" w:rsidRPr="003E1FBA" w:rsidRDefault="00504637">
          <w:pPr>
            <w:pStyle w:val="TDC2"/>
            <w:tabs>
              <w:tab w:val="left" w:pos="660"/>
              <w:tab w:val="right" w:leader="dot" w:pos="8828"/>
            </w:tabs>
            <w:rPr>
              <w:rFonts w:asciiTheme="minorHAnsi" w:eastAsiaTheme="minorEastAsia" w:hAnsiTheme="minorHAnsi" w:cstheme="minorHAnsi"/>
              <w:noProof/>
              <w:sz w:val="22"/>
              <w:szCs w:val="22"/>
            </w:rPr>
          </w:pPr>
          <w:hyperlink w:anchor="_Toc496779137" w:history="1">
            <w:r w:rsidR="00BA2AC1" w:rsidRPr="003E1FBA">
              <w:rPr>
                <w:rStyle w:val="Hipervnculo"/>
                <w:rFonts w:asciiTheme="minorHAnsi" w:eastAsiaTheme="majorEastAsia" w:hAnsiTheme="minorHAnsi" w:cstheme="minorHAnsi"/>
                <w:noProof/>
                <w:sz w:val="22"/>
                <w:szCs w:val="22"/>
              </w:rPr>
              <w:t>4.</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de la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_Toc496779137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3</w:t>
            </w:r>
            <w:r w:rsidR="00BA2AC1" w:rsidRPr="003E1FBA">
              <w:rPr>
                <w:rFonts w:asciiTheme="minorHAnsi" w:hAnsiTheme="minorHAnsi" w:cstheme="minorHAnsi"/>
                <w:noProof/>
                <w:webHidden/>
                <w:sz w:val="22"/>
                <w:szCs w:val="22"/>
              </w:rPr>
              <w:fldChar w:fldCharType="end"/>
            </w:r>
          </w:hyperlink>
        </w:p>
        <w:p w14:paraId="495C07B4" w14:textId="77777777" w:rsidR="00BA2AC1" w:rsidRPr="003E1FBA" w:rsidRDefault="00504637">
          <w:pPr>
            <w:pStyle w:val="TDC2"/>
            <w:tabs>
              <w:tab w:val="left" w:pos="880"/>
              <w:tab w:val="right" w:leader="dot" w:pos="8828"/>
            </w:tabs>
            <w:rPr>
              <w:rFonts w:asciiTheme="minorHAnsi" w:eastAsiaTheme="minorEastAsia" w:hAnsiTheme="minorHAnsi" w:cstheme="minorHAnsi"/>
              <w:noProof/>
              <w:sz w:val="22"/>
              <w:szCs w:val="22"/>
            </w:rPr>
          </w:pPr>
          <w:hyperlink w:anchor="_Toc496779138" w:history="1">
            <w:r w:rsidR="00BA2AC1" w:rsidRPr="003E1FBA">
              <w:rPr>
                <w:rStyle w:val="Hipervnculo"/>
                <w:rFonts w:asciiTheme="minorHAnsi" w:eastAsiaTheme="majorEastAsia" w:hAnsiTheme="minorHAnsi" w:cstheme="minorHAnsi"/>
                <w:noProof/>
                <w:sz w:val="22"/>
                <w:szCs w:val="22"/>
              </w:rPr>
              <w:t>4.1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financieros</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_Toc496779138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4</w:t>
            </w:r>
            <w:r w:rsidR="00BA2AC1" w:rsidRPr="003E1FBA">
              <w:rPr>
                <w:rFonts w:asciiTheme="minorHAnsi" w:hAnsiTheme="minorHAnsi" w:cstheme="minorHAnsi"/>
                <w:noProof/>
                <w:webHidden/>
                <w:sz w:val="22"/>
                <w:szCs w:val="22"/>
              </w:rPr>
              <w:fldChar w:fldCharType="end"/>
            </w:r>
          </w:hyperlink>
        </w:p>
        <w:p w14:paraId="6AA0504A" w14:textId="77777777" w:rsidR="00BA2AC1" w:rsidRPr="003E1FBA" w:rsidRDefault="00504637">
          <w:pPr>
            <w:pStyle w:val="TDC2"/>
            <w:tabs>
              <w:tab w:val="left" w:pos="880"/>
              <w:tab w:val="right" w:leader="dot" w:pos="8828"/>
            </w:tabs>
            <w:rPr>
              <w:rFonts w:asciiTheme="minorHAnsi" w:eastAsiaTheme="minorEastAsia" w:hAnsiTheme="minorHAnsi" w:cstheme="minorHAnsi"/>
              <w:noProof/>
              <w:sz w:val="22"/>
              <w:szCs w:val="22"/>
            </w:rPr>
          </w:pPr>
          <w:hyperlink w:anchor="_Toc496779144" w:history="1">
            <w:r w:rsidR="00BA2AC1" w:rsidRPr="003E1FBA">
              <w:rPr>
                <w:rStyle w:val="Hipervnculo"/>
                <w:rFonts w:asciiTheme="minorHAnsi" w:eastAsiaTheme="majorEastAsia" w:hAnsiTheme="minorHAnsi" w:cstheme="minorHAnsi"/>
                <w:noProof/>
                <w:sz w:val="22"/>
                <w:szCs w:val="22"/>
              </w:rPr>
              <w:t>4.2</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comercial y laboral</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_Toc496779144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6</w:t>
            </w:r>
            <w:r w:rsidR="00BA2AC1" w:rsidRPr="003E1FBA">
              <w:rPr>
                <w:rFonts w:asciiTheme="minorHAnsi" w:hAnsiTheme="minorHAnsi" w:cstheme="minorHAnsi"/>
                <w:noProof/>
                <w:webHidden/>
                <w:sz w:val="22"/>
                <w:szCs w:val="22"/>
              </w:rPr>
              <w:fldChar w:fldCharType="end"/>
            </w:r>
          </w:hyperlink>
        </w:p>
        <w:p w14:paraId="2335272A" w14:textId="77777777" w:rsidR="00BA2AC1" w:rsidRPr="003E1FBA" w:rsidRDefault="00504637">
          <w:pPr>
            <w:pStyle w:val="TDC2"/>
            <w:tabs>
              <w:tab w:val="left" w:pos="880"/>
              <w:tab w:val="right" w:leader="dot" w:pos="8828"/>
            </w:tabs>
            <w:rPr>
              <w:rFonts w:asciiTheme="minorHAnsi" w:eastAsiaTheme="minorEastAsia" w:hAnsiTheme="minorHAnsi" w:cstheme="minorHAnsi"/>
              <w:noProof/>
              <w:sz w:val="22"/>
              <w:szCs w:val="22"/>
            </w:rPr>
          </w:pPr>
          <w:hyperlink w:anchor="_Toc496779145" w:history="1">
            <w:r w:rsidR="00BA2AC1" w:rsidRPr="003E1FBA">
              <w:rPr>
                <w:rStyle w:val="Hipervnculo"/>
                <w:rFonts w:asciiTheme="minorHAnsi" w:eastAsiaTheme="majorEastAsia" w:hAnsiTheme="minorHAnsi" w:cstheme="minorHAnsi"/>
                <w:noProof/>
                <w:sz w:val="22"/>
                <w:szCs w:val="22"/>
              </w:rPr>
              <w:t>4.3</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de seguridad (gestión de riesgo)</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_Toc496779145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6</w:t>
            </w:r>
            <w:r w:rsidR="00BA2AC1" w:rsidRPr="003E1FBA">
              <w:rPr>
                <w:rFonts w:asciiTheme="minorHAnsi" w:hAnsiTheme="minorHAnsi" w:cstheme="minorHAnsi"/>
                <w:noProof/>
                <w:webHidden/>
                <w:sz w:val="22"/>
                <w:szCs w:val="22"/>
              </w:rPr>
              <w:fldChar w:fldCharType="end"/>
            </w:r>
          </w:hyperlink>
        </w:p>
        <w:p w14:paraId="492C2889" w14:textId="77777777" w:rsidR="00BA2AC1" w:rsidRPr="003E1FBA" w:rsidRDefault="00504637">
          <w:pPr>
            <w:pStyle w:val="TDC2"/>
            <w:tabs>
              <w:tab w:val="left" w:pos="880"/>
              <w:tab w:val="right" w:leader="dot" w:pos="8828"/>
            </w:tabs>
            <w:rPr>
              <w:rFonts w:asciiTheme="minorHAnsi" w:eastAsiaTheme="minorEastAsia" w:hAnsiTheme="minorHAnsi" w:cstheme="minorHAnsi"/>
              <w:noProof/>
              <w:sz w:val="22"/>
              <w:szCs w:val="22"/>
            </w:rPr>
          </w:pPr>
          <w:hyperlink w:anchor="_Toc496779146" w:history="1">
            <w:r w:rsidR="00BA2AC1" w:rsidRPr="003E1FBA">
              <w:rPr>
                <w:rStyle w:val="Hipervnculo"/>
                <w:rFonts w:asciiTheme="minorHAnsi" w:eastAsiaTheme="majorEastAsia" w:hAnsiTheme="minorHAnsi" w:cstheme="minorHAnsi"/>
                <w:noProof/>
                <w:sz w:val="22"/>
                <w:szCs w:val="22"/>
              </w:rPr>
              <w:t>4.4</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Precalificación requerimientos técnicos</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_Toc496779146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3E1BE50A" w14:textId="77777777" w:rsidR="00BA2AC1" w:rsidRPr="003E1FBA" w:rsidRDefault="00504637">
          <w:pPr>
            <w:pStyle w:val="TDC3"/>
            <w:tabs>
              <w:tab w:val="left" w:pos="1320"/>
              <w:tab w:val="right" w:leader="dot" w:pos="8828"/>
            </w:tabs>
            <w:rPr>
              <w:rFonts w:asciiTheme="minorHAnsi" w:eastAsiaTheme="minorEastAsia" w:hAnsiTheme="minorHAnsi" w:cstheme="minorHAnsi"/>
              <w:noProof/>
              <w:sz w:val="22"/>
              <w:szCs w:val="22"/>
            </w:rPr>
          </w:pPr>
          <w:hyperlink w:anchor="_Toc496779147" w:history="1">
            <w:r w:rsidR="00BA2AC1" w:rsidRPr="003E1FBA">
              <w:rPr>
                <w:rStyle w:val="Hipervnculo"/>
                <w:rFonts w:asciiTheme="minorHAnsi" w:eastAsiaTheme="majorEastAsia" w:hAnsiTheme="minorHAnsi" w:cstheme="minorHAnsi"/>
                <w:noProof/>
                <w:sz w:val="22"/>
                <w:szCs w:val="22"/>
              </w:rPr>
              <w:t>4.4.1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Experiencia de la empresa</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_Toc496779147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4F2E7F3B" w14:textId="77777777" w:rsidR="00BA2AC1" w:rsidRPr="003E1FBA" w:rsidRDefault="00504637">
          <w:pPr>
            <w:pStyle w:val="TDC2"/>
            <w:tabs>
              <w:tab w:val="left" w:pos="660"/>
              <w:tab w:val="right" w:leader="dot" w:pos="8828"/>
            </w:tabs>
            <w:rPr>
              <w:rFonts w:asciiTheme="minorHAnsi" w:eastAsiaTheme="minorEastAsia" w:hAnsiTheme="minorHAnsi" w:cstheme="minorHAnsi"/>
              <w:noProof/>
              <w:sz w:val="22"/>
              <w:szCs w:val="22"/>
            </w:rPr>
          </w:pPr>
          <w:hyperlink w:anchor="_Toc496779148" w:history="1">
            <w:r w:rsidR="00BA2AC1" w:rsidRPr="003E1FBA">
              <w:rPr>
                <w:rStyle w:val="Hipervnculo"/>
                <w:rFonts w:asciiTheme="minorHAnsi" w:eastAsiaTheme="majorEastAsia" w:hAnsiTheme="minorHAnsi" w:cstheme="minorHAnsi"/>
                <w:noProof/>
                <w:sz w:val="22"/>
                <w:szCs w:val="22"/>
              </w:rPr>
              <w:t>5.</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Participación en el proceso de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_Toc496779148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8</w:t>
            </w:r>
            <w:r w:rsidR="00BA2AC1" w:rsidRPr="003E1FBA">
              <w:rPr>
                <w:rFonts w:asciiTheme="minorHAnsi" w:hAnsiTheme="minorHAnsi" w:cstheme="minorHAnsi"/>
                <w:noProof/>
                <w:webHidden/>
                <w:sz w:val="22"/>
                <w:szCs w:val="22"/>
              </w:rPr>
              <w:fldChar w:fldCharType="end"/>
            </w:r>
          </w:hyperlink>
        </w:p>
        <w:p w14:paraId="45D3E907" w14:textId="77777777" w:rsidR="00BA2AC1" w:rsidRPr="003E1FBA" w:rsidRDefault="00504637">
          <w:pPr>
            <w:pStyle w:val="TDC2"/>
            <w:tabs>
              <w:tab w:val="left" w:pos="660"/>
              <w:tab w:val="right" w:leader="dot" w:pos="8828"/>
            </w:tabs>
            <w:rPr>
              <w:rFonts w:asciiTheme="minorHAnsi" w:eastAsiaTheme="minorEastAsia" w:hAnsiTheme="minorHAnsi" w:cstheme="minorHAnsi"/>
              <w:noProof/>
              <w:sz w:val="22"/>
              <w:szCs w:val="22"/>
            </w:rPr>
          </w:pPr>
          <w:hyperlink w:anchor="_Toc496779149" w:history="1">
            <w:r w:rsidR="00BA2AC1" w:rsidRPr="003E1FBA">
              <w:rPr>
                <w:rStyle w:val="Hipervnculo"/>
                <w:rFonts w:asciiTheme="minorHAnsi" w:eastAsiaTheme="majorEastAsia" w:hAnsiTheme="minorHAnsi" w:cstheme="minorHAnsi"/>
                <w:noProof/>
                <w:sz w:val="22"/>
                <w:szCs w:val="22"/>
              </w:rPr>
              <w:t>6.</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Características del proceso de licitación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_Toc496779149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9</w:t>
            </w:r>
            <w:r w:rsidR="00BA2AC1" w:rsidRPr="003E1FBA">
              <w:rPr>
                <w:rFonts w:asciiTheme="minorHAnsi" w:hAnsiTheme="minorHAnsi" w:cstheme="minorHAnsi"/>
                <w:noProof/>
                <w:webHidden/>
                <w:sz w:val="22"/>
                <w:szCs w:val="22"/>
              </w:rPr>
              <w:fldChar w:fldCharType="end"/>
            </w:r>
          </w:hyperlink>
        </w:p>
        <w:p w14:paraId="6D9F8F47" w14:textId="77777777" w:rsidR="00BA2AC1" w:rsidRPr="003E1FBA" w:rsidRDefault="00504637">
          <w:pPr>
            <w:pStyle w:val="TDC2"/>
            <w:tabs>
              <w:tab w:val="left" w:pos="880"/>
              <w:tab w:val="right" w:leader="dot" w:pos="8828"/>
            </w:tabs>
            <w:rPr>
              <w:rFonts w:asciiTheme="minorHAnsi" w:eastAsiaTheme="minorEastAsia" w:hAnsiTheme="minorHAnsi" w:cstheme="minorHAnsi"/>
              <w:noProof/>
              <w:sz w:val="22"/>
              <w:szCs w:val="22"/>
            </w:rPr>
          </w:pPr>
          <w:hyperlink w:anchor="_Toc496779150" w:history="1">
            <w:r w:rsidR="00BA2AC1" w:rsidRPr="003E1FBA">
              <w:rPr>
                <w:rStyle w:val="Hipervnculo"/>
                <w:rFonts w:asciiTheme="minorHAnsi" w:eastAsiaTheme="majorEastAsia" w:hAnsiTheme="minorHAnsi" w:cstheme="minorHAnsi"/>
                <w:noProof/>
                <w:sz w:val="22"/>
                <w:szCs w:val="22"/>
              </w:rPr>
              <w:t>6.1</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noProof/>
                <w:sz w:val="22"/>
                <w:szCs w:val="22"/>
              </w:rPr>
              <w:t>Calendario del proceso de precalificación</w:t>
            </w:r>
            <w:r w:rsidR="00BA2AC1" w:rsidRPr="003E1FBA">
              <w:rPr>
                <w:rFonts w:asciiTheme="minorHAnsi" w:hAnsiTheme="minorHAnsi" w:cstheme="minorHAnsi"/>
                <w:noProof/>
                <w:webHidden/>
                <w:sz w:val="22"/>
                <w:szCs w:val="22"/>
              </w:rPr>
              <w:tab/>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_Toc496779150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10</w:t>
            </w:r>
            <w:r w:rsidR="00BA2AC1" w:rsidRPr="003E1FBA">
              <w:rPr>
                <w:rFonts w:asciiTheme="minorHAnsi" w:hAnsiTheme="minorHAnsi" w:cstheme="minorHAnsi"/>
                <w:noProof/>
                <w:webHidden/>
                <w:sz w:val="22"/>
                <w:szCs w:val="22"/>
              </w:rPr>
              <w:fldChar w:fldCharType="end"/>
            </w:r>
          </w:hyperlink>
        </w:p>
        <w:p w14:paraId="1D48798D" w14:textId="77777777" w:rsidR="00BA2AC1" w:rsidRPr="003E1FBA" w:rsidRDefault="00504637">
          <w:pPr>
            <w:pStyle w:val="TDC1"/>
            <w:tabs>
              <w:tab w:val="left" w:pos="880"/>
            </w:tabs>
            <w:rPr>
              <w:rFonts w:asciiTheme="minorHAnsi" w:eastAsiaTheme="minorEastAsia" w:hAnsiTheme="minorHAnsi" w:cstheme="minorHAnsi"/>
              <w:noProof/>
              <w:sz w:val="22"/>
              <w:szCs w:val="22"/>
            </w:rPr>
          </w:pPr>
          <w:hyperlink w:anchor="_Toc496779151" w:history="1">
            <w:r w:rsidR="00BA2AC1" w:rsidRPr="003E1FBA">
              <w:rPr>
                <w:rStyle w:val="Hipervnculo"/>
                <w:rFonts w:asciiTheme="minorHAnsi" w:eastAsiaTheme="majorEastAsia" w:hAnsiTheme="minorHAnsi" w:cstheme="minorHAnsi"/>
                <w:bCs/>
                <w:noProof/>
                <w:sz w:val="22"/>
                <w:szCs w:val="22"/>
              </w:rPr>
              <w:t>7.</w:t>
            </w:r>
            <w:r w:rsidR="00BA2AC1" w:rsidRPr="003E1FBA">
              <w:rPr>
                <w:rFonts w:asciiTheme="minorHAnsi" w:eastAsiaTheme="minorEastAsia" w:hAnsiTheme="minorHAnsi" w:cstheme="minorHAnsi"/>
                <w:noProof/>
                <w:sz w:val="22"/>
                <w:szCs w:val="22"/>
              </w:rPr>
              <w:tab/>
            </w:r>
            <w:r w:rsidR="00BA2AC1" w:rsidRPr="003E1FBA">
              <w:rPr>
                <w:rStyle w:val="Hipervnculo"/>
                <w:rFonts w:asciiTheme="minorHAnsi" w:eastAsiaTheme="majorEastAsia" w:hAnsiTheme="minorHAnsi" w:cstheme="minorHAnsi"/>
                <w:bCs/>
                <w:noProof/>
                <w:sz w:val="22"/>
                <w:szCs w:val="22"/>
              </w:rPr>
              <w:t>Anexos……………………………………………………………………………………………………………</w:t>
            </w:r>
            <w:r w:rsidR="00740AC9">
              <w:rPr>
                <w:rStyle w:val="Hipervnculo"/>
                <w:rFonts w:asciiTheme="minorHAnsi" w:eastAsiaTheme="majorEastAsia" w:hAnsiTheme="minorHAnsi" w:cstheme="minorHAnsi"/>
                <w:bCs/>
                <w:noProof/>
                <w:sz w:val="22"/>
                <w:szCs w:val="22"/>
              </w:rPr>
              <w:t>………………….</w:t>
            </w:r>
            <w:r w:rsidR="00BA2AC1" w:rsidRPr="003E1FBA">
              <w:rPr>
                <w:rFonts w:asciiTheme="minorHAnsi" w:hAnsiTheme="minorHAnsi" w:cstheme="minorHAnsi"/>
                <w:noProof/>
                <w:webHidden/>
                <w:sz w:val="22"/>
                <w:szCs w:val="22"/>
              </w:rPr>
              <w:fldChar w:fldCharType="begin"/>
            </w:r>
            <w:r w:rsidR="00BA2AC1" w:rsidRPr="003E1FBA">
              <w:rPr>
                <w:rFonts w:asciiTheme="minorHAnsi" w:hAnsiTheme="minorHAnsi" w:cstheme="minorHAnsi"/>
                <w:noProof/>
                <w:webHidden/>
                <w:sz w:val="22"/>
                <w:szCs w:val="22"/>
              </w:rPr>
              <w:instrText xml:space="preserve"> PAGEREF _Toc496779151 \h </w:instrText>
            </w:r>
            <w:r w:rsidR="00BA2AC1" w:rsidRPr="003E1FBA">
              <w:rPr>
                <w:rFonts w:asciiTheme="minorHAnsi" w:hAnsiTheme="minorHAnsi" w:cstheme="minorHAnsi"/>
                <w:noProof/>
                <w:webHidden/>
                <w:sz w:val="22"/>
                <w:szCs w:val="22"/>
              </w:rPr>
            </w:r>
            <w:r w:rsidR="00BA2AC1" w:rsidRPr="003E1FBA">
              <w:rPr>
                <w:rFonts w:asciiTheme="minorHAnsi" w:hAnsiTheme="minorHAnsi" w:cstheme="minorHAnsi"/>
                <w:noProof/>
                <w:webHidden/>
                <w:sz w:val="22"/>
                <w:szCs w:val="22"/>
              </w:rPr>
              <w:fldChar w:fldCharType="separate"/>
            </w:r>
            <w:r w:rsidR="00362988">
              <w:rPr>
                <w:rFonts w:asciiTheme="minorHAnsi" w:hAnsiTheme="minorHAnsi" w:cstheme="minorHAnsi"/>
                <w:noProof/>
                <w:webHidden/>
                <w:sz w:val="22"/>
                <w:szCs w:val="22"/>
              </w:rPr>
              <w:t>10</w:t>
            </w:r>
            <w:r w:rsidR="00BA2AC1" w:rsidRPr="003E1FBA">
              <w:rPr>
                <w:rFonts w:asciiTheme="minorHAnsi" w:hAnsiTheme="minorHAnsi" w:cstheme="minorHAnsi"/>
                <w:noProof/>
                <w:webHidden/>
                <w:sz w:val="22"/>
                <w:szCs w:val="22"/>
              </w:rPr>
              <w:fldChar w:fldCharType="end"/>
            </w:r>
          </w:hyperlink>
        </w:p>
        <w:p w14:paraId="006BD94A" w14:textId="77777777" w:rsidR="00506A94" w:rsidRPr="003E1FBA" w:rsidRDefault="00506A94">
          <w:pPr>
            <w:rPr>
              <w:rFonts w:asciiTheme="minorHAnsi" w:hAnsiTheme="minorHAnsi" w:cstheme="minorHAnsi"/>
              <w:sz w:val="22"/>
              <w:szCs w:val="22"/>
            </w:rPr>
          </w:pPr>
          <w:r w:rsidRPr="003E1FBA">
            <w:rPr>
              <w:rFonts w:asciiTheme="minorHAnsi" w:hAnsiTheme="minorHAnsi" w:cstheme="minorHAnsi"/>
              <w:b/>
              <w:bCs/>
              <w:sz w:val="22"/>
              <w:szCs w:val="22"/>
              <w:lang w:val="es-ES"/>
            </w:rPr>
            <w:fldChar w:fldCharType="end"/>
          </w:r>
        </w:p>
      </w:sdtContent>
    </w:sdt>
    <w:p w14:paraId="447B8ECD" w14:textId="77777777" w:rsidR="0033643A" w:rsidRPr="003E1FBA" w:rsidRDefault="0033643A" w:rsidP="00506A94">
      <w:pPr>
        <w:tabs>
          <w:tab w:val="left" w:pos="2700"/>
        </w:tabs>
        <w:spacing w:line="276" w:lineRule="auto"/>
        <w:jc w:val="both"/>
        <w:rPr>
          <w:rFonts w:asciiTheme="minorHAnsi" w:hAnsiTheme="minorHAnsi" w:cstheme="minorHAnsi"/>
          <w:b/>
          <w:sz w:val="22"/>
          <w:szCs w:val="22"/>
        </w:rPr>
      </w:pPr>
    </w:p>
    <w:p w14:paraId="53221AAD" w14:textId="77777777" w:rsidR="007C406A" w:rsidRPr="003E1FBA" w:rsidRDefault="007C406A" w:rsidP="00506A94">
      <w:pPr>
        <w:spacing w:line="276" w:lineRule="auto"/>
        <w:jc w:val="both"/>
        <w:rPr>
          <w:rFonts w:asciiTheme="minorHAnsi" w:hAnsiTheme="minorHAnsi" w:cstheme="minorHAnsi"/>
          <w:sz w:val="22"/>
          <w:szCs w:val="22"/>
        </w:rPr>
      </w:pPr>
    </w:p>
    <w:p w14:paraId="5E6639BC" w14:textId="77777777" w:rsidR="0033643A" w:rsidRPr="003E1FBA" w:rsidRDefault="0033643A" w:rsidP="00506A94">
      <w:pPr>
        <w:spacing w:line="276" w:lineRule="auto"/>
        <w:jc w:val="both"/>
        <w:rPr>
          <w:rFonts w:asciiTheme="minorHAnsi" w:hAnsiTheme="minorHAnsi" w:cstheme="minorHAnsi"/>
          <w:sz w:val="22"/>
          <w:szCs w:val="22"/>
        </w:rPr>
      </w:pPr>
    </w:p>
    <w:p w14:paraId="12C1C7CD" w14:textId="77777777" w:rsidR="00506A94" w:rsidRPr="003E1FBA" w:rsidRDefault="00506A94" w:rsidP="00506A94">
      <w:pPr>
        <w:spacing w:line="276" w:lineRule="auto"/>
        <w:jc w:val="both"/>
        <w:rPr>
          <w:rFonts w:asciiTheme="minorHAnsi" w:hAnsiTheme="minorHAnsi" w:cstheme="minorHAnsi"/>
          <w:sz w:val="22"/>
          <w:szCs w:val="22"/>
        </w:rPr>
      </w:pPr>
    </w:p>
    <w:p w14:paraId="2F1AC988" w14:textId="77777777" w:rsidR="00506A94" w:rsidRPr="003E1FBA" w:rsidRDefault="00506A94" w:rsidP="00506A94">
      <w:pPr>
        <w:spacing w:line="276" w:lineRule="auto"/>
        <w:jc w:val="both"/>
        <w:rPr>
          <w:rFonts w:asciiTheme="minorHAnsi" w:hAnsiTheme="minorHAnsi" w:cstheme="minorHAnsi"/>
          <w:sz w:val="22"/>
          <w:szCs w:val="22"/>
        </w:rPr>
      </w:pPr>
    </w:p>
    <w:p w14:paraId="31B239E1" w14:textId="77777777" w:rsidR="00506A94" w:rsidRPr="003E1FBA" w:rsidRDefault="00506A94" w:rsidP="00506A94">
      <w:pPr>
        <w:spacing w:line="276" w:lineRule="auto"/>
        <w:jc w:val="both"/>
        <w:rPr>
          <w:rFonts w:asciiTheme="minorHAnsi" w:hAnsiTheme="minorHAnsi" w:cstheme="minorHAnsi"/>
          <w:sz w:val="22"/>
          <w:szCs w:val="22"/>
        </w:rPr>
      </w:pPr>
    </w:p>
    <w:p w14:paraId="1D632D8E" w14:textId="77777777" w:rsidR="00506A94" w:rsidRPr="003E1FBA" w:rsidRDefault="00506A94" w:rsidP="00506A94">
      <w:pPr>
        <w:spacing w:line="276" w:lineRule="auto"/>
        <w:jc w:val="both"/>
        <w:rPr>
          <w:rFonts w:asciiTheme="minorHAnsi" w:hAnsiTheme="minorHAnsi" w:cstheme="minorHAnsi"/>
          <w:sz w:val="22"/>
          <w:szCs w:val="22"/>
        </w:rPr>
      </w:pPr>
    </w:p>
    <w:p w14:paraId="00D758A3" w14:textId="77777777" w:rsidR="0033643A" w:rsidRPr="003E1FBA" w:rsidRDefault="0033643A" w:rsidP="00506A94">
      <w:pPr>
        <w:spacing w:line="276" w:lineRule="auto"/>
        <w:jc w:val="both"/>
        <w:rPr>
          <w:rFonts w:asciiTheme="minorHAnsi" w:hAnsiTheme="minorHAnsi" w:cstheme="minorHAnsi"/>
          <w:sz w:val="22"/>
          <w:szCs w:val="22"/>
        </w:rPr>
      </w:pPr>
    </w:p>
    <w:p w14:paraId="60701398" w14:textId="77777777" w:rsidR="004F132C" w:rsidRPr="003E1FBA" w:rsidRDefault="004F132C" w:rsidP="00506A94">
      <w:pPr>
        <w:spacing w:line="276" w:lineRule="auto"/>
        <w:jc w:val="both"/>
        <w:rPr>
          <w:rFonts w:asciiTheme="minorHAnsi" w:hAnsiTheme="minorHAnsi" w:cstheme="minorHAnsi"/>
          <w:sz w:val="22"/>
          <w:szCs w:val="22"/>
        </w:rPr>
      </w:pPr>
    </w:p>
    <w:p w14:paraId="46AC98C5" w14:textId="77777777" w:rsidR="004F132C" w:rsidRPr="003E1FBA" w:rsidRDefault="004F132C" w:rsidP="00506A94">
      <w:pPr>
        <w:spacing w:line="276" w:lineRule="auto"/>
        <w:jc w:val="both"/>
        <w:rPr>
          <w:rFonts w:asciiTheme="minorHAnsi" w:hAnsiTheme="minorHAnsi" w:cstheme="minorHAnsi"/>
          <w:sz w:val="22"/>
          <w:szCs w:val="22"/>
        </w:rPr>
      </w:pPr>
    </w:p>
    <w:p w14:paraId="666D87BE" w14:textId="77777777" w:rsidR="004F132C" w:rsidRPr="003E1FBA" w:rsidRDefault="004F132C" w:rsidP="00506A94">
      <w:pPr>
        <w:spacing w:line="276" w:lineRule="auto"/>
        <w:jc w:val="both"/>
        <w:rPr>
          <w:rFonts w:asciiTheme="minorHAnsi" w:hAnsiTheme="minorHAnsi" w:cstheme="minorHAnsi"/>
          <w:sz w:val="22"/>
          <w:szCs w:val="22"/>
        </w:rPr>
      </w:pPr>
    </w:p>
    <w:p w14:paraId="12FD7D7C" w14:textId="77777777" w:rsidR="004F132C" w:rsidRPr="003E1FBA" w:rsidRDefault="004F132C" w:rsidP="00506A94">
      <w:pPr>
        <w:spacing w:line="276" w:lineRule="auto"/>
        <w:jc w:val="both"/>
        <w:rPr>
          <w:rFonts w:asciiTheme="minorHAnsi" w:hAnsiTheme="minorHAnsi" w:cstheme="minorHAnsi"/>
          <w:sz w:val="22"/>
          <w:szCs w:val="22"/>
        </w:rPr>
      </w:pPr>
    </w:p>
    <w:p w14:paraId="21C3C262" w14:textId="77777777" w:rsidR="004F132C" w:rsidRPr="003E1FBA" w:rsidRDefault="004F132C" w:rsidP="00506A94">
      <w:pPr>
        <w:spacing w:line="276" w:lineRule="auto"/>
        <w:jc w:val="both"/>
        <w:rPr>
          <w:rFonts w:asciiTheme="minorHAnsi" w:hAnsiTheme="minorHAnsi" w:cstheme="minorHAnsi"/>
          <w:sz w:val="22"/>
          <w:szCs w:val="22"/>
        </w:rPr>
      </w:pPr>
    </w:p>
    <w:p w14:paraId="6E04F640" w14:textId="77777777" w:rsidR="004F132C" w:rsidRDefault="004F132C" w:rsidP="00506A94">
      <w:pPr>
        <w:spacing w:line="276" w:lineRule="auto"/>
        <w:jc w:val="both"/>
        <w:rPr>
          <w:rFonts w:asciiTheme="minorHAnsi" w:hAnsiTheme="minorHAnsi" w:cstheme="minorHAnsi"/>
          <w:sz w:val="22"/>
          <w:szCs w:val="22"/>
        </w:rPr>
      </w:pPr>
    </w:p>
    <w:p w14:paraId="4F67EE7C" w14:textId="77777777" w:rsidR="00A94FCD" w:rsidRDefault="00A94FCD" w:rsidP="00506A94">
      <w:pPr>
        <w:spacing w:line="276" w:lineRule="auto"/>
        <w:jc w:val="both"/>
        <w:rPr>
          <w:rFonts w:asciiTheme="minorHAnsi" w:hAnsiTheme="minorHAnsi" w:cstheme="minorHAnsi"/>
          <w:sz w:val="22"/>
          <w:szCs w:val="22"/>
        </w:rPr>
      </w:pPr>
    </w:p>
    <w:p w14:paraId="6134E0FD" w14:textId="77777777" w:rsidR="00A94FCD" w:rsidRDefault="00A94FCD" w:rsidP="00506A94">
      <w:pPr>
        <w:spacing w:line="276" w:lineRule="auto"/>
        <w:jc w:val="both"/>
        <w:rPr>
          <w:rFonts w:asciiTheme="minorHAnsi" w:hAnsiTheme="minorHAnsi" w:cstheme="minorHAnsi"/>
          <w:sz w:val="22"/>
          <w:szCs w:val="22"/>
        </w:rPr>
      </w:pPr>
    </w:p>
    <w:p w14:paraId="44A830DD" w14:textId="77777777" w:rsidR="00A94FCD" w:rsidRPr="003E1FBA" w:rsidRDefault="00A94FCD" w:rsidP="00506A94">
      <w:pPr>
        <w:spacing w:line="276" w:lineRule="auto"/>
        <w:jc w:val="both"/>
        <w:rPr>
          <w:rFonts w:asciiTheme="minorHAnsi" w:hAnsiTheme="minorHAnsi" w:cstheme="minorHAnsi"/>
          <w:sz w:val="22"/>
          <w:szCs w:val="22"/>
        </w:rPr>
      </w:pPr>
    </w:p>
    <w:p w14:paraId="036757CB" w14:textId="77777777" w:rsidR="00BA2AC1" w:rsidRPr="003E1FBA" w:rsidRDefault="00BA2AC1" w:rsidP="00506A94">
      <w:pPr>
        <w:spacing w:line="276" w:lineRule="auto"/>
        <w:jc w:val="both"/>
        <w:rPr>
          <w:rFonts w:asciiTheme="minorHAnsi" w:hAnsiTheme="minorHAnsi" w:cstheme="minorHAnsi"/>
          <w:sz w:val="22"/>
          <w:szCs w:val="22"/>
        </w:rPr>
      </w:pPr>
    </w:p>
    <w:p w14:paraId="2E9FC17E" w14:textId="77777777" w:rsidR="00BA2AC1" w:rsidRPr="003E1FBA" w:rsidRDefault="00BA2AC1" w:rsidP="00506A94">
      <w:pPr>
        <w:spacing w:line="276" w:lineRule="auto"/>
        <w:jc w:val="both"/>
        <w:rPr>
          <w:rFonts w:asciiTheme="minorHAnsi" w:hAnsiTheme="minorHAnsi" w:cstheme="minorHAnsi"/>
          <w:sz w:val="22"/>
          <w:szCs w:val="22"/>
        </w:rPr>
      </w:pPr>
    </w:p>
    <w:p w14:paraId="41CEC1D6" w14:textId="77777777" w:rsidR="00A94FCD" w:rsidRDefault="00A94FCD" w:rsidP="003D6B56">
      <w:pPr>
        <w:pStyle w:val="Prrafodelista"/>
        <w:numPr>
          <w:ilvl w:val="0"/>
          <w:numId w:val="9"/>
        </w:numPr>
        <w:autoSpaceDE w:val="0"/>
        <w:autoSpaceDN w:val="0"/>
        <w:adjustRightInd w:val="0"/>
        <w:rPr>
          <w:rFonts w:ascii="Arial" w:eastAsiaTheme="minorHAnsi" w:hAnsi="Arial" w:cs="Arial"/>
          <w:b/>
          <w:bCs/>
          <w:color w:val="000000"/>
          <w:sz w:val="22"/>
          <w:szCs w:val="22"/>
          <w:lang w:eastAsia="en-US"/>
        </w:rPr>
      </w:pPr>
      <w:bookmarkStart w:id="0" w:name="_Toc496779134"/>
      <w:r w:rsidRPr="00A94FCD">
        <w:rPr>
          <w:rFonts w:ascii="Arial" w:eastAsiaTheme="minorHAnsi" w:hAnsi="Arial" w:cs="Arial"/>
          <w:b/>
          <w:bCs/>
          <w:color w:val="000000"/>
          <w:sz w:val="22"/>
          <w:szCs w:val="22"/>
          <w:lang w:eastAsia="en-US"/>
        </w:rPr>
        <w:lastRenderedPageBreak/>
        <w:t>SERVICIO A LICITAR</w:t>
      </w:r>
    </w:p>
    <w:p w14:paraId="33EEF806" w14:textId="77777777" w:rsidR="006C1A47" w:rsidRPr="00A94FCD" w:rsidRDefault="006C1A47" w:rsidP="006C1A47">
      <w:pPr>
        <w:pStyle w:val="Prrafodelista"/>
        <w:autoSpaceDE w:val="0"/>
        <w:autoSpaceDN w:val="0"/>
        <w:adjustRightInd w:val="0"/>
        <w:rPr>
          <w:rFonts w:ascii="Arial" w:eastAsiaTheme="minorHAnsi" w:hAnsi="Arial" w:cs="Arial"/>
          <w:b/>
          <w:bCs/>
          <w:color w:val="000000"/>
          <w:sz w:val="22"/>
          <w:szCs w:val="22"/>
          <w:lang w:eastAsia="en-US"/>
        </w:rPr>
      </w:pPr>
    </w:p>
    <w:p w14:paraId="71ADCA61" w14:textId="749669C5" w:rsidR="00A94FCD" w:rsidRPr="00193AC5" w:rsidRDefault="00A94FCD" w:rsidP="00A94FCD">
      <w:pPr>
        <w:autoSpaceDE w:val="0"/>
        <w:autoSpaceDN w:val="0"/>
        <w:adjustRightInd w:val="0"/>
        <w:jc w:val="both"/>
        <w:rPr>
          <w:rFonts w:ascii="Calibri" w:hAnsi="Calibri" w:cs="Arial"/>
          <w:b/>
          <w:bCs/>
          <w:color w:val="000000"/>
        </w:rPr>
      </w:pPr>
      <w:r w:rsidRPr="00A94FCD">
        <w:rPr>
          <w:rFonts w:ascii="Calibri" w:hAnsi="Calibri" w:cs="Arial"/>
          <w:color w:val="000000"/>
        </w:rPr>
        <w:t xml:space="preserve">La Corporación Nacional del Cobre de Chile invita a participar de proceso de Licitación </w:t>
      </w:r>
      <w:r w:rsidRPr="00193AC5">
        <w:rPr>
          <w:rFonts w:ascii="Calibri" w:hAnsi="Calibri" w:cs="Arial"/>
          <w:color w:val="000000"/>
        </w:rPr>
        <w:t xml:space="preserve">para el </w:t>
      </w:r>
      <w:r w:rsidRPr="00193AC5">
        <w:rPr>
          <w:rFonts w:ascii="Calibri" w:hAnsi="Calibri" w:cs="Arial"/>
          <w:b/>
          <w:bCs/>
          <w:color w:val="000000"/>
        </w:rPr>
        <w:t>Servicio de</w:t>
      </w:r>
      <w:r w:rsidR="002065BB" w:rsidRPr="00193AC5">
        <w:rPr>
          <w:rFonts w:ascii="Calibri" w:hAnsi="Calibri" w:cs="Arial"/>
          <w:b/>
          <w:bCs/>
          <w:color w:val="000000"/>
        </w:rPr>
        <w:t xml:space="preserve"> Reemplazo de Calderas N°3 y N°5 por Caldera Nueva y Obras Anexas, Planta Química División Salvador</w:t>
      </w:r>
      <w:r w:rsidR="00193AC5">
        <w:rPr>
          <w:rFonts w:ascii="Calibri" w:hAnsi="Calibri" w:cs="Arial"/>
          <w:b/>
          <w:bCs/>
          <w:color w:val="000000"/>
        </w:rPr>
        <w:t>.</w:t>
      </w:r>
    </w:p>
    <w:p w14:paraId="3339E107" w14:textId="77777777" w:rsidR="006C1A47" w:rsidRPr="00A94FCD" w:rsidRDefault="006C1A47" w:rsidP="00A94FCD">
      <w:pPr>
        <w:autoSpaceDE w:val="0"/>
        <w:autoSpaceDN w:val="0"/>
        <w:adjustRightInd w:val="0"/>
        <w:jc w:val="both"/>
        <w:rPr>
          <w:rFonts w:ascii="Calibri" w:hAnsi="Calibri" w:cs="Arial"/>
          <w:color w:val="000000"/>
        </w:rPr>
      </w:pPr>
    </w:p>
    <w:p w14:paraId="4E7A91B3" w14:textId="1ADC9415" w:rsidR="006C1A47" w:rsidRDefault="006C1A47" w:rsidP="003D6B56">
      <w:pPr>
        <w:pStyle w:val="Prrafodelista"/>
        <w:numPr>
          <w:ilvl w:val="0"/>
          <w:numId w:val="9"/>
        </w:numPr>
        <w:autoSpaceDE w:val="0"/>
        <w:autoSpaceDN w:val="0"/>
        <w:adjustRightInd w:val="0"/>
        <w:rPr>
          <w:rFonts w:ascii="Arial" w:eastAsiaTheme="minorHAnsi" w:hAnsi="Arial" w:cs="Arial"/>
          <w:b/>
          <w:bCs/>
          <w:color w:val="000000"/>
          <w:sz w:val="22"/>
          <w:szCs w:val="22"/>
          <w:lang w:eastAsia="en-US"/>
        </w:rPr>
      </w:pPr>
      <w:r w:rsidRPr="006C1A47">
        <w:rPr>
          <w:rFonts w:ascii="Arial" w:eastAsiaTheme="minorHAnsi" w:hAnsi="Arial" w:cs="Arial"/>
          <w:b/>
          <w:bCs/>
          <w:color w:val="000000"/>
          <w:sz w:val="22"/>
          <w:szCs w:val="22"/>
          <w:lang w:eastAsia="en-US"/>
        </w:rPr>
        <w:t>BREVE DESCRIPCION DEL ALCANCE</w:t>
      </w:r>
    </w:p>
    <w:p w14:paraId="1B299CF5" w14:textId="77777777" w:rsidR="00193AC5" w:rsidRDefault="00193AC5" w:rsidP="00193AC5">
      <w:pPr>
        <w:pStyle w:val="Prrafodelista"/>
        <w:autoSpaceDE w:val="0"/>
        <w:autoSpaceDN w:val="0"/>
        <w:adjustRightInd w:val="0"/>
        <w:rPr>
          <w:rFonts w:ascii="Arial" w:eastAsiaTheme="minorHAnsi" w:hAnsi="Arial" w:cs="Arial"/>
          <w:b/>
          <w:bCs/>
          <w:color w:val="000000"/>
          <w:sz w:val="22"/>
          <w:szCs w:val="22"/>
          <w:lang w:eastAsia="en-US"/>
        </w:rPr>
      </w:pPr>
    </w:p>
    <w:p w14:paraId="17E1B8AC" w14:textId="1B1C6F56" w:rsidR="00193AC5" w:rsidRPr="00193AC5" w:rsidRDefault="006C1A47" w:rsidP="00193AC5">
      <w:pPr>
        <w:jc w:val="both"/>
        <w:rPr>
          <w:rFonts w:ascii="Calibri" w:hAnsi="Calibri" w:cs="Arial"/>
          <w:color w:val="000000"/>
        </w:rPr>
      </w:pPr>
      <w:r w:rsidRPr="006C1A47">
        <w:rPr>
          <w:rFonts w:ascii="Calibri" w:hAnsi="Calibri" w:cs="Arial"/>
          <w:color w:val="000000"/>
        </w:rPr>
        <w:t>La Corporación Nacional del Cobre de Chile, en adelante “CODELCO”, requiere contratar los servicios de: “</w:t>
      </w:r>
      <w:r w:rsidRPr="00193AC5">
        <w:rPr>
          <w:rFonts w:ascii="Calibri" w:hAnsi="Calibri" w:cs="Arial"/>
          <w:b/>
          <w:bCs/>
          <w:color w:val="000000"/>
        </w:rPr>
        <w:t>Servicio de</w:t>
      </w:r>
      <w:r w:rsidRPr="006C1A47">
        <w:rPr>
          <w:rFonts w:ascii="Calibri" w:hAnsi="Calibri" w:cs="Arial"/>
          <w:color w:val="000000"/>
        </w:rPr>
        <w:t xml:space="preserve"> </w:t>
      </w:r>
      <w:r w:rsidR="00193AC5" w:rsidRPr="00193AC5">
        <w:rPr>
          <w:rFonts w:ascii="Calibri" w:hAnsi="Calibri" w:cs="Arial"/>
          <w:b/>
          <w:bCs/>
          <w:color w:val="000000"/>
        </w:rPr>
        <w:t>Reemplazo de Calderas N°3 y N°5 por Caldera Nueva y Obras Anexas, Planta Química División Salvador</w:t>
      </w:r>
      <w:r w:rsidRPr="006C1A47">
        <w:rPr>
          <w:rFonts w:ascii="Calibri" w:hAnsi="Calibri" w:cs="Arial"/>
          <w:color w:val="000000"/>
        </w:rPr>
        <w:t>”,</w:t>
      </w:r>
      <w:r>
        <w:rPr>
          <w:rFonts w:ascii="Calibri" w:hAnsi="Calibri" w:cs="Arial"/>
          <w:color w:val="000000"/>
        </w:rPr>
        <w:t xml:space="preserve"> </w:t>
      </w:r>
      <w:r w:rsidR="00193AC5">
        <w:rPr>
          <w:rFonts w:ascii="Calibri" w:hAnsi="Calibri" w:cs="Arial"/>
          <w:color w:val="000000"/>
        </w:rPr>
        <w:t>e</w:t>
      </w:r>
      <w:r w:rsidR="00193AC5" w:rsidRPr="00193AC5">
        <w:rPr>
          <w:rFonts w:ascii="Calibri" w:hAnsi="Calibri" w:cs="Arial"/>
          <w:color w:val="000000"/>
        </w:rPr>
        <w:t xml:space="preserve">l </w:t>
      </w:r>
      <w:r w:rsidR="00193AC5">
        <w:rPr>
          <w:rFonts w:ascii="Calibri" w:hAnsi="Calibri" w:cs="Arial"/>
          <w:color w:val="000000"/>
        </w:rPr>
        <w:t>alcance es</w:t>
      </w:r>
      <w:r w:rsidR="00193AC5" w:rsidRPr="00193AC5">
        <w:rPr>
          <w:rFonts w:ascii="Calibri" w:hAnsi="Calibri" w:cs="Arial"/>
          <w:color w:val="000000"/>
        </w:rPr>
        <w:t xml:space="preserve"> realizar el desmontaje de calderas 3 y 5, y montaje de un nuevo Generador de agua caliente con sus equipos auxiliares, entre los que se encuentra el Compresor de aire atomización, y los circuitos de agua y combustible que además de comunicar la parte operativa de los mencionados equipos. Una vez cumplida esta etapa del proyecto de construcción, se procederá al retiro de equipos de la Central con su vida útil cumplida.</w:t>
      </w:r>
    </w:p>
    <w:p w14:paraId="49766F08" w14:textId="0BD6D67D" w:rsidR="00193AC5" w:rsidRPr="00193AC5" w:rsidRDefault="00193AC5" w:rsidP="00193AC5">
      <w:pPr>
        <w:jc w:val="both"/>
        <w:rPr>
          <w:rFonts w:ascii="Calibri" w:hAnsi="Calibri" w:cs="Arial"/>
          <w:color w:val="000000"/>
        </w:rPr>
      </w:pPr>
      <w:r w:rsidRPr="00193AC5">
        <w:rPr>
          <w:rFonts w:ascii="Calibri" w:hAnsi="Calibri" w:cs="Arial"/>
          <w:color w:val="000000"/>
        </w:rPr>
        <w:t>Además, se debe considerar las reparaciones correspondientes a la infraestructura y la construcción de trincheras para canalizar ductos de petróleo y agua.</w:t>
      </w:r>
    </w:p>
    <w:p w14:paraId="436A3C23" w14:textId="4E0A55B9" w:rsidR="00A11BDA" w:rsidRPr="00A11BDA" w:rsidRDefault="00A11BDA" w:rsidP="00A11BDA">
      <w:pPr>
        <w:pStyle w:val="Default"/>
        <w:spacing w:line="276" w:lineRule="auto"/>
        <w:jc w:val="both"/>
        <w:rPr>
          <w:rFonts w:ascii="Calibri" w:hAnsi="Calibri"/>
        </w:rPr>
      </w:pPr>
    </w:p>
    <w:p w14:paraId="2505CCA9" w14:textId="7D87728C" w:rsidR="00A51805" w:rsidRDefault="00A51805" w:rsidP="00A51805">
      <w:pPr>
        <w:spacing w:after="120"/>
        <w:jc w:val="both"/>
        <w:rPr>
          <w:rFonts w:ascii="Calibri" w:hAnsi="Calibri" w:cs="Arial"/>
          <w:color w:val="000000"/>
        </w:rPr>
      </w:pPr>
      <w:r w:rsidRPr="00A51805">
        <w:rPr>
          <w:rFonts w:ascii="Calibri" w:hAnsi="Calibri" w:cs="Arial"/>
          <w:color w:val="000000"/>
        </w:rPr>
        <w:t>A continuación, se detallan las actividades que se requieren efectuar en la Planta Química Salvador para concretar el montaje de los equipos:</w:t>
      </w:r>
    </w:p>
    <w:p w14:paraId="6A89280A" w14:textId="77777777" w:rsidR="00A51805" w:rsidRPr="00A51805" w:rsidRDefault="00A51805" w:rsidP="00A51805">
      <w:pPr>
        <w:spacing w:after="120"/>
        <w:jc w:val="both"/>
        <w:rPr>
          <w:rFonts w:ascii="Calibri" w:hAnsi="Calibri" w:cs="Arial"/>
          <w:b/>
          <w:u w:val="single"/>
          <w:lang w:val="es-ES_tradnl" w:eastAsia="es-ES_tradnl"/>
        </w:rPr>
      </w:pPr>
      <w:bookmarkStart w:id="1" w:name="_Toc517337809"/>
      <w:bookmarkStart w:id="2" w:name="_Toc522183941"/>
      <w:r w:rsidRPr="00A51805">
        <w:rPr>
          <w:rFonts w:ascii="Calibri" w:hAnsi="Calibri" w:cs="Arial"/>
          <w:b/>
          <w:u w:val="single"/>
          <w:lang w:val="es-ES_tradnl" w:eastAsia="es-ES_tradnl"/>
        </w:rPr>
        <w:t>Instalación de Faenas</w:t>
      </w:r>
      <w:bookmarkEnd w:id="1"/>
      <w:bookmarkEnd w:id="2"/>
    </w:p>
    <w:p w14:paraId="2AD1EDC3"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El proyecto será ejecutado al interior de la instalación de la Planta Química, perteneciente a la División El Salvador de CODELCO, la cual se localiza en la Provincia de Chañaral, Región de Atacama, al interior de la comuna de Diego de Almagro, a 1.100 km al noroeste de Santiago y a 2.400 m.s.n.m.</w:t>
      </w:r>
    </w:p>
    <w:p w14:paraId="529B1B6B"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El proyecto requiere de instalación de faenas en el lugar donde serán ejecutadas las obras. Esta instalación debe disponer del espacio suficiente para la instalación de las oficinas, casas de cambio, estacionamiento de vehículos, bodegaje de materiales y equipos a instalar.</w:t>
      </w:r>
    </w:p>
    <w:p w14:paraId="2377BFF3"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La instalación de faenas marca el inicio de las obras de construcción y montaje e incluye todos los recursos y trabajos necesarios para construir las instalaciones de faena, tales como: el despeje y la limpieza de las superficies; las instalaciones eléctricas y sanitarias, el suministro y montaje de todos los materiales, mobiliario, elementos y accesorios de los laboratorios y la habilitación, equipos y obras de instalaciones auxiliares no permanentes.</w:t>
      </w:r>
    </w:p>
    <w:p w14:paraId="440B8C38"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lastRenderedPageBreak/>
        <w:t>CODELCO entregará energía eléctrica para esta instalación. Para la conexión, el montajista deberá suministrar el cable, la postación y cable mensajero en caso de conexión aérea y/o pasada de cable enterrada (camisa de protección SCh40 o similar) a su costo.</w:t>
      </w:r>
    </w:p>
    <w:p w14:paraId="0A0F0A00" w14:textId="04A0522D"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 xml:space="preserve">El contratista deberá proveer de servicios sanitarios, </w:t>
      </w:r>
      <w:r w:rsidR="00594695" w:rsidRPr="00A51805">
        <w:rPr>
          <w:rFonts w:ascii="Calibri" w:hAnsi="Calibri" w:cs="Arial"/>
          <w:lang w:eastAsia="es-ES_tradnl"/>
        </w:rPr>
        <w:t>de acuerdo con</w:t>
      </w:r>
      <w:r w:rsidRPr="00A51805">
        <w:rPr>
          <w:rFonts w:ascii="Calibri" w:hAnsi="Calibri" w:cs="Arial"/>
          <w:lang w:eastAsia="es-ES_tradnl"/>
        </w:rPr>
        <w:t xml:space="preserve"> los requerimientos de DS 594, considerando duchas y baños químicos portátiles incluyendo un programa de retiro periódico de residuos líquidos.</w:t>
      </w:r>
    </w:p>
    <w:p w14:paraId="7DFF6AAD"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CODELCO cuenta con vías en uso (camiones y vehículos livianos) que permiten acceder sin problema desde la entrada principal al sector de obras o a la instalación de faenas. Además, existen vías que permiten conectar estos sectores.</w:t>
      </w:r>
    </w:p>
    <w:p w14:paraId="4AAC7665"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En instalación de faenas se contará con estacionamientos propios y el acceso directo a las obras debe ser adecuado para el ingreso y salida de camiones con carga, con permiso de trabajo y aviso radial previo al jefe de terreno.</w:t>
      </w:r>
    </w:p>
    <w:p w14:paraId="5546CACB"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El ambiente se caracteriza por contener un alto contenido de partículas de polvo metálico, vapores ácidos y neblina salina. Donde la máxima velocidad del viento es de 100 [km/h] y una radiación solar promedio mensual máxima de 350 [W/m</w:t>
      </w:r>
      <w:r w:rsidRPr="00A51805">
        <w:rPr>
          <w:rFonts w:ascii="Calibri" w:hAnsi="Calibri" w:cs="Arial"/>
          <w:vertAlign w:val="superscript"/>
          <w:lang w:eastAsia="es-ES_tradnl"/>
        </w:rPr>
        <w:t>2</w:t>
      </w:r>
      <w:r w:rsidRPr="00A51805">
        <w:rPr>
          <w:rFonts w:ascii="Calibri" w:hAnsi="Calibri" w:cs="Arial"/>
          <w:lang w:eastAsia="es-ES_tradnl"/>
        </w:rPr>
        <w:t>].</w:t>
      </w:r>
    </w:p>
    <w:p w14:paraId="17DEC03D" w14:textId="79E7A054"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 xml:space="preserve">En un plazo no mayor a 20 días corridos de firmada el Acta de Inicio de Actividades, el CONTRATISTA deberá </w:t>
      </w:r>
      <w:r w:rsidR="002460CF" w:rsidRPr="00A51805">
        <w:rPr>
          <w:rFonts w:ascii="Calibri" w:hAnsi="Calibri" w:cs="Arial"/>
          <w:lang w:eastAsia="es-ES_tradnl"/>
        </w:rPr>
        <w:t>iniciar</w:t>
      </w:r>
      <w:r w:rsidRPr="00A51805">
        <w:rPr>
          <w:rFonts w:ascii="Calibri" w:hAnsi="Calibri" w:cs="Arial"/>
          <w:lang w:eastAsia="es-ES_tradnl"/>
        </w:rPr>
        <w:t xml:space="preserve"> los trabajos necesarios para habilitar la instalación de faenas del CONTRATO. Para </w:t>
      </w:r>
      <w:r w:rsidR="002460CF" w:rsidRPr="00A51805">
        <w:rPr>
          <w:rFonts w:ascii="Calibri" w:hAnsi="Calibri" w:cs="Arial"/>
          <w:lang w:eastAsia="es-ES_tradnl"/>
        </w:rPr>
        <w:t>iniciar</w:t>
      </w:r>
      <w:r w:rsidRPr="00A51805">
        <w:rPr>
          <w:rFonts w:ascii="Calibri" w:hAnsi="Calibri" w:cs="Arial"/>
          <w:lang w:eastAsia="es-ES_tradnl"/>
        </w:rPr>
        <w:t xml:space="preserve"> estos trabajos se deberá contar con un procedimiento o instructivo de trabajo aprobado y el personal que se utilice deberá cumplir íntegramente con los requisitos de la normativa de la División.</w:t>
      </w:r>
    </w:p>
    <w:p w14:paraId="5781AC9D"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Para la Instalación de Faenas se deberá dar cumplimiento al Reglamento Especial de Gestión Ambiental y Territorial para Empresas Contratistas y Subcontratistas de CODELCO.</w:t>
      </w:r>
    </w:p>
    <w:p w14:paraId="24C7F5AD"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Esta instalación de faenas deberá considerar, a lo menos, dependencias para oficinas de administración, bodega y patio taller para la preparación de materiales.</w:t>
      </w:r>
    </w:p>
    <w:p w14:paraId="2628C43E"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Para el caso de almacenamiento de sustancias peligrosas, el Contratista deberá habilitar sistemas que cumplan con lo establecido en el D.S. N° 43/2016 Reglamento de Almacenamiento de Sustancias Peligrosas.</w:t>
      </w:r>
    </w:p>
    <w:p w14:paraId="04FD4290"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Será responsabilidad del Contratista realizar el manejo de los residuos industriales y residuos peligrosos que se generen por parte de sus actividades propias como por el Contrato adjudicado. Para ello deberá contar con las autorizaciones ambientales y sanitarias respectivas, ya sean propias o subcontratando una empresa especialista en la materia. Tanto la empresa transportista como la Disponedora deberán ser previamente informadas, adjuntando las resoluciones que las autorizan, a la Dirección de Sustentabilidad y Asuntos Externos.</w:t>
      </w:r>
    </w:p>
    <w:p w14:paraId="02EF3F18"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lastRenderedPageBreak/>
        <w:t>Los servicios de alimentación para el personal del Contratista deberán ser contratados por éste con las empresas del rubro que operan en El Salvador. Caso similar para el alojamiento en El Salvador o Diego de Almagro.</w:t>
      </w:r>
    </w:p>
    <w:p w14:paraId="2F5438B6"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Para las necesidades de servicios higiénicos, el Contratista deberá contemplar la instalación de baños químicos. Será de responsabilidad del contratista la mantención de los baños químicos, debiendo programar las limpiezas y entregar certificado de disposición final de los lodos retirados.</w:t>
      </w:r>
    </w:p>
    <w:p w14:paraId="4D10726A"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Será de exclusiva responsabilidad del Contratista de Construcción y montaje, la pérdida de materiales y equipos de las instalaciones de acopio y bodega, junto con los retrasos en el programa producto de estas pérdidas y sus costos asociados.</w:t>
      </w:r>
    </w:p>
    <w:p w14:paraId="0B022441" w14:textId="77777777" w:rsidR="00A51805" w:rsidRPr="00A51805" w:rsidRDefault="00A51805" w:rsidP="00A51805">
      <w:pPr>
        <w:spacing w:after="120"/>
        <w:jc w:val="both"/>
        <w:rPr>
          <w:rFonts w:ascii="Calibri" w:hAnsi="Calibri" w:cs="Arial"/>
          <w:lang w:eastAsia="es-ES_tradnl"/>
        </w:rPr>
      </w:pPr>
      <w:r w:rsidRPr="00A51805">
        <w:rPr>
          <w:rFonts w:ascii="Calibri" w:hAnsi="Calibri" w:cs="Arial"/>
          <w:lang w:eastAsia="es-ES_tradnl"/>
        </w:rPr>
        <w:t>Para levantar y retirar la instalación de faenas, el Contratista tendrá un plazo de hasta 15 días corridos a contar de la fecha de término real de las obras.</w:t>
      </w:r>
    </w:p>
    <w:p w14:paraId="6C35799F" w14:textId="77777777" w:rsidR="00A51805" w:rsidRPr="00A51805" w:rsidRDefault="00A51805" w:rsidP="00A51805">
      <w:pPr>
        <w:spacing w:after="120"/>
        <w:jc w:val="both"/>
        <w:rPr>
          <w:rFonts w:ascii="Calibri" w:hAnsi="Calibri" w:cs="Arial"/>
          <w:lang w:val="es-ES_tradnl" w:eastAsia="es-ES_tradnl"/>
        </w:rPr>
      </w:pPr>
      <w:bookmarkStart w:id="3" w:name="_Toc517337790"/>
      <w:bookmarkStart w:id="4" w:name="_Toc522183916"/>
      <w:r w:rsidRPr="00A51805">
        <w:rPr>
          <w:rFonts w:ascii="Calibri" w:hAnsi="Calibri" w:cs="Arial"/>
          <w:b/>
          <w:u w:val="single"/>
          <w:lang w:val="es-ES_tradnl" w:eastAsia="es-ES_tradnl"/>
        </w:rPr>
        <w:t>Confección de radier y fundaciones de equipos</w:t>
      </w:r>
      <w:bookmarkEnd w:id="3"/>
      <w:bookmarkEnd w:id="4"/>
    </w:p>
    <w:p w14:paraId="5A87C8D0" w14:textId="13D391ED" w:rsidR="00A51805" w:rsidRPr="00A51805" w:rsidRDefault="00A51805" w:rsidP="00A51805">
      <w:pPr>
        <w:spacing w:after="120"/>
        <w:jc w:val="both"/>
        <w:rPr>
          <w:rFonts w:ascii="Calibri" w:hAnsi="Calibri" w:cs="Arial"/>
          <w:lang w:val="es-ES_tradnl" w:eastAsia="es-ES_tradnl"/>
        </w:rPr>
      </w:pPr>
      <w:r w:rsidRPr="00A51805">
        <w:rPr>
          <w:rFonts w:ascii="Calibri" w:hAnsi="Calibri" w:cs="Arial"/>
          <w:lang w:val="es-ES_tradnl" w:eastAsia="es-ES_tradnl"/>
        </w:rPr>
        <w:t xml:space="preserve">El radier de esta ampliación, deberá considerar las fundaciones para la ubicación, tanto de la nueva Caldera como de sus equipos auxiliares. Las canaletas, de similares dimensiones en su sección transversal a las de la actual Sala de Calderas, estarán cubiertas a nivel de piso, con reja mastic (greating) y serán utilizadas para la instalación de las líneas que componen los circuitos de agua de alimentación, extracciones de superficie y de fondo de la Caldera, además del suministro de combustible para su quemador. La ingeniería de detalle para la construcción del radier, fundaciones y canaletas, </w:t>
      </w:r>
      <w:r w:rsidR="000B5A4C" w:rsidRPr="00A51805">
        <w:rPr>
          <w:rFonts w:ascii="Calibri" w:hAnsi="Calibri" w:cs="Arial"/>
          <w:lang w:val="es-ES_tradnl" w:eastAsia="es-ES_tradnl"/>
        </w:rPr>
        <w:t>en relación con</w:t>
      </w:r>
      <w:r w:rsidRPr="00A51805">
        <w:rPr>
          <w:rFonts w:ascii="Calibri" w:hAnsi="Calibri" w:cs="Arial"/>
          <w:lang w:val="es-ES_tradnl" w:eastAsia="es-ES_tradnl"/>
        </w:rPr>
        <w:t xml:space="preserve"> tipo de relleno de estabilizado, calidad del concreto y malla de fierro de construcción a utilizar, será realizada por el Contratista, para lo cual deberá presentar sus correspondientes memorias de cálculo.</w:t>
      </w:r>
    </w:p>
    <w:p w14:paraId="262FBDBD" w14:textId="77777777" w:rsidR="00A51805" w:rsidRPr="00A51805" w:rsidRDefault="00A51805" w:rsidP="00A51805">
      <w:pPr>
        <w:spacing w:after="120"/>
        <w:jc w:val="both"/>
        <w:rPr>
          <w:rFonts w:ascii="Calibri" w:hAnsi="Calibri" w:cs="Arial"/>
          <w:b/>
          <w:u w:val="single"/>
          <w:lang w:val="es-ES_tradnl" w:eastAsia="es-ES_tradnl"/>
        </w:rPr>
      </w:pPr>
      <w:r w:rsidRPr="00A51805">
        <w:rPr>
          <w:rFonts w:ascii="Calibri" w:hAnsi="Calibri" w:cs="Arial"/>
          <w:b/>
          <w:u w:val="single"/>
          <w:lang w:val="es-ES_tradnl" w:eastAsia="es-ES_tradnl"/>
        </w:rPr>
        <w:t>Suministro, confección y canalización de trincheras para líneas de petróleo y gas</w:t>
      </w:r>
    </w:p>
    <w:p w14:paraId="108EBDE6" w14:textId="77777777" w:rsidR="00A51805" w:rsidRPr="00A51805" w:rsidRDefault="00A51805" w:rsidP="00A51805">
      <w:pPr>
        <w:spacing w:after="120"/>
        <w:jc w:val="both"/>
        <w:rPr>
          <w:rFonts w:ascii="Calibri" w:hAnsi="Calibri" w:cs="Arial"/>
        </w:rPr>
      </w:pPr>
      <w:r w:rsidRPr="00A51805">
        <w:rPr>
          <w:rFonts w:ascii="Calibri" w:hAnsi="Calibri" w:cs="Arial"/>
        </w:rPr>
        <w:t>El cliente solicita la construcción de 2 trincheras las cuales se detallan a continuación:</w:t>
      </w:r>
    </w:p>
    <w:p w14:paraId="4F17E9E9" w14:textId="77A2EFDA" w:rsidR="00A51805" w:rsidRPr="00A51805" w:rsidRDefault="00A51805" w:rsidP="00A51805">
      <w:pPr>
        <w:spacing w:after="120"/>
        <w:ind w:left="567"/>
        <w:jc w:val="both"/>
        <w:rPr>
          <w:rFonts w:ascii="Calibri" w:hAnsi="Calibri" w:cs="Arial"/>
        </w:rPr>
      </w:pPr>
      <w:r w:rsidRPr="00A51805">
        <w:rPr>
          <w:rFonts w:ascii="Calibri" w:hAnsi="Calibri" w:cs="Arial"/>
        </w:rPr>
        <w:t xml:space="preserve">1.- construcción de trinchera desde el estanque de petróleo hasta unión que se encuentra fuera de la bodega de las calderas, distancia de 60 [m], se debe considerar un atravieso de camino, demolición y reposición de estructuras (radier, </w:t>
      </w:r>
      <w:r w:rsidR="002460CF" w:rsidRPr="00A51805">
        <w:rPr>
          <w:rFonts w:ascii="Calibri" w:hAnsi="Calibri" w:cs="Arial"/>
        </w:rPr>
        <w:t>etc.</w:t>
      </w:r>
      <w:r w:rsidRPr="00A51805">
        <w:rPr>
          <w:rFonts w:ascii="Calibri" w:hAnsi="Calibri" w:cs="Arial"/>
        </w:rPr>
        <w:t>) existentes.</w:t>
      </w:r>
    </w:p>
    <w:p w14:paraId="637562D0" w14:textId="77777777" w:rsidR="00A51805" w:rsidRPr="00A51805" w:rsidRDefault="00A51805" w:rsidP="00A51805">
      <w:pPr>
        <w:spacing w:after="120"/>
        <w:ind w:left="567"/>
        <w:jc w:val="both"/>
        <w:rPr>
          <w:rFonts w:ascii="Calibri" w:hAnsi="Calibri" w:cs="Arial"/>
        </w:rPr>
      </w:pPr>
      <w:r w:rsidRPr="00A51805">
        <w:rPr>
          <w:rFonts w:ascii="Calibri" w:hAnsi="Calibri" w:cs="Arial"/>
        </w:rPr>
        <w:t>Considerar:</w:t>
      </w:r>
    </w:p>
    <w:p w14:paraId="295CB73B" w14:textId="5EB5A75C" w:rsidR="00A51805" w:rsidRPr="00540F5B" w:rsidRDefault="00A51805" w:rsidP="00A51805">
      <w:pPr>
        <w:pStyle w:val="Prrafodelista"/>
        <w:numPr>
          <w:ilvl w:val="0"/>
          <w:numId w:val="21"/>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Excavación</w:t>
      </w:r>
    </w:p>
    <w:p w14:paraId="64EE1AF6" w14:textId="4A602E87" w:rsidR="00A51805" w:rsidRPr="00540F5B" w:rsidRDefault="00A51805" w:rsidP="00A51805">
      <w:pPr>
        <w:pStyle w:val="Prrafodelista"/>
        <w:numPr>
          <w:ilvl w:val="0"/>
          <w:numId w:val="21"/>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Debe ser de hormigón armado.</w:t>
      </w:r>
    </w:p>
    <w:p w14:paraId="1D8D48FA" w14:textId="1D9A72C2" w:rsidR="00A51805" w:rsidRPr="00540F5B" w:rsidRDefault="00A51805" w:rsidP="00A51805">
      <w:pPr>
        <w:pStyle w:val="Prrafodelista"/>
        <w:numPr>
          <w:ilvl w:val="0"/>
          <w:numId w:val="21"/>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Debe estar protegida en toda su dimensión con greating, este será especificado en ingeniería de detalles o de terreno.</w:t>
      </w:r>
    </w:p>
    <w:p w14:paraId="50357117" w14:textId="2AC348D2" w:rsidR="00A51805" w:rsidRPr="00540F5B" w:rsidRDefault="00A51805" w:rsidP="00A51805">
      <w:pPr>
        <w:pStyle w:val="Prrafodelista"/>
        <w:numPr>
          <w:ilvl w:val="0"/>
          <w:numId w:val="21"/>
        </w:numPr>
        <w:shd w:val="clear" w:color="auto" w:fill="FFFFFF"/>
        <w:jc w:val="both"/>
        <w:rPr>
          <w:rFonts w:ascii="Calibri" w:hAnsi="Calibri" w:cs="Calibri"/>
          <w:bCs/>
          <w:kern w:val="28"/>
          <w:lang w:val="es-ES_tradnl"/>
        </w:rPr>
      </w:pPr>
      <w:r w:rsidRPr="00540F5B">
        <w:rPr>
          <w:rFonts w:ascii="Calibri" w:hAnsi="Calibri" w:cs="Calibri"/>
          <w:bCs/>
          <w:kern w:val="28"/>
          <w:lang w:val="es-ES_tradnl"/>
        </w:rPr>
        <w:lastRenderedPageBreak/>
        <w:t>Reposición de tubería de toda la línea desde el estanque de combustible a unión fuera del galpón (60 [m]).</w:t>
      </w:r>
    </w:p>
    <w:p w14:paraId="2D406A21" w14:textId="77777777" w:rsidR="00A51805" w:rsidRPr="00540F5B" w:rsidRDefault="00A51805" w:rsidP="00A51805">
      <w:pPr>
        <w:pStyle w:val="Prrafodelista"/>
        <w:numPr>
          <w:ilvl w:val="0"/>
          <w:numId w:val="21"/>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Reposición de estructuras intervenidas.</w:t>
      </w:r>
    </w:p>
    <w:p w14:paraId="1B34479C" w14:textId="77777777" w:rsidR="00A51805" w:rsidRPr="00A51805" w:rsidRDefault="00A51805" w:rsidP="00A51805">
      <w:pPr>
        <w:spacing w:after="120"/>
        <w:ind w:left="567"/>
        <w:jc w:val="both"/>
        <w:rPr>
          <w:rFonts w:ascii="Calibri" w:hAnsi="Calibri" w:cs="Arial"/>
        </w:rPr>
      </w:pPr>
      <w:r w:rsidRPr="00A51805">
        <w:rPr>
          <w:rFonts w:ascii="Calibri" w:hAnsi="Calibri" w:cs="Arial"/>
        </w:rPr>
        <w:t>2.- Construcción de trinchera desde el estanque de Gas hasta unión que se encuentra fuera de la bodega de las calderas, distancia de 17 [m], se debe considerar un atravieso de camino y reposición de estructuras (radier, etc) existentes.</w:t>
      </w:r>
    </w:p>
    <w:p w14:paraId="3FABFA6C" w14:textId="77777777" w:rsidR="00A51805" w:rsidRPr="00A51805" w:rsidRDefault="00A51805" w:rsidP="00A51805">
      <w:pPr>
        <w:spacing w:after="120"/>
        <w:ind w:left="567"/>
        <w:jc w:val="both"/>
        <w:rPr>
          <w:rFonts w:ascii="Calibri" w:hAnsi="Calibri" w:cs="Arial"/>
        </w:rPr>
      </w:pPr>
      <w:r w:rsidRPr="00A51805">
        <w:rPr>
          <w:rFonts w:ascii="Calibri" w:hAnsi="Calibri" w:cs="Arial"/>
        </w:rPr>
        <w:t>Considerar:</w:t>
      </w:r>
    </w:p>
    <w:p w14:paraId="43B2D767" w14:textId="2CD3B4B0" w:rsidR="00A51805" w:rsidRPr="00540F5B" w:rsidRDefault="00A51805" w:rsidP="00A51805">
      <w:pPr>
        <w:pStyle w:val="Prrafodelista"/>
        <w:numPr>
          <w:ilvl w:val="0"/>
          <w:numId w:val="22"/>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Excavación</w:t>
      </w:r>
    </w:p>
    <w:p w14:paraId="76429E58" w14:textId="77777777" w:rsidR="00A51805" w:rsidRPr="00540F5B" w:rsidRDefault="00A51805" w:rsidP="00A51805">
      <w:pPr>
        <w:pStyle w:val="Prrafodelista"/>
        <w:numPr>
          <w:ilvl w:val="0"/>
          <w:numId w:val="22"/>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Debe ser de hormigón armado</w:t>
      </w:r>
    </w:p>
    <w:p w14:paraId="3FB25126" w14:textId="702B5D11" w:rsidR="00A51805" w:rsidRPr="00540F5B" w:rsidRDefault="00A51805" w:rsidP="00A51805">
      <w:pPr>
        <w:pStyle w:val="Prrafodelista"/>
        <w:numPr>
          <w:ilvl w:val="0"/>
          <w:numId w:val="22"/>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Debe estar protegida en toda su dimensión con greating, este será especificado en ingeniería de detalles o de terreno.</w:t>
      </w:r>
    </w:p>
    <w:p w14:paraId="36E00109" w14:textId="13C05D3D" w:rsidR="00A51805" w:rsidRPr="00540F5B" w:rsidRDefault="00A51805" w:rsidP="00A51805">
      <w:pPr>
        <w:pStyle w:val="Prrafodelista"/>
        <w:numPr>
          <w:ilvl w:val="0"/>
          <w:numId w:val="22"/>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Reposición de tubería de toda la línea desde el estanque de combustible a unión fuera del galpón (17 [m]).</w:t>
      </w:r>
    </w:p>
    <w:p w14:paraId="4A949521" w14:textId="15E9CF66" w:rsidR="00A51805" w:rsidRPr="00540F5B" w:rsidRDefault="00A51805" w:rsidP="00A51805">
      <w:pPr>
        <w:pStyle w:val="Prrafodelista"/>
        <w:numPr>
          <w:ilvl w:val="0"/>
          <w:numId w:val="22"/>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Reposición de estructuras intervenidas.</w:t>
      </w:r>
    </w:p>
    <w:p w14:paraId="45C63A3F" w14:textId="77777777" w:rsidR="00A51805" w:rsidRPr="00A51805" w:rsidRDefault="00A51805" w:rsidP="00540F5B">
      <w:pPr>
        <w:pStyle w:val="Prrafodelista"/>
        <w:shd w:val="clear" w:color="auto" w:fill="FFFFFF"/>
        <w:ind w:left="1356"/>
        <w:jc w:val="both"/>
        <w:rPr>
          <w:rFonts w:ascii="Calibri" w:hAnsi="Calibri" w:cs="Calibri"/>
          <w:bCs/>
          <w:kern w:val="28"/>
          <w:sz w:val="22"/>
          <w:lang w:val="es-ES_tradnl"/>
        </w:rPr>
      </w:pPr>
    </w:p>
    <w:p w14:paraId="4129EB2E" w14:textId="77777777" w:rsidR="00A51805" w:rsidRPr="002460CF" w:rsidRDefault="00A51805" w:rsidP="00A51805">
      <w:pPr>
        <w:spacing w:after="120"/>
        <w:ind w:left="567"/>
        <w:jc w:val="both"/>
        <w:rPr>
          <w:rFonts w:ascii="Calibri" w:hAnsi="Calibri" w:cs="Arial"/>
          <w:lang w:val="es-ES_tradnl" w:eastAsia="es-ES_tradnl"/>
        </w:rPr>
      </w:pPr>
      <w:bookmarkStart w:id="5" w:name="_Toc517337792"/>
      <w:bookmarkStart w:id="6" w:name="_Toc522183918"/>
      <w:r w:rsidRPr="002460CF">
        <w:rPr>
          <w:rFonts w:ascii="Calibri" w:hAnsi="Calibri" w:cs="Arial"/>
          <w:b/>
          <w:u w:val="single"/>
          <w:lang w:val="es-ES_tradnl" w:eastAsia="es-ES_tradnl"/>
        </w:rPr>
        <w:t>Líneas de agua</w:t>
      </w:r>
      <w:bookmarkEnd w:id="5"/>
      <w:bookmarkEnd w:id="6"/>
    </w:p>
    <w:p w14:paraId="00301589" w14:textId="77777777" w:rsidR="00A51805" w:rsidRPr="00A51805" w:rsidRDefault="00A51805" w:rsidP="00A51805">
      <w:pPr>
        <w:spacing w:after="120"/>
        <w:ind w:left="567"/>
        <w:jc w:val="both"/>
        <w:rPr>
          <w:rFonts w:ascii="Calibri" w:hAnsi="Calibri" w:cs="Arial"/>
          <w:lang w:val="es-ES_tradnl" w:eastAsia="es-ES_tradnl"/>
        </w:rPr>
      </w:pPr>
      <w:r w:rsidRPr="00A51805">
        <w:rPr>
          <w:rFonts w:ascii="Calibri" w:hAnsi="Calibri" w:cs="Arial"/>
          <w:lang w:val="es-ES_tradnl" w:eastAsia="es-ES_tradnl"/>
        </w:rPr>
        <w:t>Una vez</w:t>
      </w:r>
      <w:r w:rsidRPr="00A51805">
        <w:rPr>
          <w:rFonts w:ascii="Calibri" w:hAnsi="Calibri" w:cs="Arial"/>
          <w:lang w:val="es-ES_tradnl" w:eastAsia="ja-JP"/>
        </w:rPr>
        <w:t xml:space="preserve"> </w:t>
      </w:r>
      <w:r w:rsidRPr="00A51805">
        <w:rPr>
          <w:rFonts w:ascii="Calibri" w:hAnsi="Calibri" w:cs="Arial"/>
          <w:lang w:val="es-ES_tradnl" w:eastAsia="es-ES_tradnl"/>
        </w:rPr>
        <w:t>terminado los trabajos del radier, fundaciones y canaletas, aún cuando no se haya realizado el montaje de la Caldera, se podrá iniciar el tendido de líneas que conforman los circuitos de suministro de agua, cuyo tramo, de acuerdo a antecedentes otorgados por la División CODELCO Salvador e ingeniería de detalles al respecto desarrollada por el Contratista, quede inserto en las canaletas bajo el nivel de la reja mastic.  Esto facilitará la conexión final de la Caldera, una vez que se monten en sus fundaciones y deba realizarse la comunicación de sus correspondientes circuitos al sistema de la Planta Térmica.</w:t>
      </w:r>
    </w:p>
    <w:p w14:paraId="4FB6E9BB" w14:textId="3E0FFD5D" w:rsidR="00A51805" w:rsidRPr="00A51805" w:rsidRDefault="00594695" w:rsidP="00A51805">
      <w:pPr>
        <w:spacing w:after="120"/>
        <w:ind w:left="567"/>
        <w:jc w:val="both"/>
        <w:rPr>
          <w:rFonts w:ascii="Calibri" w:hAnsi="Calibri" w:cs="Arial"/>
          <w:lang w:val="es-ES_tradnl" w:eastAsia="es-ES_tradnl"/>
        </w:rPr>
      </w:pPr>
      <w:r w:rsidRPr="00A51805">
        <w:rPr>
          <w:rFonts w:ascii="Calibri" w:hAnsi="Calibri" w:cs="Arial"/>
          <w:lang w:val="es-ES_tradnl" w:eastAsia="es-ES_tradnl"/>
        </w:rPr>
        <w:t>De acuerdo con</w:t>
      </w:r>
      <w:r w:rsidR="00A51805" w:rsidRPr="00A51805">
        <w:rPr>
          <w:rFonts w:ascii="Calibri" w:hAnsi="Calibri" w:cs="Arial"/>
          <w:lang w:val="es-ES_tradnl" w:eastAsia="es-ES_tradnl"/>
        </w:rPr>
        <w:t xml:space="preserve"> las normativas ANSI/ASME,  las válvulas, fittings y flanges serán Clase 150, en tanto las tuberías serán Schedule 40. Las uniones de las tuberías se realizarán mediante flanges con sus respectivos ajustes de sello, las soldaduras deberán ser ejecutadas por Soldadores calificados por un Organismo Competente al respecto, y la revisión de éstas, serán bajo el criterio de las Normativas ANSI/AWS, y se aplicará además Código ASME cuando corresponda.</w:t>
      </w:r>
    </w:p>
    <w:p w14:paraId="37319748" w14:textId="6BF111C0" w:rsidR="00A51805" w:rsidRPr="00A51805" w:rsidRDefault="00A51805" w:rsidP="00A51805">
      <w:pPr>
        <w:spacing w:after="120"/>
        <w:ind w:left="567"/>
        <w:jc w:val="both"/>
        <w:rPr>
          <w:rFonts w:ascii="Calibri" w:hAnsi="Calibri" w:cs="Arial"/>
          <w:lang w:val="es-ES_tradnl" w:eastAsia="es-ES_tradnl"/>
        </w:rPr>
      </w:pPr>
      <w:r w:rsidRPr="00A51805">
        <w:rPr>
          <w:rFonts w:ascii="Calibri" w:hAnsi="Calibri" w:cs="Arial"/>
          <w:lang w:val="es-ES_tradnl" w:eastAsia="es-ES_tradnl"/>
        </w:rPr>
        <w:t xml:space="preserve">El material para soportación de las tuberías correspondientes a los mencionados circuitos, ubicados, tanto al interior de las trincheras como fuera de éstas, será aporte del Contratista, de acuerdo al diseño de su ingeniera de terreno. </w:t>
      </w:r>
    </w:p>
    <w:p w14:paraId="0485800C" w14:textId="499C82C6" w:rsidR="00A51805" w:rsidRDefault="00A51805" w:rsidP="00A51805">
      <w:pPr>
        <w:spacing w:after="120"/>
        <w:ind w:left="567"/>
        <w:jc w:val="both"/>
        <w:rPr>
          <w:rFonts w:ascii="Calibri" w:hAnsi="Calibri" w:cs="Arial"/>
          <w:sz w:val="22"/>
          <w:szCs w:val="22"/>
          <w:lang w:val="es-ES_tradnl" w:eastAsia="es-ES_tradnl"/>
        </w:rPr>
      </w:pPr>
      <w:r w:rsidRPr="00A51805">
        <w:rPr>
          <w:rFonts w:ascii="Calibri" w:hAnsi="Calibri" w:cs="Arial"/>
          <w:lang w:val="es-ES_tradnl" w:eastAsia="es-ES_tradnl"/>
        </w:rPr>
        <w:t xml:space="preserve">En el punto de acople de la nueva tubería de 10” de diámetro con la existente (ocho pulgadas), y que es coincidente con el sector de instalación de las válvulas de corte, </w:t>
      </w:r>
      <w:r w:rsidRPr="00A51805">
        <w:rPr>
          <w:rFonts w:ascii="Calibri" w:hAnsi="Calibri" w:cs="Arial"/>
          <w:lang w:val="es-ES_tradnl" w:eastAsia="es-ES_tradnl"/>
        </w:rPr>
        <w:lastRenderedPageBreak/>
        <w:t>se confeccionará una plataforma de trabajo de acuerdo a normativas de CODELCO, la que será útil para realizar, tanto, las actividades mecánicas de ejecución del empalme, como para futuros trabajos de mantenimiento y maniobras de operación de los elementos incorporados. De manera similar a punto anterior, material y diseño de esta Plataforma, será aporte del Contratista.</w:t>
      </w:r>
    </w:p>
    <w:p w14:paraId="1451C9E3" w14:textId="77777777" w:rsidR="00540F5B" w:rsidRPr="00A51805" w:rsidRDefault="00540F5B" w:rsidP="00A51805">
      <w:pPr>
        <w:spacing w:after="120"/>
        <w:ind w:left="567"/>
        <w:jc w:val="both"/>
        <w:rPr>
          <w:rFonts w:ascii="Calibri" w:hAnsi="Calibri" w:cs="Arial"/>
          <w:sz w:val="22"/>
          <w:szCs w:val="22"/>
          <w:lang w:val="es-ES_tradnl" w:eastAsia="es-ES_tradnl"/>
        </w:rPr>
      </w:pPr>
    </w:p>
    <w:p w14:paraId="108E0C80" w14:textId="77777777" w:rsidR="00A51805" w:rsidRPr="00A51805" w:rsidRDefault="00A51805" w:rsidP="00A51805">
      <w:pPr>
        <w:spacing w:after="120"/>
        <w:ind w:left="567"/>
        <w:jc w:val="both"/>
        <w:rPr>
          <w:rFonts w:asciiTheme="minorHAnsi" w:hAnsiTheme="minorHAnsi" w:cstheme="minorHAnsi"/>
          <w:lang w:val="es-ES_tradnl" w:eastAsia="es-ES_tradnl"/>
        </w:rPr>
      </w:pPr>
      <w:bookmarkStart w:id="7" w:name="_Toc517337793"/>
      <w:bookmarkStart w:id="8" w:name="_Toc522183919"/>
      <w:r w:rsidRPr="00A51805">
        <w:rPr>
          <w:rFonts w:asciiTheme="minorHAnsi" w:hAnsiTheme="minorHAnsi" w:cstheme="minorHAnsi"/>
          <w:b/>
          <w:u w:val="single"/>
          <w:lang w:val="es-ES_tradnl" w:eastAsia="es-ES_tradnl"/>
        </w:rPr>
        <w:t>Actividades especialidad eléctrica</w:t>
      </w:r>
      <w:bookmarkEnd w:id="7"/>
      <w:bookmarkEnd w:id="8"/>
    </w:p>
    <w:p w14:paraId="3482508F" w14:textId="52EA1D6E" w:rsidR="00A51805" w:rsidRPr="00A51805" w:rsidRDefault="00A51805" w:rsidP="00A51805">
      <w:pPr>
        <w:spacing w:after="120"/>
        <w:ind w:left="567"/>
        <w:jc w:val="both"/>
        <w:rPr>
          <w:rFonts w:asciiTheme="minorHAnsi" w:hAnsiTheme="minorHAnsi" w:cstheme="minorHAnsi"/>
          <w:lang w:val="es-ES_tradnl" w:eastAsia="es-ES_tradnl"/>
        </w:rPr>
      </w:pPr>
      <w:r w:rsidRPr="00A51805">
        <w:rPr>
          <w:rFonts w:asciiTheme="minorHAnsi" w:hAnsiTheme="minorHAnsi" w:cstheme="minorHAnsi"/>
          <w:lang w:val="es-ES_tradnl" w:eastAsia="es-ES_tradnl"/>
        </w:rPr>
        <w:t xml:space="preserve">La alimentación de energía eléctrica de la Calderas de la Planta </w:t>
      </w:r>
      <w:r w:rsidR="002460CF" w:rsidRPr="00A51805">
        <w:rPr>
          <w:rFonts w:asciiTheme="minorHAnsi" w:hAnsiTheme="minorHAnsi" w:cstheme="minorHAnsi"/>
          <w:lang w:val="es-ES_tradnl" w:eastAsia="es-ES_tradnl"/>
        </w:rPr>
        <w:t>Química</w:t>
      </w:r>
      <w:r w:rsidRPr="00A51805">
        <w:rPr>
          <w:rFonts w:asciiTheme="minorHAnsi" w:hAnsiTheme="minorHAnsi" w:cstheme="minorHAnsi"/>
          <w:lang w:val="es-ES_tradnl" w:eastAsia="es-ES_tradnl"/>
        </w:rPr>
        <w:t xml:space="preserve"> se realizará desde el tablero de alimentación existente en la Planta Térmica, para lo cual se requiere las respectivas coordinaciones con los especialistas del área, quienes indicarán los puntos de conexión para la alimentación de los nuevos equipos. La secuencia de las actividades relacionadas con el conexionado de los nuevos </w:t>
      </w:r>
      <w:r w:rsidR="002460CF" w:rsidRPr="00A51805">
        <w:rPr>
          <w:rFonts w:asciiTheme="minorHAnsi" w:hAnsiTheme="minorHAnsi" w:cstheme="minorHAnsi"/>
          <w:lang w:val="es-ES_tradnl" w:eastAsia="es-ES_tradnl"/>
        </w:rPr>
        <w:t>equipos</w:t>
      </w:r>
      <w:r w:rsidRPr="00A51805">
        <w:rPr>
          <w:rFonts w:asciiTheme="minorHAnsi" w:hAnsiTheme="minorHAnsi" w:cstheme="minorHAnsi"/>
          <w:lang w:val="es-ES_tradnl" w:eastAsia="es-ES_tradnl"/>
        </w:rPr>
        <w:t xml:space="preserve"> deberá contar con la aprobación de los Electricistas CODELCO, quienes coordinarán con el área Operativa de la Planta en el supuesto caso que sea necesario realizar detenciones para desenergizar los puntos de conexión.  Se deben considerar las actividades de «faseo» al momento de instalar las nuevas cargas a las existentes.</w:t>
      </w:r>
    </w:p>
    <w:p w14:paraId="0659516C" w14:textId="77777777" w:rsidR="00A51805" w:rsidRPr="00A51805" w:rsidRDefault="00A51805" w:rsidP="00A51805">
      <w:pPr>
        <w:spacing w:after="120"/>
        <w:ind w:left="567"/>
        <w:jc w:val="both"/>
        <w:rPr>
          <w:rFonts w:asciiTheme="minorHAnsi" w:hAnsiTheme="minorHAnsi" w:cstheme="minorHAnsi"/>
          <w:lang w:val="es-ES_tradnl" w:eastAsia="es-ES_tradnl"/>
        </w:rPr>
      </w:pPr>
      <w:r w:rsidRPr="00A51805">
        <w:rPr>
          <w:rFonts w:asciiTheme="minorHAnsi" w:hAnsiTheme="minorHAnsi" w:cstheme="minorHAnsi"/>
          <w:lang w:val="es-ES_tradnl" w:eastAsia="es-ES_tradnl"/>
        </w:rPr>
        <w:t>Dentro de la obra, el Contratista deberá realizar instalaciones de las siguientes canalizaciones Eléctricas:</w:t>
      </w:r>
    </w:p>
    <w:p w14:paraId="2B955D0D" w14:textId="44DB005B" w:rsidR="00A51805" w:rsidRPr="00594695" w:rsidRDefault="00A51805" w:rsidP="00540F5B">
      <w:pPr>
        <w:pStyle w:val="Prrafodelista"/>
        <w:numPr>
          <w:ilvl w:val="0"/>
          <w:numId w:val="23"/>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Suministro y montaje de canalizaciones para motor del compresor de aire de atomización de combustible del quemador Caldera.</w:t>
      </w:r>
    </w:p>
    <w:p w14:paraId="1C1F73C6" w14:textId="4C365E42" w:rsidR="00A51805" w:rsidRPr="00594695" w:rsidRDefault="00A51805" w:rsidP="00540F5B">
      <w:pPr>
        <w:pStyle w:val="Prrafodelista"/>
        <w:numPr>
          <w:ilvl w:val="0"/>
          <w:numId w:val="23"/>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 xml:space="preserve">Suministro y montaje de canalizaciones para tableros de control Caldera </w:t>
      </w:r>
    </w:p>
    <w:p w14:paraId="7DA9214F" w14:textId="693AD050" w:rsidR="00A51805" w:rsidRPr="00594695" w:rsidRDefault="00A51805" w:rsidP="00540F5B">
      <w:pPr>
        <w:pStyle w:val="Prrafodelista"/>
        <w:numPr>
          <w:ilvl w:val="0"/>
          <w:numId w:val="23"/>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 xml:space="preserve">Suministro y montaje de canalizaciones para alumbrado al interior de la Sala de Calderas, considerando que las luminarias en potencia y </w:t>
      </w:r>
      <w:r w:rsidR="00540F5B" w:rsidRPr="00594695">
        <w:rPr>
          <w:rFonts w:ascii="Calibri" w:hAnsi="Calibri" w:cs="Calibri"/>
          <w:bCs/>
          <w:kern w:val="28"/>
          <w:lang w:val="es-ES_tradnl"/>
        </w:rPr>
        <w:t>cantidad</w:t>
      </w:r>
      <w:r w:rsidRPr="00594695">
        <w:rPr>
          <w:rFonts w:ascii="Calibri" w:hAnsi="Calibri" w:cs="Calibri"/>
          <w:bCs/>
          <w:kern w:val="28"/>
          <w:lang w:val="es-ES_tradnl"/>
        </w:rPr>
        <w:t xml:space="preserve"> deben cumplir con exigencias de iluminación industrial en la Sala de Calderas.</w:t>
      </w:r>
    </w:p>
    <w:p w14:paraId="5C6FBE3F" w14:textId="57F2B12B" w:rsidR="00A51805" w:rsidRPr="00594695" w:rsidRDefault="00A51805" w:rsidP="00540F5B">
      <w:pPr>
        <w:pStyle w:val="Prrafodelista"/>
        <w:numPr>
          <w:ilvl w:val="0"/>
          <w:numId w:val="23"/>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Suministro y montaje de canalizaciones para enchufes industriales en Sala de Calderas.</w:t>
      </w:r>
    </w:p>
    <w:p w14:paraId="45E25C1D" w14:textId="1572FF8C" w:rsidR="00A51805" w:rsidRPr="00594695" w:rsidRDefault="00A51805" w:rsidP="00540F5B">
      <w:pPr>
        <w:pStyle w:val="Prrafodelista"/>
        <w:numPr>
          <w:ilvl w:val="0"/>
          <w:numId w:val="23"/>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 xml:space="preserve">Suministro y montaje de tablero de </w:t>
      </w:r>
      <w:r w:rsidR="00540F5B" w:rsidRPr="00594695">
        <w:rPr>
          <w:rFonts w:ascii="Calibri" w:hAnsi="Calibri" w:cs="Calibri"/>
          <w:bCs/>
          <w:kern w:val="28"/>
          <w:lang w:val="es-ES_tradnl"/>
        </w:rPr>
        <w:t>alimentación de</w:t>
      </w:r>
      <w:r w:rsidRPr="00594695">
        <w:rPr>
          <w:rFonts w:ascii="Calibri" w:hAnsi="Calibri" w:cs="Calibri"/>
          <w:bCs/>
          <w:kern w:val="28"/>
          <w:lang w:val="es-ES_tradnl"/>
        </w:rPr>
        <w:t xml:space="preserve"> la Caldera en reemplazo </w:t>
      </w:r>
      <w:r w:rsidR="00594695" w:rsidRPr="00594695">
        <w:rPr>
          <w:rFonts w:ascii="Calibri" w:hAnsi="Calibri" w:cs="Calibri"/>
          <w:bCs/>
          <w:kern w:val="28"/>
          <w:lang w:val="es-ES_tradnl"/>
        </w:rPr>
        <w:t>del tablero</w:t>
      </w:r>
      <w:r w:rsidRPr="00594695">
        <w:rPr>
          <w:rFonts w:ascii="Calibri" w:hAnsi="Calibri" w:cs="Calibri"/>
          <w:bCs/>
          <w:kern w:val="28"/>
          <w:lang w:val="es-ES_tradnl"/>
        </w:rPr>
        <w:t xml:space="preserve"> existente que se encuentra fuera de estándar</w:t>
      </w:r>
    </w:p>
    <w:p w14:paraId="49ABEACE" w14:textId="77777777" w:rsidR="00540F5B" w:rsidRPr="00540F5B" w:rsidRDefault="00540F5B" w:rsidP="00540F5B">
      <w:pPr>
        <w:pStyle w:val="Prrafodelista"/>
        <w:shd w:val="clear" w:color="auto" w:fill="FFFFFF"/>
        <w:ind w:left="1356"/>
        <w:jc w:val="both"/>
        <w:rPr>
          <w:rFonts w:ascii="Calibri" w:hAnsi="Calibri" w:cs="Calibri"/>
          <w:bCs/>
          <w:kern w:val="28"/>
          <w:sz w:val="22"/>
          <w:lang w:val="es-ES_tradnl"/>
        </w:rPr>
      </w:pPr>
    </w:p>
    <w:p w14:paraId="17F4AD96" w14:textId="77777777" w:rsidR="00A51805" w:rsidRPr="00A51805" w:rsidRDefault="00A51805" w:rsidP="00A51805">
      <w:pPr>
        <w:spacing w:after="120"/>
        <w:ind w:left="567"/>
        <w:jc w:val="both"/>
        <w:rPr>
          <w:rFonts w:ascii="Calibri" w:hAnsi="Calibri" w:cs="Arial"/>
          <w:lang w:val="es-ES_tradnl" w:eastAsia="es-ES_tradnl"/>
        </w:rPr>
      </w:pPr>
      <w:r w:rsidRPr="00A51805">
        <w:rPr>
          <w:rFonts w:ascii="Calibri" w:hAnsi="Calibri" w:cs="Arial"/>
          <w:lang w:val="es-ES_tradnl" w:eastAsia="es-ES_tradnl"/>
        </w:rPr>
        <w:t>Además, se realizará el tendido de cables y conexionado en la parte fuerza y control de los equipos eléctricos relacionados con el proyecto.</w:t>
      </w:r>
    </w:p>
    <w:p w14:paraId="20B4204C" w14:textId="237B4DF2" w:rsidR="00A51805" w:rsidRDefault="00A51805" w:rsidP="00540F5B">
      <w:pPr>
        <w:pStyle w:val="Prrafodelista"/>
        <w:numPr>
          <w:ilvl w:val="0"/>
          <w:numId w:val="24"/>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 xml:space="preserve">Suministro y tendido de cable a motor de aire del quemador de la Caldera </w:t>
      </w:r>
    </w:p>
    <w:p w14:paraId="3947BE0E" w14:textId="271D871C" w:rsidR="00A51805" w:rsidRDefault="00A51805" w:rsidP="00540F5B">
      <w:pPr>
        <w:pStyle w:val="Prrafodelista"/>
        <w:numPr>
          <w:ilvl w:val="0"/>
          <w:numId w:val="24"/>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Suministro y tendido de cables para tableros de control Caldera y demás equipos auxiliares.</w:t>
      </w:r>
    </w:p>
    <w:p w14:paraId="1052ECA4" w14:textId="5C3B8758" w:rsidR="00A51805" w:rsidRDefault="00A51805" w:rsidP="00540F5B">
      <w:pPr>
        <w:pStyle w:val="Prrafodelista"/>
        <w:numPr>
          <w:ilvl w:val="0"/>
          <w:numId w:val="24"/>
        </w:numPr>
        <w:shd w:val="clear" w:color="auto" w:fill="FFFFFF"/>
        <w:jc w:val="both"/>
        <w:rPr>
          <w:rFonts w:ascii="Calibri" w:hAnsi="Calibri" w:cs="Calibri"/>
          <w:bCs/>
          <w:kern w:val="28"/>
          <w:lang w:val="es-ES_tradnl"/>
        </w:rPr>
      </w:pPr>
      <w:r w:rsidRPr="00540F5B">
        <w:rPr>
          <w:rFonts w:ascii="Calibri" w:hAnsi="Calibri" w:cs="Calibri"/>
          <w:bCs/>
          <w:kern w:val="28"/>
          <w:lang w:val="es-ES_tradnl"/>
        </w:rPr>
        <w:t>Suministro y tendido de cables para alumbrado interior ampliación Sala de Calderas.</w:t>
      </w:r>
    </w:p>
    <w:p w14:paraId="584D02FA" w14:textId="77777777" w:rsidR="00A51805" w:rsidRPr="00EC10D1" w:rsidRDefault="00A51805" w:rsidP="00EC10D1">
      <w:pPr>
        <w:pStyle w:val="Prrafodelista"/>
        <w:numPr>
          <w:ilvl w:val="0"/>
          <w:numId w:val="24"/>
        </w:numPr>
        <w:shd w:val="clear" w:color="auto" w:fill="FFFFFF"/>
        <w:jc w:val="both"/>
        <w:rPr>
          <w:rFonts w:ascii="Calibri" w:hAnsi="Calibri" w:cs="Calibri"/>
          <w:bCs/>
          <w:kern w:val="28"/>
          <w:lang w:val="es-ES_tradnl"/>
        </w:rPr>
      </w:pPr>
      <w:r w:rsidRPr="00EC10D1">
        <w:rPr>
          <w:rFonts w:ascii="Calibri" w:hAnsi="Calibri" w:cs="Calibri"/>
          <w:bCs/>
          <w:kern w:val="28"/>
          <w:lang w:val="es-ES_tradnl"/>
        </w:rPr>
        <w:lastRenderedPageBreak/>
        <w:t>Suministro y tendido de cables para alumbrado y enchufes industriales en Sala de Calderas.</w:t>
      </w:r>
    </w:p>
    <w:p w14:paraId="1D7821E4"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La instalación de los cables eléctricos en sus respectivas canalizaciones, deberá ser tal, que en caso de retiro para cambio de éstos, tanto el acceso como manipulación de éstos resulte fácil y seguro.</w:t>
      </w:r>
    </w:p>
    <w:p w14:paraId="24B8DEFA" w14:textId="77777777" w:rsidR="00A51805" w:rsidRPr="00EC10D1" w:rsidRDefault="00A51805" w:rsidP="00A51805">
      <w:pPr>
        <w:spacing w:after="120"/>
        <w:ind w:left="567"/>
        <w:jc w:val="both"/>
        <w:rPr>
          <w:rFonts w:ascii="Calibri" w:hAnsi="Calibri" w:cs="Arial"/>
          <w:lang w:val="es-ES_tradnl" w:eastAsia="es-ES_tradnl"/>
        </w:rPr>
      </w:pPr>
      <w:bookmarkStart w:id="9" w:name="_Toc517337794"/>
      <w:bookmarkStart w:id="10" w:name="_Toc522183920"/>
      <w:r w:rsidRPr="00EC10D1">
        <w:rPr>
          <w:rFonts w:ascii="Calibri" w:hAnsi="Calibri" w:cs="Arial"/>
          <w:b/>
          <w:u w:val="single"/>
          <w:lang w:val="es-ES_tradnl" w:eastAsia="es-ES_tradnl"/>
        </w:rPr>
        <w:t>Actividades de automatización</w:t>
      </w:r>
      <w:bookmarkEnd w:id="9"/>
      <w:bookmarkEnd w:id="10"/>
    </w:p>
    <w:p w14:paraId="634EEAAB"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El alcance de los trabajos de automatización, deberá considerar la conexión de todos los elementos de medición y control con que cuentan los nuevos equipos, y comprende las siguientes actividades:</w:t>
      </w:r>
    </w:p>
    <w:p w14:paraId="658D97C2" w14:textId="77777777" w:rsidR="00A51805" w:rsidRPr="00EC10D1" w:rsidRDefault="00A51805" w:rsidP="00EC10D1">
      <w:pPr>
        <w:shd w:val="clear" w:color="auto" w:fill="FFFFFF"/>
        <w:ind w:firstLine="567"/>
        <w:contextualSpacing/>
        <w:jc w:val="both"/>
        <w:rPr>
          <w:rFonts w:ascii="Calibri" w:hAnsi="Calibri" w:cs="Calibri"/>
          <w:bCs/>
          <w:kern w:val="28"/>
          <w:lang w:val="es-ES_tradnl"/>
        </w:rPr>
      </w:pPr>
      <w:r w:rsidRPr="00EC10D1">
        <w:rPr>
          <w:rFonts w:ascii="Calibri" w:hAnsi="Calibri" w:cs="Calibri"/>
          <w:bCs/>
          <w:kern w:val="28"/>
          <w:lang w:val="es-ES_tradnl"/>
        </w:rPr>
        <w:t>Instalación y montaje de gabinetes de control Caldera y sistema de monitoreo.</w:t>
      </w:r>
    </w:p>
    <w:p w14:paraId="0403CE10" w14:textId="77777777" w:rsidR="00A51805" w:rsidRPr="00EC10D1" w:rsidRDefault="00A51805" w:rsidP="00A51805">
      <w:pPr>
        <w:shd w:val="clear" w:color="auto" w:fill="FFFFFF"/>
        <w:ind w:left="993" w:hanging="357"/>
        <w:contextualSpacing/>
        <w:jc w:val="both"/>
        <w:rPr>
          <w:rFonts w:ascii="Calibri" w:hAnsi="Calibri" w:cs="Calibri"/>
          <w:bCs/>
          <w:kern w:val="28"/>
          <w:lang w:val="es-ES_tradnl"/>
        </w:rPr>
      </w:pPr>
      <w:r w:rsidRPr="00EC10D1">
        <w:rPr>
          <w:rFonts w:ascii="Calibri" w:hAnsi="Calibri" w:cs="Calibri"/>
          <w:bCs/>
          <w:kern w:val="28"/>
          <w:lang w:val="es-ES_tradnl"/>
        </w:rPr>
        <w:t>Instalación y conexionado de automatización de Caldera, y sus equipos auxiliares.</w:t>
      </w:r>
    </w:p>
    <w:p w14:paraId="2104F476" w14:textId="77777777" w:rsidR="00A51805" w:rsidRPr="00EC10D1" w:rsidRDefault="00A51805" w:rsidP="00A51805">
      <w:pPr>
        <w:spacing w:after="120"/>
        <w:ind w:left="567"/>
        <w:jc w:val="both"/>
        <w:rPr>
          <w:rFonts w:ascii="Calibri" w:hAnsi="Calibri" w:cs="Arial"/>
          <w:lang w:val="es-ES_tradnl" w:eastAsia="es-ES_tradnl"/>
        </w:rPr>
      </w:pPr>
      <w:bookmarkStart w:id="11" w:name="_Toc517337795"/>
      <w:bookmarkStart w:id="12" w:name="_Toc522183921"/>
      <w:r w:rsidRPr="00EC10D1">
        <w:rPr>
          <w:rFonts w:ascii="Calibri" w:hAnsi="Calibri" w:cs="Arial"/>
          <w:b/>
          <w:u w:val="single"/>
          <w:lang w:val="es-ES_tradnl" w:eastAsia="es-ES_tradnl"/>
        </w:rPr>
        <w:t>Montaje de caldera y equipos auxiliares</w:t>
      </w:r>
      <w:bookmarkEnd w:id="11"/>
      <w:bookmarkEnd w:id="12"/>
    </w:p>
    <w:p w14:paraId="562312A1"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Como se ha mencionado previamente, se trata de una Caldera Piro Tubular. El peso del equipo vacío es de 21500 [kg], parámetro que debe ser considerado, además de las distancias indicadas en planos y terreno mismo, con el posicionamiento de la grúa a utilizar para la ubicación de la Caldera en la Central Térmica.</w:t>
      </w:r>
    </w:p>
    <w:p w14:paraId="1A8E9A6F"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Previo al proceso de montaje de la Caldera en la Central Térmica, deberá contrastarse las dimensiones de la estructura de apoyo de la Caldera con la de las placas que recibirán estos elementos en las fundaciones de terreno, lo que permitirá realizar cualquier corrección en caso de ser necesario antes de posicionar la Caldera en su lugar final. </w:t>
      </w:r>
    </w:p>
    <w:p w14:paraId="6BC75609"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Posterior al montaje de la Caldera deberá considerarse las siguientes actividades relacionadas con este equipo.</w:t>
      </w:r>
    </w:p>
    <w:p w14:paraId="593C7C92" w14:textId="77777777" w:rsidR="00A51805" w:rsidRPr="00EC10D1" w:rsidRDefault="00A51805" w:rsidP="00A51805">
      <w:pPr>
        <w:spacing w:after="120"/>
        <w:ind w:left="567"/>
        <w:jc w:val="both"/>
        <w:rPr>
          <w:rFonts w:ascii="Calibri" w:hAnsi="Calibri" w:cs="Arial"/>
          <w:lang w:val="es-ES_tradnl" w:eastAsia="es-ES_tradnl"/>
        </w:rPr>
      </w:pPr>
      <w:bookmarkStart w:id="13" w:name="_Toc517337796"/>
      <w:bookmarkStart w:id="14" w:name="_Toc522183922"/>
      <w:r w:rsidRPr="00EC10D1">
        <w:rPr>
          <w:rFonts w:ascii="Calibri" w:hAnsi="Calibri" w:cs="Arial"/>
          <w:b/>
          <w:u w:val="single"/>
          <w:lang w:val="es-ES_tradnl" w:eastAsia="es-ES_tradnl"/>
        </w:rPr>
        <w:t>Instalación de chimenea</w:t>
      </w:r>
      <w:bookmarkEnd w:id="13"/>
      <w:bookmarkEnd w:id="14"/>
    </w:p>
    <w:p w14:paraId="0083DD10"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Este elemento se instala en la parte superior delantera de la Caldera la cual está cubierta en su extremo superior por un elemento protector de ingreso de aguas lluvia a la Caldera (“gorro chino”).</w:t>
      </w:r>
    </w:p>
    <w:p w14:paraId="5DC45121"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Una vez montada la chimenea en sus dos tramos, se le instalarán como refuerzo vientos de sujeción adheridos a la estructura del techo de la ampliación de la Sala de Calderas.</w:t>
      </w:r>
    </w:p>
    <w:p w14:paraId="4F69402C" w14:textId="5748C1F3" w:rsidR="00A51805"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Dentro de esta actividad está considerado el desarme y restitución del techo y cualquier estructura del sector donde se instalará la Chimenea.</w:t>
      </w:r>
    </w:p>
    <w:p w14:paraId="1D45591A" w14:textId="0877FB69" w:rsidR="00EC10D1" w:rsidRDefault="00EC10D1" w:rsidP="00A51805">
      <w:pPr>
        <w:spacing w:after="120"/>
        <w:ind w:left="567"/>
        <w:jc w:val="both"/>
        <w:rPr>
          <w:rFonts w:ascii="Calibri" w:hAnsi="Calibri" w:cs="Arial"/>
          <w:lang w:val="es-ES_tradnl" w:eastAsia="es-ES_tradnl"/>
        </w:rPr>
      </w:pPr>
    </w:p>
    <w:p w14:paraId="7DF4B120" w14:textId="77777777" w:rsidR="00EC10D1" w:rsidRPr="00EC10D1" w:rsidRDefault="00EC10D1" w:rsidP="00A51805">
      <w:pPr>
        <w:spacing w:after="120"/>
        <w:ind w:left="567"/>
        <w:jc w:val="both"/>
        <w:rPr>
          <w:rFonts w:ascii="Calibri" w:hAnsi="Calibri" w:cs="Arial"/>
          <w:lang w:val="es-ES_tradnl" w:eastAsia="es-ES_tradnl"/>
        </w:rPr>
      </w:pPr>
    </w:p>
    <w:p w14:paraId="13CFAD7B" w14:textId="77777777" w:rsidR="00A51805" w:rsidRPr="00EC10D1" w:rsidRDefault="00A51805" w:rsidP="00A51805">
      <w:pPr>
        <w:spacing w:after="120"/>
        <w:ind w:left="567"/>
        <w:jc w:val="both"/>
        <w:rPr>
          <w:rFonts w:ascii="Calibri" w:hAnsi="Calibri" w:cs="Arial"/>
          <w:lang w:val="es-ES_tradnl" w:eastAsia="es-ES_tradnl"/>
        </w:rPr>
      </w:pPr>
      <w:bookmarkStart w:id="15" w:name="_Toc517337797"/>
      <w:bookmarkStart w:id="16" w:name="_Toc522183923"/>
      <w:r w:rsidRPr="00EC10D1">
        <w:rPr>
          <w:rFonts w:ascii="Calibri" w:hAnsi="Calibri" w:cs="Arial"/>
          <w:b/>
          <w:u w:val="single"/>
          <w:lang w:val="es-ES_tradnl" w:eastAsia="es-ES_tradnl"/>
        </w:rPr>
        <w:lastRenderedPageBreak/>
        <w:t>Instalación de quemador</w:t>
      </w:r>
      <w:bookmarkEnd w:id="15"/>
      <w:bookmarkEnd w:id="16"/>
    </w:p>
    <w:p w14:paraId="213F04D4" w14:textId="2846A881"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Este elemento, provisto con todos los </w:t>
      </w:r>
      <w:r w:rsidR="00594695" w:rsidRPr="00EC10D1">
        <w:rPr>
          <w:rFonts w:ascii="Calibri" w:hAnsi="Calibri" w:cs="Arial"/>
          <w:lang w:val="es-ES_tradnl" w:eastAsia="es-ES_tradnl"/>
        </w:rPr>
        <w:t>equipos necesarios</w:t>
      </w:r>
      <w:r w:rsidRPr="00EC10D1">
        <w:rPr>
          <w:rFonts w:ascii="Calibri" w:hAnsi="Calibri" w:cs="Arial"/>
          <w:lang w:val="es-ES_tradnl" w:eastAsia="es-ES_tradnl"/>
        </w:rPr>
        <w:t xml:space="preserve"> tales como, compresor centrífugo de aire de combustión mediante tiro forzado, regulador de flujo de aire de combustión, válvula dosificadora de combustible, lanzas atomizadoras de combustible principal, sistema de recirculación de combustible, quemador piloto encendedor alimentado con gas licuado y otros elementos de control. El quemador se instala en la cabeza frontal de la Caldera. Su peso aproximado es 2000 [kg].</w:t>
      </w:r>
    </w:p>
    <w:p w14:paraId="09A8F4E3" w14:textId="77777777" w:rsidR="00A51805" w:rsidRPr="00EC10D1" w:rsidRDefault="00A51805" w:rsidP="00A51805">
      <w:pPr>
        <w:spacing w:after="120"/>
        <w:ind w:left="567"/>
        <w:jc w:val="both"/>
        <w:rPr>
          <w:rFonts w:ascii="Calibri" w:hAnsi="Calibri" w:cs="Arial"/>
          <w:lang w:val="es-ES_tradnl" w:eastAsia="es-ES_tradnl"/>
        </w:rPr>
      </w:pPr>
      <w:bookmarkStart w:id="17" w:name="_Toc517337798"/>
      <w:bookmarkStart w:id="18" w:name="_Toc522183924"/>
      <w:r w:rsidRPr="00EC10D1">
        <w:rPr>
          <w:rFonts w:ascii="Calibri" w:hAnsi="Calibri" w:cs="Arial"/>
          <w:b/>
          <w:u w:val="single"/>
          <w:lang w:val="es-ES_tradnl" w:eastAsia="es-ES_tradnl"/>
        </w:rPr>
        <w:t>Plataformas acceso a caldera</w:t>
      </w:r>
      <w:bookmarkEnd w:id="17"/>
      <w:bookmarkEnd w:id="18"/>
    </w:p>
    <w:p w14:paraId="31C760F6"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Diseño, construcción y montaje de plataforma de acceso a sistemas de automatización y válvulas de corte de agua y de seguridad de la Caldera, además de plataforma con escalera de acceso a puntos de medición de gases en la Chimenea, las que deben ser confeccionadas e instaladas por la empresa encargada del montaje de la Caldera</w:t>
      </w:r>
    </w:p>
    <w:p w14:paraId="48DF958F" w14:textId="77777777" w:rsidR="00A51805" w:rsidRPr="00EC10D1" w:rsidRDefault="00A51805" w:rsidP="00A51805">
      <w:pPr>
        <w:spacing w:after="120"/>
        <w:ind w:left="567"/>
        <w:jc w:val="both"/>
        <w:rPr>
          <w:rFonts w:ascii="Calibri" w:hAnsi="Calibri" w:cs="Arial"/>
          <w:lang w:val="es-ES_tradnl" w:eastAsia="es-ES_tradnl"/>
        </w:rPr>
      </w:pPr>
      <w:bookmarkStart w:id="19" w:name="_Toc517337799"/>
      <w:bookmarkStart w:id="20" w:name="_Toc522183925"/>
      <w:r w:rsidRPr="00EC10D1">
        <w:rPr>
          <w:rFonts w:ascii="Calibri" w:hAnsi="Calibri" w:cs="Arial"/>
          <w:b/>
          <w:u w:val="single"/>
          <w:lang w:val="es-ES_tradnl" w:eastAsia="es-ES_tradnl"/>
        </w:rPr>
        <w:t>Equipos para suministro de gas</w:t>
      </w:r>
      <w:bookmarkEnd w:id="19"/>
      <w:bookmarkEnd w:id="20"/>
    </w:p>
    <w:p w14:paraId="447960C5" w14:textId="090A82B9"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El quemador de la nueva </w:t>
      </w:r>
      <w:r w:rsidR="000B5A4C" w:rsidRPr="00EC10D1">
        <w:rPr>
          <w:rFonts w:ascii="Calibri" w:hAnsi="Calibri" w:cs="Arial"/>
          <w:lang w:val="es-ES_tradnl" w:eastAsia="es-ES_tradnl"/>
        </w:rPr>
        <w:t>Caldera</w:t>
      </w:r>
      <w:r w:rsidRPr="00EC10D1">
        <w:rPr>
          <w:rFonts w:ascii="Calibri" w:hAnsi="Calibri" w:cs="Arial"/>
          <w:lang w:val="es-ES_tradnl" w:eastAsia="es-ES_tradnl"/>
        </w:rPr>
        <w:t xml:space="preserve"> realiza el encendido inicial mediante un quemador a gas, combustible que puede ser gas natural o gas licuado. Para tal efecto, deberá instalarse las líneas de alimentación para el suministro del combustible de inicio del proceso de combustión al quemador principal de la Caldera.</w:t>
      </w:r>
    </w:p>
    <w:p w14:paraId="7F824CE4" w14:textId="77777777" w:rsidR="00A51805" w:rsidRPr="00594695"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La instalación deberá realizarse con la participación de especialistas calificados (Decreto # 66 bajo control de La Superintendencia de Electricidad y Combustibles) para los efectos de cumplimiento de exigencias legales, personal que el Contratista </w:t>
      </w:r>
      <w:r w:rsidRPr="00594695">
        <w:rPr>
          <w:rFonts w:ascii="Calibri" w:hAnsi="Calibri" w:cs="Arial"/>
          <w:lang w:val="es-ES_tradnl" w:eastAsia="es-ES_tradnl"/>
        </w:rPr>
        <w:t>deberá contratar en forma directa, o a través de un Subcontrato.</w:t>
      </w:r>
    </w:p>
    <w:p w14:paraId="44CCB32D" w14:textId="77777777" w:rsidR="00A51805" w:rsidRPr="00594695" w:rsidRDefault="00A51805" w:rsidP="00A51805">
      <w:pPr>
        <w:spacing w:after="120"/>
        <w:ind w:left="567"/>
        <w:jc w:val="both"/>
        <w:rPr>
          <w:rFonts w:ascii="Calibri" w:hAnsi="Calibri" w:cs="Arial"/>
          <w:lang w:val="es-ES_tradnl" w:eastAsia="es-ES_tradnl"/>
        </w:rPr>
      </w:pPr>
      <w:bookmarkStart w:id="21" w:name="_Toc517337800"/>
      <w:bookmarkStart w:id="22" w:name="_Toc522183926"/>
      <w:r w:rsidRPr="00594695">
        <w:rPr>
          <w:rFonts w:ascii="Calibri" w:hAnsi="Calibri" w:cs="Arial"/>
          <w:b/>
          <w:u w:val="single"/>
          <w:lang w:val="es-ES_tradnl" w:eastAsia="es-ES_tradnl"/>
        </w:rPr>
        <w:t>Conexión circuitos de agua y combustible</w:t>
      </w:r>
      <w:bookmarkEnd w:id="21"/>
      <w:bookmarkEnd w:id="22"/>
    </w:p>
    <w:p w14:paraId="7C0291FF" w14:textId="77777777" w:rsidR="00A51805" w:rsidRPr="00594695" w:rsidRDefault="00A51805" w:rsidP="00EC10D1">
      <w:pPr>
        <w:spacing w:after="120"/>
        <w:ind w:left="567"/>
        <w:jc w:val="both"/>
        <w:rPr>
          <w:rFonts w:ascii="Calibri" w:hAnsi="Calibri" w:cs="Arial"/>
          <w:lang w:val="es-ES_tradnl" w:eastAsia="es-ES_tradnl"/>
        </w:rPr>
      </w:pPr>
      <w:r w:rsidRPr="00594695">
        <w:rPr>
          <w:rFonts w:ascii="Calibri" w:hAnsi="Calibri" w:cs="Arial"/>
          <w:lang w:val="es-ES_tradnl" w:eastAsia="es-ES_tradnl"/>
        </w:rPr>
        <w:t>Una vez instalados Caldera y demás equipos mencionados en los puntos anteriores de la presente sección, se procederá a realizar las conexiones de los circuitos de agua y combustible, que se mencionan a continuación.</w:t>
      </w:r>
    </w:p>
    <w:p w14:paraId="09A7DCE0" w14:textId="7DE5377B" w:rsidR="00A51805" w:rsidRPr="00594695" w:rsidRDefault="00A51805" w:rsidP="00EC10D1">
      <w:pPr>
        <w:pStyle w:val="Prrafodelista"/>
        <w:numPr>
          <w:ilvl w:val="0"/>
          <w:numId w:val="25"/>
        </w:numPr>
        <w:shd w:val="clear" w:color="auto" w:fill="FFFFFF"/>
        <w:jc w:val="both"/>
        <w:rPr>
          <w:rFonts w:ascii="Calibri" w:hAnsi="Calibri" w:cs="Calibri"/>
          <w:bCs/>
          <w:kern w:val="28"/>
          <w:lang w:val="es-ES_tradnl"/>
        </w:rPr>
      </w:pPr>
      <w:r w:rsidRPr="00594695">
        <w:rPr>
          <w:rFonts w:ascii="Calibri" w:hAnsi="Calibri" w:cs="Calibri"/>
          <w:b/>
          <w:bCs/>
          <w:kern w:val="28"/>
          <w:lang w:val="es-ES_tradnl"/>
        </w:rPr>
        <w:t>ALIMENTACIÓN Y DE RETORNO DE AGUA DE CALDERA:</w:t>
      </w:r>
      <w:r w:rsidRPr="00594695">
        <w:rPr>
          <w:rFonts w:ascii="Calibri" w:hAnsi="Calibri" w:cs="Calibri"/>
          <w:bCs/>
          <w:kern w:val="28"/>
          <w:lang w:val="es-ES_tradnl"/>
        </w:rPr>
        <w:t xml:space="preserve"> Conexión de la nueva Caldera a los circuitos existentes de alimentación de agua.</w:t>
      </w:r>
    </w:p>
    <w:p w14:paraId="07D12CF5" w14:textId="78A4041B" w:rsidR="00A51805" w:rsidRPr="00594695" w:rsidRDefault="00A51805" w:rsidP="00EC10D1">
      <w:pPr>
        <w:pStyle w:val="Prrafodelista"/>
        <w:numPr>
          <w:ilvl w:val="0"/>
          <w:numId w:val="25"/>
        </w:numPr>
        <w:shd w:val="clear" w:color="auto" w:fill="FFFFFF"/>
        <w:jc w:val="both"/>
        <w:rPr>
          <w:rFonts w:ascii="Calibri" w:hAnsi="Calibri" w:cs="Calibri"/>
          <w:bCs/>
          <w:kern w:val="28"/>
          <w:lang w:val="es-ES_tradnl"/>
        </w:rPr>
      </w:pPr>
      <w:r w:rsidRPr="00594695">
        <w:rPr>
          <w:rFonts w:ascii="Calibri" w:hAnsi="Calibri" w:cs="Calibri"/>
          <w:b/>
          <w:bCs/>
          <w:kern w:val="28"/>
          <w:lang w:val="es-ES_tradnl"/>
        </w:rPr>
        <w:t>FLUJO DE PETROLEO A QUEMADOR CALDERA:</w:t>
      </w:r>
      <w:r w:rsidRPr="00594695">
        <w:rPr>
          <w:rFonts w:ascii="Calibri" w:hAnsi="Calibri" w:cs="Calibri"/>
          <w:bCs/>
          <w:kern w:val="28"/>
          <w:lang w:val="es-ES_tradnl"/>
        </w:rPr>
        <w:t xml:space="preserve"> Circuito que comunica la línea de descarga de las bombas de petróleo con el quemador de la Caldera. Circuito comprende alimentación y retorno de petróleo.</w:t>
      </w:r>
    </w:p>
    <w:p w14:paraId="7889451D" w14:textId="0CCB7FE2" w:rsidR="00EC10D1" w:rsidRPr="00594695" w:rsidRDefault="00A51805" w:rsidP="00594695">
      <w:pPr>
        <w:pStyle w:val="Prrafodelista"/>
        <w:numPr>
          <w:ilvl w:val="0"/>
          <w:numId w:val="25"/>
        </w:numPr>
        <w:shd w:val="clear" w:color="auto" w:fill="FFFFFF"/>
        <w:jc w:val="both"/>
        <w:rPr>
          <w:rFonts w:ascii="Calibri" w:hAnsi="Calibri" w:cs="Calibri"/>
          <w:bCs/>
          <w:kern w:val="28"/>
          <w:lang w:val="es-ES_tradnl"/>
        </w:rPr>
      </w:pPr>
      <w:r w:rsidRPr="00594695">
        <w:rPr>
          <w:rFonts w:ascii="Calibri" w:hAnsi="Calibri" w:cs="Calibri"/>
          <w:b/>
          <w:bCs/>
          <w:kern w:val="28"/>
          <w:lang w:val="es-ES_tradnl"/>
        </w:rPr>
        <w:t>LINEA DE GAS LICUADO A CALDERA:</w:t>
      </w:r>
      <w:r w:rsidRPr="00594695">
        <w:rPr>
          <w:rFonts w:ascii="Calibri" w:hAnsi="Calibri" w:cs="Calibri"/>
          <w:bCs/>
          <w:kern w:val="28"/>
          <w:lang w:val="es-ES_tradnl"/>
        </w:rPr>
        <w:t xml:space="preserve"> Los ductos que conforman los mencionados circuitos, su mayor longitud se ubicará en las canaletas del radier de la Sala de Calderas y de la ampliación de ésta en caso de ser necesario.</w:t>
      </w:r>
    </w:p>
    <w:p w14:paraId="3CB48036" w14:textId="77777777" w:rsidR="00EC10D1" w:rsidRPr="00A51805" w:rsidRDefault="00EC10D1" w:rsidP="00A51805">
      <w:pPr>
        <w:shd w:val="clear" w:color="auto" w:fill="FFFFFF"/>
        <w:ind w:left="993" w:hanging="357"/>
        <w:contextualSpacing/>
        <w:jc w:val="both"/>
        <w:rPr>
          <w:rFonts w:ascii="Calibri" w:hAnsi="Calibri" w:cs="Calibri"/>
          <w:bCs/>
          <w:kern w:val="28"/>
          <w:sz w:val="22"/>
          <w:lang w:val="es-ES_tradnl"/>
        </w:rPr>
      </w:pPr>
    </w:p>
    <w:p w14:paraId="387D57B9" w14:textId="77777777" w:rsidR="00A51805" w:rsidRPr="00594695" w:rsidRDefault="00A51805" w:rsidP="00A51805">
      <w:pPr>
        <w:spacing w:after="120"/>
        <w:ind w:left="567"/>
        <w:jc w:val="both"/>
        <w:rPr>
          <w:rFonts w:ascii="Calibri" w:hAnsi="Calibri" w:cs="Arial"/>
          <w:lang w:val="es-ES_tradnl" w:eastAsia="es-ES_tradnl"/>
        </w:rPr>
      </w:pPr>
      <w:bookmarkStart w:id="23" w:name="_Toc517337801"/>
      <w:bookmarkStart w:id="24" w:name="_Toc522183927"/>
      <w:r w:rsidRPr="00594695">
        <w:rPr>
          <w:rFonts w:ascii="Calibri" w:hAnsi="Calibri" w:cs="Arial"/>
          <w:b/>
          <w:u w:val="single"/>
          <w:lang w:val="es-ES_tradnl" w:eastAsia="es-ES_tradnl"/>
        </w:rPr>
        <w:t>Tratamiento químico de caldera</w:t>
      </w:r>
      <w:bookmarkEnd w:id="23"/>
      <w:bookmarkEnd w:id="24"/>
    </w:p>
    <w:p w14:paraId="3B9B3564" w14:textId="77777777" w:rsidR="00A51805" w:rsidRPr="00594695" w:rsidRDefault="00A51805" w:rsidP="00A51805">
      <w:pPr>
        <w:spacing w:after="120"/>
        <w:ind w:left="567"/>
        <w:jc w:val="both"/>
        <w:rPr>
          <w:rFonts w:ascii="Calibri" w:hAnsi="Calibri" w:cs="Arial"/>
          <w:lang w:val="es-ES_tradnl" w:eastAsia="es-ES_tradnl"/>
        </w:rPr>
      </w:pPr>
      <w:r w:rsidRPr="00594695">
        <w:rPr>
          <w:rFonts w:ascii="Calibri" w:hAnsi="Calibri" w:cs="Arial"/>
          <w:lang w:val="es-ES_tradnl" w:eastAsia="es-ES_tradnl"/>
        </w:rPr>
        <w:t>Terminado los trabajos relacionados con el montaje de la Caldera, sus equipos auxiliares y circuitos de agua y combustible, la Empresa Contratista debe realizar el tratamiento químico de la Caldera, actividad previa a la puesta en marcha de este equipo.</w:t>
      </w:r>
    </w:p>
    <w:p w14:paraId="4C5C075B" w14:textId="77777777" w:rsidR="00A51805" w:rsidRPr="00594695" w:rsidRDefault="00A51805" w:rsidP="00A51805">
      <w:pPr>
        <w:spacing w:after="120"/>
        <w:ind w:left="567"/>
        <w:jc w:val="both"/>
        <w:rPr>
          <w:rFonts w:ascii="Calibri" w:hAnsi="Calibri" w:cs="Arial"/>
          <w:lang w:val="es-ES_tradnl" w:eastAsia="es-ES_tradnl"/>
        </w:rPr>
      </w:pPr>
      <w:r w:rsidRPr="00594695">
        <w:rPr>
          <w:rFonts w:ascii="Calibri" w:hAnsi="Calibri" w:cs="Arial"/>
          <w:lang w:val="es-ES_tradnl" w:eastAsia="es-ES_tradnl"/>
        </w:rPr>
        <w:t>Para tal efecto, la empresa Contratista, debe contratar los servicios de personal especializado, o subcontratar los servicios de una empresa especialista en tratamiento químico de Calderas. El mencionado tratamiento a los órganos internos de la Caldera, deberá considerar las siguientes etapas:</w:t>
      </w:r>
    </w:p>
    <w:p w14:paraId="01931996" w14:textId="5F3EDD64" w:rsidR="00A51805" w:rsidRPr="00594695" w:rsidRDefault="00A51805" w:rsidP="00EC10D1">
      <w:pPr>
        <w:pStyle w:val="Prrafodelista"/>
        <w:numPr>
          <w:ilvl w:val="0"/>
          <w:numId w:val="26"/>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LIMPIEZA ALCALINA.</w:t>
      </w:r>
    </w:p>
    <w:p w14:paraId="034935B6" w14:textId="5D97D504" w:rsidR="00A51805" w:rsidRPr="00594695" w:rsidRDefault="00A51805" w:rsidP="00EC10D1">
      <w:pPr>
        <w:pStyle w:val="Prrafodelista"/>
        <w:numPr>
          <w:ilvl w:val="0"/>
          <w:numId w:val="26"/>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LIMPIEZA ACIDA.</w:t>
      </w:r>
    </w:p>
    <w:p w14:paraId="2A9E2CA9" w14:textId="43D2B8B8" w:rsidR="00A51805" w:rsidRPr="00594695" w:rsidRDefault="00A51805" w:rsidP="00EC10D1">
      <w:pPr>
        <w:pStyle w:val="Prrafodelista"/>
        <w:numPr>
          <w:ilvl w:val="0"/>
          <w:numId w:val="26"/>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PASIVACIÓN.</w:t>
      </w:r>
    </w:p>
    <w:p w14:paraId="11240E73" w14:textId="30D62143" w:rsidR="00A51805" w:rsidRPr="00594695" w:rsidRDefault="00A51805" w:rsidP="00EC10D1">
      <w:pPr>
        <w:pStyle w:val="Prrafodelista"/>
        <w:numPr>
          <w:ilvl w:val="0"/>
          <w:numId w:val="26"/>
        </w:numPr>
        <w:shd w:val="clear" w:color="auto" w:fill="FFFFFF"/>
        <w:jc w:val="both"/>
        <w:rPr>
          <w:rFonts w:ascii="Calibri" w:hAnsi="Calibri" w:cs="Calibri"/>
          <w:bCs/>
          <w:kern w:val="28"/>
          <w:lang w:val="es-ES_tradnl"/>
        </w:rPr>
      </w:pPr>
      <w:r w:rsidRPr="00594695">
        <w:rPr>
          <w:rFonts w:ascii="Calibri" w:hAnsi="Calibri" w:cs="Calibri"/>
          <w:bCs/>
          <w:kern w:val="28"/>
          <w:lang w:val="es-ES_tradnl"/>
        </w:rPr>
        <w:t>INSPECCIÓN Y EMBANCADO DE CALDERA.</w:t>
      </w:r>
    </w:p>
    <w:p w14:paraId="21C6C8C1" w14:textId="77777777" w:rsidR="00EC10D1" w:rsidRPr="00EC10D1" w:rsidRDefault="00EC10D1" w:rsidP="00EC10D1">
      <w:pPr>
        <w:pStyle w:val="Prrafodelista"/>
        <w:shd w:val="clear" w:color="auto" w:fill="FFFFFF"/>
        <w:ind w:left="1356"/>
        <w:jc w:val="both"/>
        <w:rPr>
          <w:rFonts w:ascii="Calibri" w:hAnsi="Calibri" w:cs="Calibri"/>
          <w:bCs/>
          <w:kern w:val="28"/>
          <w:lang w:val="es-ES_tradnl"/>
        </w:rPr>
      </w:pPr>
    </w:p>
    <w:p w14:paraId="2F4AFBB3" w14:textId="2644203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Personal especialista o Empresa Subcontratada para el objetivo propuesto, deberá presentar, procedimientos que indiquen el desarrollo del trabajo, especificando:</w:t>
      </w:r>
    </w:p>
    <w:p w14:paraId="6AA6E0C6" w14:textId="5F8DA57F" w:rsidR="00A51805" w:rsidRPr="00EC10D1" w:rsidRDefault="00A51805" w:rsidP="00EC10D1">
      <w:pPr>
        <w:pStyle w:val="Prrafodelista"/>
        <w:numPr>
          <w:ilvl w:val="0"/>
          <w:numId w:val="27"/>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Instructivos para la manipulación de reactivos químicos y equipos a emplear, considerando el tipo de energía para su funcionamiento, además de detallar el equipo de seguridad de protección personal de los trabajadores que llevarán a efecto la actividad.</w:t>
      </w:r>
    </w:p>
    <w:p w14:paraId="1F09ECDA" w14:textId="1C023447" w:rsidR="00A51805" w:rsidRDefault="00A51805" w:rsidP="00EC10D1">
      <w:pPr>
        <w:pStyle w:val="Prrafodelista"/>
        <w:numPr>
          <w:ilvl w:val="0"/>
          <w:numId w:val="27"/>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Descripción en detalle del proceso y reactivos a aplicar, para asegurar el cumplimiento de los objetivos propuestos en la Caldera, tales como confiabilidad operativa del equipo y cumplimiento de su vida útil.</w:t>
      </w:r>
    </w:p>
    <w:p w14:paraId="1B9C4F47" w14:textId="77777777" w:rsidR="00EC10D1" w:rsidRPr="00594695" w:rsidRDefault="00EC10D1" w:rsidP="00EC10D1">
      <w:pPr>
        <w:pStyle w:val="Prrafodelista"/>
        <w:shd w:val="clear" w:color="auto" w:fill="FFFFFF"/>
        <w:ind w:left="1356"/>
        <w:jc w:val="both"/>
        <w:rPr>
          <w:rFonts w:ascii="Calibri" w:hAnsi="Calibri" w:cs="Calibri"/>
          <w:bCs/>
          <w:kern w:val="28"/>
          <w:lang w:val="es-ES_tradnl"/>
        </w:rPr>
      </w:pPr>
    </w:p>
    <w:p w14:paraId="5AD02BFA" w14:textId="4AE5FE9B" w:rsidR="00A51805" w:rsidRPr="00594695" w:rsidRDefault="00A51805" w:rsidP="00A51805">
      <w:pPr>
        <w:spacing w:after="120"/>
        <w:ind w:left="567"/>
        <w:jc w:val="both"/>
        <w:rPr>
          <w:rFonts w:ascii="Calibri" w:hAnsi="Calibri" w:cs="Arial"/>
          <w:lang w:val="es-ES_tradnl" w:eastAsia="es-ES_tradnl"/>
        </w:rPr>
      </w:pPr>
      <w:bookmarkStart w:id="25" w:name="_Toc517337802"/>
      <w:bookmarkStart w:id="26" w:name="_Toc522183928"/>
      <w:r w:rsidRPr="00594695">
        <w:rPr>
          <w:rFonts w:ascii="Calibri" w:hAnsi="Calibri" w:cs="Arial"/>
          <w:b/>
          <w:u w:val="single"/>
          <w:lang w:val="es-ES_tradnl" w:eastAsia="es-ES_tradnl"/>
        </w:rPr>
        <w:t>Apoyo a proveedor de caldera en pruebas de puesta en marcha</w:t>
      </w:r>
      <w:bookmarkEnd w:id="25"/>
      <w:bookmarkEnd w:id="26"/>
    </w:p>
    <w:p w14:paraId="7F340C47" w14:textId="7C2D2B86" w:rsidR="00A51805" w:rsidRPr="00594695" w:rsidRDefault="00A51805" w:rsidP="00A51805">
      <w:pPr>
        <w:spacing w:after="120"/>
        <w:ind w:left="567"/>
        <w:jc w:val="both"/>
        <w:rPr>
          <w:rFonts w:ascii="Calibri" w:hAnsi="Calibri" w:cs="Arial"/>
          <w:lang w:val="es-ES_tradnl" w:eastAsia="es-ES_tradnl"/>
        </w:rPr>
      </w:pPr>
      <w:r w:rsidRPr="00594695">
        <w:rPr>
          <w:rFonts w:ascii="Calibri" w:hAnsi="Calibri" w:cs="Arial"/>
          <w:lang w:val="es-ES_tradnl" w:eastAsia="es-ES_tradnl"/>
        </w:rPr>
        <w:t xml:space="preserve">El Contratista, una vez concluida la obra referida al contrato, tendrá que contar con personal suficiente para dar apoyo a los especialistas del Proveedor de los equipos instalados, con objeto de realizar las pruebas de puesta en marcha de éstos, </w:t>
      </w:r>
      <w:r w:rsidR="00F91236" w:rsidRPr="00594695">
        <w:rPr>
          <w:rFonts w:ascii="Calibri" w:hAnsi="Calibri" w:cs="Arial"/>
          <w:lang w:val="es-ES_tradnl" w:eastAsia="es-ES_tradnl"/>
        </w:rPr>
        <w:t>de acuerdo con</w:t>
      </w:r>
      <w:r w:rsidRPr="00594695">
        <w:rPr>
          <w:rFonts w:ascii="Calibri" w:hAnsi="Calibri" w:cs="Arial"/>
          <w:lang w:val="es-ES_tradnl" w:eastAsia="es-ES_tradnl"/>
        </w:rPr>
        <w:t xml:space="preserve"> las exigencias legales del Decreto Supremo N°10 bajo control del Ministerio de Salud.</w:t>
      </w:r>
    </w:p>
    <w:p w14:paraId="0AC806AB" w14:textId="77777777" w:rsidR="00A51805" w:rsidRPr="00EC10D1" w:rsidRDefault="00A51805" w:rsidP="00A51805">
      <w:pPr>
        <w:spacing w:after="120"/>
        <w:ind w:left="567"/>
        <w:jc w:val="both"/>
        <w:rPr>
          <w:rFonts w:ascii="Calibri" w:hAnsi="Calibri" w:cs="Arial"/>
          <w:lang w:val="es-ES_tradnl" w:eastAsia="es-ES_tradnl"/>
        </w:rPr>
      </w:pPr>
      <w:r w:rsidRPr="00594695">
        <w:rPr>
          <w:rFonts w:ascii="Calibri" w:hAnsi="Calibri" w:cs="Arial"/>
          <w:lang w:val="es-ES_tradnl" w:eastAsia="es-ES_tradnl"/>
        </w:rPr>
        <w:t>En esta etapa, deberá corregirse cualquier defecto derivado de la instalación realizada por el Contratista, como así mismo, realizar actividades relacionadas con el montaje de equipos para la ejecución de requerimientos legales tales como, prueba hidrostática de la Caldera, pruebas de regulación de válvulas de seguridad, hermeticidad de los circuitos de agua y combustible, además de comprobar el</w:t>
      </w:r>
      <w:r w:rsidRPr="00EC10D1">
        <w:rPr>
          <w:rFonts w:ascii="Calibri" w:hAnsi="Calibri" w:cs="Arial"/>
          <w:lang w:val="es-ES_tradnl" w:eastAsia="es-ES_tradnl"/>
        </w:rPr>
        <w:t xml:space="preserve"> </w:t>
      </w:r>
      <w:r w:rsidRPr="00EC10D1">
        <w:rPr>
          <w:rFonts w:ascii="Calibri" w:hAnsi="Calibri" w:cs="Arial"/>
          <w:lang w:val="es-ES_tradnl" w:eastAsia="es-ES_tradnl"/>
        </w:rPr>
        <w:lastRenderedPageBreak/>
        <w:t>correcto conexionado de equipos eléctricos y de control relacionados con los elementos de bloqueo del quemador de la Caldera por condiciones de seguridad exigidos por el Decreto Supremo N°10.</w:t>
      </w:r>
    </w:p>
    <w:p w14:paraId="36B47FCD" w14:textId="77777777" w:rsidR="00A51805" w:rsidRPr="00EC10D1" w:rsidRDefault="00A51805" w:rsidP="00A51805">
      <w:pPr>
        <w:spacing w:after="120"/>
        <w:ind w:left="567"/>
        <w:jc w:val="both"/>
        <w:rPr>
          <w:rFonts w:ascii="Calibri" w:hAnsi="Calibri" w:cs="Arial"/>
          <w:lang w:val="es-ES_tradnl" w:eastAsia="es-ES_tradnl"/>
        </w:rPr>
      </w:pPr>
      <w:bookmarkStart w:id="27" w:name="_Toc517337803"/>
      <w:bookmarkStart w:id="28" w:name="_Toc522183929"/>
      <w:r w:rsidRPr="00EC10D1">
        <w:rPr>
          <w:rFonts w:ascii="Calibri" w:hAnsi="Calibri" w:cs="Arial"/>
          <w:b/>
          <w:u w:val="single"/>
          <w:lang w:val="es-ES_tradnl" w:eastAsia="es-ES_tradnl"/>
        </w:rPr>
        <w:t>Desarme y desmontaje de equipos</w:t>
      </w:r>
      <w:bookmarkEnd w:id="27"/>
      <w:bookmarkEnd w:id="28"/>
    </w:p>
    <w:p w14:paraId="45979F5C"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Terminadas las actividades descritas anteriormente en las presentes Bases Técnicas, se procederá al desarme y retiro de los equipos de la Central Térmica, cuya función fue reemplazada por los nuevos equipos instalados.</w:t>
      </w:r>
    </w:p>
    <w:p w14:paraId="64C955A0"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Para tal efecto, debe considerarse la eliminación de las Calderas # 3 y # 5, instaladas en la Sala de Calderas.</w:t>
      </w:r>
    </w:p>
    <w:p w14:paraId="1AE6C6BA" w14:textId="0E460663"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De la misma forma descrita en los puntos anteriores, los procedimientos de retiro y desmontaje de los equipos </w:t>
      </w:r>
      <w:r w:rsidR="00F91236" w:rsidRPr="00EC10D1">
        <w:rPr>
          <w:rFonts w:ascii="Calibri" w:hAnsi="Calibri" w:cs="Arial"/>
          <w:lang w:val="es-ES_tradnl" w:eastAsia="es-ES_tradnl"/>
        </w:rPr>
        <w:t>mencionados</w:t>
      </w:r>
      <w:r w:rsidRPr="00EC10D1">
        <w:rPr>
          <w:rFonts w:ascii="Calibri" w:hAnsi="Calibri" w:cs="Arial"/>
          <w:lang w:val="es-ES_tradnl" w:eastAsia="es-ES_tradnl"/>
        </w:rPr>
        <w:t xml:space="preserve"> deben ser analizados por la Empresa Contratista en conjunto con personal especialista de CODELCO a objeto de determinar las fuentes de energía a incomunicar, y los límites físicos del desarme de estos equipos en las instalaciones de la Planta Química.</w:t>
      </w:r>
    </w:p>
    <w:p w14:paraId="22627AC1" w14:textId="77777777" w:rsidR="00A51805" w:rsidRPr="00EC10D1" w:rsidRDefault="00A51805" w:rsidP="00A51805">
      <w:pPr>
        <w:spacing w:after="120"/>
        <w:ind w:left="567"/>
        <w:jc w:val="both"/>
        <w:rPr>
          <w:rFonts w:ascii="Calibri" w:hAnsi="Calibri" w:cs="Arial"/>
          <w:b/>
          <w:u w:val="single"/>
          <w:lang w:val="es-ES_tradnl" w:eastAsia="es-ES_tradnl"/>
        </w:rPr>
      </w:pPr>
      <w:bookmarkStart w:id="29" w:name="_Toc517337804"/>
      <w:bookmarkStart w:id="30" w:name="_Toc522183930"/>
      <w:r w:rsidRPr="00EC10D1">
        <w:rPr>
          <w:rFonts w:ascii="Calibri" w:hAnsi="Calibri" w:cs="Arial"/>
          <w:b/>
          <w:u w:val="single"/>
          <w:lang w:val="es-ES_tradnl" w:eastAsia="es-ES_tradnl"/>
        </w:rPr>
        <w:t>Desarme de calderas # 3 Y # 5</w:t>
      </w:r>
      <w:bookmarkEnd w:id="29"/>
      <w:bookmarkEnd w:id="30"/>
    </w:p>
    <w:p w14:paraId="370C05E5"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Puesto que las Calderas son de un volumen considerable en relación a los espacios de la Sala en la cual se encuentran instaladas, no es posible el retiro del equipo completo en su situación actual, vale decir sin desarmarlas para retirarlas en partes que puedan movilizarse dentro de la Planta Térmica a través de sus pasillos y portones de acceso. por tanto, se debe realizar un despiece equipo, para lo cual se tendrá que realizar las siguientes actividades previas:</w:t>
      </w:r>
    </w:p>
    <w:p w14:paraId="634AFC7A" w14:textId="77777777"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b/>
          <w:u w:val="single"/>
          <w:lang w:val="es-ES_tradnl" w:eastAsia="es-ES_tradnl"/>
        </w:rPr>
        <w:t>Desenergizado e incomunicación del equipo</w:t>
      </w:r>
    </w:p>
    <w:p w14:paraId="4EC4CFCD" w14:textId="6B992838" w:rsidR="00A51805" w:rsidRPr="00EC10D1" w:rsidRDefault="00A51805" w:rsidP="00A51805">
      <w:pPr>
        <w:spacing w:after="120"/>
        <w:ind w:left="567"/>
        <w:jc w:val="both"/>
        <w:rPr>
          <w:rFonts w:ascii="Calibri" w:hAnsi="Calibri" w:cs="Arial"/>
          <w:lang w:val="es-ES_tradnl" w:eastAsia="es-ES_tradnl"/>
        </w:rPr>
      </w:pPr>
      <w:r w:rsidRPr="00EC10D1">
        <w:rPr>
          <w:rFonts w:ascii="Calibri" w:hAnsi="Calibri" w:cs="Arial"/>
          <w:lang w:val="es-ES_tradnl" w:eastAsia="es-ES_tradnl"/>
        </w:rPr>
        <w:t xml:space="preserve">Solicitar a personal especialista en electricidad, automatización y operaciones de CODELCO, la desconexión, desenergizado e incomunicación, de todas las fuentes de energía concurrentes al equipo a desarmar, puesto que el retiro de las Calderas </w:t>
      </w:r>
      <w:r w:rsidR="009C764C" w:rsidRPr="00EC10D1">
        <w:rPr>
          <w:rFonts w:ascii="Calibri" w:hAnsi="Calibri" w:cs="Arial"/>
          <w:lang w:val="es-ES_tradnl" w:eastAsia="es-ES_tradnl"/>
        </w:rPr>
        <w:t>considera,</w:t>
      </w:r>
      <w:r w:rsidRPr="00EC10D1">
        <w:rPr>
          <w:rFonts w:ascii="Calibri" w:hAnsi="Calibri" w:cs="Arial"/>
          <w:lang w:val="es-ES_tradnl" w:eastAsia="es-ES_tradnl"/>
        </w:rPr>
        <w:t xml:space="preserve"> además:</w:t>
      </w:r>
    </w:p>
    <w:p w14:paraId="6F64D27F" w14:textId="5EBBD475" w:rsidR="00A51805" w:rsidRPr="00EC10D1" w:rsidRDefault="00A51805" w:rsidP="00EC10D1">
      <w:pPr>
        <w:pStyle w:val="Prrafodelista"/>
        <w:numPr>
          <w:ilvl w:val="0"/>
          <w:numId w:val="28"/>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Tableros de control en terreno.</w:t>
      </w:r>
    </w:p>
    <w:p w14:paraId="09EC48FA" w14:textId="1E19BDD4" w:rsidR="00A51805" w:rsidRPr="00EC10D1" w:rsidRDefault="00A51805" w:rsidP="00EC10D1">
      <w:pPr>
        <w:pStyle w:val="Prrafodelista"/>
        <w:numPr>
          <w:ilvl w:val="0"/>
          <w:numId w:val="28"/>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Primeras Válvulas de corte y Tuberías de descarga de agua de alimentación.</w:t>
      </w:r>
    </w:p>
    <w:p w14:paraId="48B85598" w14:textId="22320A53" w:rsidR="00A51805" w:rsidRPr="00EC10D1" w:rsidRDefault="00A51805" w:rsidP="00EC10D1">
      <w:pPr>
        <w:pStyle w:val="Prrafodelista"/>
        <w:numPr>
          <w:ilvl w:val="0"/>
          <w:numId w:val="28"/>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Quemador, tuberías de alimentación de combustible líquido y gaseoso, sensores de gases de combustión en ductos de salida de gases.</w:t>
      </w:r>
    </w:p>
    <w:p w14:paraId="62B87997" w14:textId="788A3834" w:rsidR="00A51805" w:rsidRPr="00EC10D1" w:rsidRDefault="00A51805" w:rsidP="00EC10D1">
      <w:pPr>
        <w:pStyle w:val="Prrafodelista"/>
        <w:numPr>
          <w:ilvl w:val="0"/>
          <w:numId w:val="28"/>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Sistema Controlador e indicadores de nivel de agua.</w:t>
      </w:r>
    </w:p>
    <w:p w14:paraId="5A1D79BC" w14:textId="6D1EB6EB" w:rsidR="00A51805" w:rsidRPr="00EC10D1" w:rsidRDefault="00A51805" w:rsidP="00EC10D1">
      <w:pPr>
        <w:pStyle w:val="Prrafodelista"/>
        <w:numPr>
          <w:ilvl w:val="0"/>
          <w:numId w:val="28"/>
        </w:numPr>
        <w:shd w:val="clear" w:color="auto" w:fill="FFFFFF"/>
        <w:jc w:val="both"/>
        <w:rPr>
          <w:rFonts w:ascii="Calibri" w:hAnsi="Calibri" w:cs="Calibri"/>
          <w:bCs/>
          <w:kern w:val="28"/>
          <w:lang w:val="es-ES_tradnl"/>
        </w:rPr>
      </w:pPr>
      <w:r w:rsidRPr="00EC10D1">
        <w:rPr>
          <w:rFonts w:ascii="Calibri" w:hAnsi="Calibri" w:cs="Calibri"/>
          <w:bCs/>
          <w:kern w:val="28"/>
          <w:lang w:val="es-ES_tradnl"/>
        </w:rPr>
        <w:t>Tuberías de alimentación neumática a equipos de control y aire de atomización del combustible.</w:t>
      </w:r>
    </w:p>
    <w:p w14:paraId="4E5C4A2F" w14:textId="25D1FF08" w:rsidR="00EC10D1" w:rsidRDefault="00EC10D1" w:rsidP="00EC10D1">
      <w:pPr>
        <w:shd w:val="clear" w:color="auto" w:fill="FFFFFF"/>
        <w:jc w:val="both"/>
        <w:rPr>
          <w:rFonts w:ascii="Calibri" w:hAnsi="Calibri" w:cs="Calibri"/>
          <w:bCs/>
          <w:kern w:val="28"/>
          <w:sz w:val="22"/>
          <w:lang w:val="es-ES_tradnl"/>
        </w:rPr>
      </w:pPr>
    </w:p>
    <w:p w14:paraId="0431A350" w14:textId="7F52D986" w:rsidR="00EC10D1" w:rsidRDefault="00EC10D1" w:rsidP="00EC10D1">
      <w:pPr>
        <w:shd w:val="clear" w:color="auto" w:fill="FFFFFF"/>
        <w:jc w:val="both"/>
        <w:rPr>
          <w:rFonts w:ascii="Calibri" w:hAnsi="Calibri" w:cs="Calibri"/>
          <w:bCs/>
          <w:kern w:val="28"/>
          <w:sz w:val="22"/>
          <w:lang w:val="es-ES_tradnl"/>
        </w:rPr>
      </w:pPr>
    </w:p>
    <w:p w14:paraId="286FE2FE" w14:textId="6763E0BF" w:rsidR="00EC10D1" w:rsidRDefault="00EC10D1" w:rsidP="00EC10D1">
      <w:pPr>
        <w:shd w:val="clear" w:color="auto" w:fill="FFFFFF"/>
        <w:jc w:val="both"/>
        <w:rPr>
          <w:rFonts w:ascii="Calibri" w:hAnsi="Calibri" w:cs="Calibri"/>
          <w:bCs/>
          <w:kern w:val="28"/>
          <w:sz w:val="22"/>
          <w:lang w:val="es-ES_tradnl"/>
        </w:rPr>
      </w:pPr>
    </w:p>
    <w:p w14:paraId="7DB1DB3F" w14:textId="77777777" w:rsidR="00EC10D1" w:rsidRPr="00EC10D1" w:rsidRDefault="00EC10D1" w:rsidP="00EC10D1">
      <w:pPr>
        <w:shd w:val="clear" w:color="auto" w:fill="FFFFFF"/>
        <w:jc w:val="both"/>
        <w:rPr>
          <w:rFonts w:ascii="Calibri" w:hAnsi="Calibri" w:cs="Calibri"/>
          <w:bCs/>
          <w:kern w:val="28"/>
          <w:sz w:val="22"/>
          <w:lang w:val="es-ES_tradnl"/>
        </w:rPr>
      </w:pPr>
    </w:p>
    <w:p w14:paraId="37D40002" w14:textId="77777777" w:rsidR="00A51805" w:rsidRPr="009C764C" w:rsidRDefault="00A51805" w:rsidP="00A51805">
      <w:pPr>
        <w:spacing w:after="120"/>
        <w:ind w:left="567"/>
        <w:jc w:val="both"/>
        <w:rPr>
          <w:rFonts w:ascii="Calibri" w:hAnsi="Calibri" w:cs="Arial"/>
          <w:lang w:val="es-ES_tradnl" w:eastAsia="es-ES_tradnl"/>
        </w:rPr>
      </w:pPr>
      <w:r w:rsidRPr="009C764C">
        <w:rPr>
          <w:rFonts w:ascii="Calibri" w:hAnsi="Calibri" w:cs="Arial"/>
          <w:b/>
          <w:u w:val="single"/>
          <w:lang w:val="es-ES_tradnl" w:eastAsia="es-ES_tradnl"/>
        </w:rPr>
        <w:t>Comprobación de estado energía cero</w:t>
      </w:r>
    </w:p>
    <w:p w14:paraId="5B1116FB" w14:textId="77777777" w:rsidR="00A51805" w:rsidRPr="009C764C" w:rsidRDefault="00A51805" w:rsidP="00A51805">
      <w:pPr>
        <w:spacing w:after="120"/>
        <w:ind w:left="567"/>
        <w:jc w:val="both"/>
        <w:rPr>
          <w:rFonts w:ascii="Calibri" w:hAnsi="Calibri" w:cs="Arial"/>
          <w:b/>
          <w:lang w:val="es-ES_tradnl" w:eastAsia="es-ES_tradnl"/>
        </w:rPr>
      </w:pPr>
      <w:r w:rsidRPr="009C764C">
        <w:rPr>
          <w:rFonts w:ascii="Calibri" w:hAnsi="Calibri" w:cs="Arial"/>
          <w:lang w:val="es-ES_tradnl" w:eastAsia="es-ES_tradnl"/>
        </w:rPr>
        <w:t>Previo a proceder al desarme del equipo, el personal de la Empresa Contratista, deberá contar con un procedimiento que le permita comprobar la desenergización e incomunicación de todas las fuentes de energía concurrentes a la Caldera dentro de los límites establecidos a intervenir, mediante la aplicación de automatización apropiada, tales como voltímetros, manómetros, termómetros laser y otros.</w:t>
      </w:r>
    </w:p>
    <w:p w14:paraId="39AB7540" w14:textId="77777777" w:rsidR="00A51805" w:rsidRPr="009C764C" w:rsidRDefault="00A51805" w:rsidP="00A51805">
      <w:pPr>
        <w:spacing w:after="120"/>
        <w:ind w:left="567"/>
        <w:jc w:val="both"/>
        <w:rPr>
          <w:rFonts w:ascii="Calibri" w:hAnsi="Calibri" w:cs="Arial"/>
          <w:b/>
          <w:u w:val="single"/>
          <w:lang w:val="es-ES_tradnl" w:eastAsia="es-ES_tradnl"/>
        </w:rPr>
      </w:pPr>
      <w:r w:rsidRPr="009C764C">
        <w:rPr>
          <w:rFonts w:ascii="Calibri" w:hAnsi="Calibri" w:cs="Arial"/>
          <w:b/>
          <w:u w:val="single"/>
          <w:lang w:val="es-ES_tradnl" w:eastAsia="es-ES_tradnl"/>
        </w:rPr>
        <w:t>Desarme de calderas</w:t>
      </w:r>
    </w:p>
    <w:p w14:paraId="01BDD878" w14:textId="133488D3" w:rsidR="00A51805" w:rsidRPr="009C764C" w:rsidRDefault="00A51805" w:rsidP="00A51805">
      <w:pPr>
        <w:spacing w:after="120"/>
        <w:ind w:left="567"/>
        <w:jc w:val="both"/>
        <w:rPr>
          <w:rFonts w:ascii="Calibri" w:hAnsi="Calibri" w:cs="Arial"/>
          <w:lang w:val="es-ES_tradnl" w:eastAsia="es-ES_tradnl"/>
        </w:rPr>
      </w:pPr>
      <w:r w:rsidRPr="009C764C">
        <w:rPr>
          <w:rFonts w:ascii="Calibri" w:hAnsi="Calibri" w:cs="Arial"/>
          <w:lang w:val="es-ES_tradnl" w:eastAsia="es-ES_tradnl"/>
        </w:rPr>
        <w:t xml:space="preserve">Verificado que la Caldera está en estado cero de Energía en los límites a intervenir, se procederá al desarme de los siguientes elementos </w:t>
      </w:r>
      <w:r w:rsidR="00F91236" w:rsidRPr="009C764C">
        <w:rPr>
          <w:rFonts w:ascii="Calibri" w:hAnsi="Calibri" w:cs="Arial"/>
          <w:lang w:val="es-ES_tradnl" w:eastAsia="es-ES_tradnl"/>
        </w:rPr>
        <w:t>de acuerdo con</w:t>
      </w:r>
      <w:r w:rsidRPr="009C764C">
        <w:rPr>
          <w:rFonts w:ascii="Calibri" w:hAnsi="Calibri" w:cs="Arial"/>
          <w:lang w:val="es-ES_tradnl" w:eastAsia="es-ES_tradnl"/>
        </w:rPr>
        <w:t xml:space="preserve"> orden propuesto:</w:t>
      </w:r>
    </w:p>
    <w:p w14:paraId="6B261A41" w14:textId="6D9A90FE" w:rsidR="00A51805"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Desmontaje de válvula de corte y tubería de descarga de agua caliente, poniendo como límite, flange de la válvula de entrada de la correspondiente Caldera al manifold de descarga de agua caliente de la Planta Térmica.</w:t>
      </w:r>
    </w:p>
    <w:p w14:paraId="2FCA2554" w14:textId="113A1AD4" w:rsidR="00A51805"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Desmontaje de la chimenea de Caldera.</w:t>
      </w:r>
    </w:p>
    <w:p w14:paraId="7906DFB4" w14:textId="02FD6F70" w:rsidR="00A51805"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Desmontaje del quemador de la Caldera y líneas de combustible hasta límites establecidos.</w:t>
      </w:r>
    </w:p>
    <w:p w14:paraId="17C0F494" w14:textId="1D63A5ED" w:rsidR="00A51805"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Desmontaje de válvula de entrada de agua y su correspondiente línea hasta límites establecidos.</w:t>
      </w:r>
    </w:p>
    <w:p w14:paraId="607392BA" w14:textId="54806D5D" w:rsidR="00A51805"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Retiro de líneas de agua caliente más la instalación de flange ciegos para cierre de líneas.</w:t>
      </w:r>
    </w:p>
    <w:p w14:paraId="4CD0D5EB" w14:textId="77777777" w:rsidR="00A51805" w:rsidRPr="009C764C" w:rsidRDefault="00A51805" w:rsidP="009C764C">
      <w:pPr>
        <w:pStyle w:val="Prrafodelista"/>
        <w:numPr>
          <w:ilvl w:val="0"/>
          <w:numId w:val="29"/>
        </w:numPr>
        <w:shd w:val="clear" w:color="auto" w:fill="FFFFFF"/>
        <w:jc w:val="both"/>
        <w:rPr>
          <w:rFonts w:ascii="Calibri" w:hAnsi="Calibri" w:cs="Calibri"/>
          <w:bCs/>
          <w:kern w:val="28"/>
          <w:lang w:val="es-ES_tradnl"/>
        </w:rPr>
      </w:pPr>
      <w:r w:rsidRPr="009C764C">
        <w:rPr>
          <w:rFonts w:ascii="Calibri" w:hAnsi="Calibri" w:cs="Calibri"/>
          <w:bCs/>
          <w:kern w:val="28"/>
          <w:lang w:val="es-ES_tradnl"/>
        </w:rPr>
        <w:t>Dentro de esta actividad debe considerarse el saneamiento del piso sala de calderas.</w:t>
      </w:r>
    </w:p>
    <w:p w14:paraId="02AB64E0" w14:textId="77777777" w:rsidR="00A51805" w:rsidRPr="009C764C" w:rsidRDefault="00A51805" w:rsidP="00A51805">
      <w:pPr>
        <w:spacing w:after="120"/>
        <w:ind w:left="567"/>
        <w:jc w:val="both"/>
        <w:rPr>
          <w:rFonts w:ascii="Calibri" w:hAnsi="Calibri" w:cs="Arial"/>
          <w:lang w:val="es-ES_tradnl" w:eastAsia="es-ES_tradnl"/>
        </w:rPr>
      </w:pPr>
      <w:r w:rsidRPr="009C764C">
        <w:rPr>
          <w:rFonts w:ascii="Calibri" w:hAnsi="Calibri" w:cs="Arial"/>
          <w:lang w:val="es-ES_tradnl" w:eastAsia="es-ES_tradnl"/>
        </w:rPr>
        <w:t>El orden del resto de las actividades de desarme, se deja a criterio del personal especialista del Contratista, y que deberá plantearse en su metodología de trabajo.</w:t>
      </w:r>
    </w:p>
    <w:p w14:paraId="0449AA50" w14:textId="77777777" w:rsidR="00A51805" w:rsidRPr="009C764C" w:rsidRDefault="00A51805" w:rsidP="00A51805">
      <w:pPr>
        <w:spacing w:after="120"/>
        <w:ind w:left="567"/>
        <w:jc w:val="both"/>
        <w:rPr>
          <w:rFonts w:ascii="Calibri" w:hAnsi="Calibri" w:cs="Arial"/>
          <w:b/>
          <w:u w:val="single"/>
          <w:lang w:val="es-ES_tradnl" w:eastAsia="es-ES_tradnl"/>
        </w:rPr>
      </w:pPr>
      <w:bookmarkStart w:id="31" w:name="_Toc517337805"/>
      <w:bookmarkStart w:id="32" w:name="_Toc522183931"/>
      <w:r w:rsidRPr="009C764C">
        <w:rPr>
          <w:rFonts w:ascii="Calibri" w:hAnsi="Calibri" w:cs="Arial"/>
          <w:b/>
          <w:u w:val="single"/>
          <w:lang w:val="es-ES_tradnl" w:eastAsia="es-ES_tradnl"/>
        </w:rPr>
        <w:t>Corrección anormalidades provocadas por desmontaje de equipos</w:t>
      </w:r>
      <w:bookmarkEnd w:id="31"/>
      <w:bookmarkEnd w:id="32"/>
    </w:p>
    <w:p w14:paraId="191776BD" w14:textId="77777777" w:rsidR="00A51805" w:rsidRPr="009C764C" w:rsidRDefault="00A51805" w:rsidP="00A51805">
      <w:pPr>
        <w:spacing w:after="120"/>
        <w:ind w:left="567"/>
        <w:jc w:val="both"/>
        <w:rPr>
          <w:rFonts w:ascii="Calibri" w:hAnsi="Calibri" w:cs="Arial"/>
          <w:lang w:val="es-ES_tradnl" w:eastAsia="es-ES_tradnl"/>
        </w:rPr>
      </w:pPr>
      <w:r w:rsidRPr="009C764C">
        <w:rPr>
          <w:rFonts w:ascii="Calibri" w:hAnsi="Calibri" w:cs="Arial"/>
          <w:lang w:val="es-ES_tradnl" w:eastAsia="es-ES_tradnl"/>
        </w:rPr>
        <w:t>El retiro de las Calderas # 3 y # 5, ocasionará que las fundaciones de estos equipos dejen tramos de concreto por sobre nivel del piso, como así mismo de canaletas descubiertas, lo que evidentemente se convierte en una condición insegura para las personas que trabajan en ese sector, y por lo tanto transitan en esa área de la Planta Química. Se hace necesario entonces, incluir en este punto, actividades de demolición de estos tramos de concreto con las respectivas terminaciones de alisamiento del concreto para evitar superficies con desnivel, y reposición de las rejas que cubren las canaletas a nivel de piso.</w:t>
      </w:r>
    </w:p>
    <w:p w14:paraId="3432F98F" w14:textId="77777777" w:rsidR="00A51805" w:rsidRPr="009C764C" w:rsidRDefault="00A51805" w:rsidP="00A51805">
      <w:pPr>
        <w:spacing w:after="120"/>
        <w:ind w:left="567"/>
        <w:jc w:val="both"/>
        <w:rPr>
          <w:rFonts w:ascii="Calibri" w:hAnsi="Calibri" w:cs="Arial"/>
          <w:lang w:val="es-ES_tradnl" w:eastAsia="es-ES_tradnl"/>
        </w:rPr>
      </w:pPr>
      <w:r w:rsidRPr="009C764C">
        <w:rPr>
          <w:rFonts w:ascii="Calibri" w:hAnsi="Calibri" w:cs="Arial"/>
          <w:lang w:val="es-ES_tradnl" w:eastAsia="es-ES_tradnl"/>
        </w:rPr>
        <w:lastRenderedPageBreak/>
        <w:t>Importante mencionar en este punto, es que el Contratista podrá ingresar a la Planta Química equipos y estructuras para el desarme, retiro de carga y su traslado hacia el exterior de las instalaciones, siempre y cuando se tenga en cuenta, que las rejas de piso de las canaletas que contienen los circuitos hidráulicos y de combustible, deberán ser cubiertas con planchas de acero, lo suficientemente resistentes para evitar daños, tanto a las rejas de piso, como a los circuitos mencionados.</w:t>
      </w:r>
    </w:p>
    <w:p w14:paraId="4100C2EC" w14:textId="465302F2" w:rsidR="00765A25" w:rsidRDefault="00A51805" w:rsidP="00F91236">
      <w:pPr>
        <w:spacing w:after="120"/>
        <w:ind w:left="567"/>
        <w:jc w:val="both"/>
        <w:rPr>
          <w:rFonts w:ascii="Calibri" w:hAnsi="Calibri" w:cs="Arial"/>
          <w:lang w:val="es-ES_tradnl" w:eastAsia="es-ES_tradnl"/>
        </w:rPr>
      </w:pPr>
      <w:r w:rsidRPr="009C764C">
        <w:rPr>
          <w:rFonts w:ascii="Calibri" w:hAnsi="Calibri" w:cs="Arial"/>
          <w:lang w:val="es-ES_tradnl" w:eastAsia="es-ES_tradnl"/>
        </w:rPr>
        <w:t xml:space="preserve">Por otra parte, debe considerarse que los sectores de acopio para traslado de los materiales producto de los desarmes de equipos y correcciones de defectos en el </w:t>
      </w:r>
      <w:r w:rsidR="00F91236" w:rsidRPr="009C764C">
        <w:rPr>
          <w:rFonts w:ascii="Calibri" w:hAnsi="Calibri" w:cs="Arial"/>
          <w:lang w:val="es-ES_tradnl" w:eastAsia="es-ES_tradnl"/>
        </w:rPr>
        <w:t>sector</w:t>
      </w:r>
      <w:r w:rsidRPr="009C764C">
        <w:rPr>
          <w:rFonts w:ascii="Calibri" w:hAnsi="Calibri" w:cs="Arial"/>
          <w:lang w:val="es-ES_tradnl" w:eastAsia="es-ES_tradnl"/>
        </w:rPr>
        <w:t xml:space="preserve"> serán indicados por la División CODELCO Salvador.</w:t>
      </w:r>
    </w:p>
    <w:p w14:paraId="619CD825" w14:textId="77777777" w:rsidR="00F91236" w:rsidRPr="00F91236" w:rsidRDefault="00F91236" w:rsidP="00F91236">
      <w:pPr>
        <w:spacing w:after="120"/>
        <w:ind w:left="567"/>
        <w:jc w:val="both"/>
        <w:rPr>
          <w:rFonts w:ascii="Calibri" w:hAnsi="Calibri" w:cs="Arial"/>
          <w:lang w:val="es-ES_tradnl" w:eastAsia="es-ES_tradnl"/>
        </w:rPr>
      </w:pPr>
    </w:p>
    <w:p w14:paraId="7CFBEB0B" w14:textId="77777777" w:rsidR="00A94FCD" w:rsidRPr="00C85B7E" w:rsidRDefault="00C85B7E" w:rsidP="003D6B56">
      <w:pPr>
        <w:pStyle w:val="Ttulo2"/>
        <w:numPr>
          <w:ilvl w:val="0"/>
          <w:numId w:val="9"/>
        </w:numPr>
        <w:spacing w:after="240" w:line="276" w:lineRule="auto"/>
        <w:jc w:val="both"/>
        <w:rPr>
          <w:rFonts w:ascii="Arial" w:eastAsiaTheme="minorHAnsi" w:hAnsi="Arial" w:cs="Arial"/>
          <w:color w:val="000000"/>
          <w:sz w:val="22"/>
          <w:szCs w:val="22"/>
          <w:lang w:eastAsia="en-US"/>
        </w:rPr>
      </w:pPr>
      <w:r w:rsidRPr="00C85B7E">
        <w:rPr>
          <w:rFonts w:ascii="Arial" w:eastAsiaTheme="minorHAnsi" w:hAnsi="Arial" w:cs="Arial"/>
          <w:color w:val="000000"/>
          <w:sz w:val="22"/>
          <w:szCs w:val="22"/>
          <w:lang w:eastAsia="en-US"/>
        </w:rPr>
        <w:t>PLAZO EJECUCION DEL SERVICIO</w:t>
      </w:r>
    </w:p>
    <w:bookmarkEnd w:id="0"/>
    <w:p w14:paraId="6774F370" w14:textId="57647FF1" w:rsidR="00A026F4" w:rsidRPr="00B326A6" w:rsidRDefault="00A026F4" w:rsidP="00506A94">
      <w:pPr>
        <w:spacing w:line="276" w:lineRule="auto"/>
        <w:jc w:val="both"/>
        <w:rPr>
          <w:rFonts w:asciiTheme="minorHAnsi" w:hAnsiTheme="minorHAnsi" w:cstheme="minorHAnsi"/>
        </w:rPr>
      </w:pPr>
      <w:r w:rsidRPr="00B326A6">
        <w:rPr>
          <w:rFonts w:asciiTheme="minorHAnsi" w:hAnsiTheme="minorHAnsi" w:cstheme="minorHAnsi"/>
        </w:rPr>
        <w:t>El presente servicio tendrá una duración de</w:t>
      </w:r>
      <w:r w:rsidR="0031427A" w:rsidRPr="00B326A6">
        <w:rPr>
          <w:rFonts w:asciiTheme="minorHAnsi" w:hAnsiTheme="minorHAnsi" w:cstheme="minorHAnsi"/>
        </w:rPr>
        <w:t xml:space="preserve"> </w:t>
      </w:r>
      <w:r w:rsidR="00CE791D">
        <w:rPr>
          <w:rFonts w:asciiTheme="minorHAnsi" w:hAnsiTheme="minorHAnsi" w:cstheme="minorHAnsi"/>
          <w:b/>
        </w:rPr>
        <w:t xml:space="preserve">106 </w:t>
      </w:r>
      <w:r w:rsidR="000F53D1">
        <w:rPr>
          <w:rFonts w:asciiTheme="minorHAnsi" w:hAnsiTheme="minorHAnsi" w:cstheme="minorHAnsi"/>
          <w:b/>
        </w:rPr>
        <w:t>días</w:t>
      </w:r>
      <w:r w:rsidR="00CE791D">
        <w:rPr>
          <w:rFonts w:asciiTheme="minorHAnsi" w:hAnsiTheme="minorHAnsi" w:cstheme="minorHAnsi"/>
          <w:b/>
        </w:rPr>
        <w:t xml:space="preserve"> corridos</w:t>
      </w:r>
      <w:r w:rsidR="004B07B9" w:rsidRPr="00B326A6">
        <w:rPr>
          <w:rFonts w:asciiTheme="minorHAnsi" w:hAnsiTheme="minorHAnsi" w:cstheme="minorHAnsi"/>
          <w:b/>
        </w:rPr>
        <w:t xml:space="preserve">, </w:t>
      </w:r>
      <w:r w:rsidR="004B07B9" w:rsidRPr="00B326A6">
        <w:rPr>
          <w:rFonts w:asciiTheme="minorHAnsi" w:hAnsiTheme="minorHAnsi" w:cstheme="minorHAnsi"/>
        </w:rPr>
        <w:t xml:space="preserve">a contar de la firma </w:t>
      </w:r>
      <w:r w:rsidR="00BE3C27" w:rsidRPr="00B326A6">
        <w:rPr>
          <w:rFonts w:asciiTheme="minorHAnsi" w:hAnsiTheme="minorHAnsi" w:cstheme="minorHAnsi"/>
        </w:rPr>
        <w:t>del Acta de Inicio del Servicio.</w:t>
      </w:r>
    </w:p>
    <w:p w14:paraId="0CAC0601" w14:textId="77777777" w:rsidR="002565FA" w:rsidRPr="002565FA" w:rsidRDefault="002565FA" w:rsidP="00506A94">
      <w:pPr>
        <w:spacing w:line="276" w:lineRule="auto"/>
        <w:jc w:val="both"/>
        <w:rPr>
          <w:rFonts w:ascii="Arial" w:eastAsiaTheme="minorHAnsi" w:hAnsi="Arial" w:cs="Arial"/>
          <w:b/>
          <w:bCs/>
          <w:color w:val="000000"/>
          <w:sz w:val="22"/>
          <w:szCs w:val="22"/>
          <w:lang w:eastAsia="en-US"/>
        </w:rPr>
      </w:pPr>
    </w:p>
    <w:p w14:paraId="3E6F0092" w14:textId="77777777" w:rsidR="002565FA" w:rsidRDefault="002565FA"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r w:rsidRPr="002565FA">
        <w:rPr>
          <w:rFonts w:ascii="Arial" w:eastAsiaTheme="minorHAnsi" w:hAnsi="Arial" w:cs="Arial"/>
          <w:b/>
          <w:bCs/>
          <w:color w:val="000000"/>
          <w:sz w:val="22"/>
          <w:szCs w:val="22"/>
          <w:lang w:eastAsia="en-US"/>
        </w:rPr>
        <w:t>TIPO DE CONTRATO</w:t>
      </w:r>
    </w:p>
    <w:p w14:paraId="4375C152" w14:textId="77777777" w:rsidR="002565FA" w:rsidRPr="00B326A6" w:rsidRDefault="002565FA" w:rsidP="002565FA">
      <w:pPr>
        <w:spacing w:line="276" w:lineRule="auto"/>
        <w:jc w:val="both"/>
        <w:rPr>
          <w:rFonts w:asciiTheme="minorHAnsi" w:hAnsiTheme="minorHAnsi" w:cstheme="minorHAnsi"/>
        </w:rPr>
      </w:pPr>
    </w:p>
    <w:p w14:paraId="1786504A" w14:textId="77777777" w:rsidR="004E1AFB" w:rsidRPr="00B326A6" w:rsidRDefault="0009683B" w:rsidP="002565FA">
      <w:pPr>
        <w:spacing w:line="276" w:lineRule="auto"/>
        <w:jc w:val="both"/>
        <w:rPr>
          <w:rFonts w:ascii="Arial" w:eastAsiaTheme="minorHAnsi" w:hAnsi="Arial" w:cs="Arial"/>
          <w:b/>
          <w:bCs/>
          <w:color w:val="000000"/>
          <w:lang w:eastAsia="en-US"/>
        </w:rPr>
      </w:pPr>
      <w:r w:rsidRPr="00B326A6">
        <w:rPr>
          <w:rFonts w:asciiTheme="minorHAnsi" w:hAnsiTheme="minorHAnsi" w:cstheme="minorHAnsi"/>
        </w:rPr>
        <w:t>A las empresas precalificadas en el presente proceso se les entregarán las Bases de Licitación para presentar sus ofertas técnicas y económicas por el servicio, bajo la siguiente modalidad:</w:t>
      </w:r>
    </w:p>
    <w:p w14:paraId="00402B90" w14:textId="40F18C28" w:rsidR="00FF05EA" w:rsidRPr="00FF05EA" w:rsidRDefault="00FF05EA" w:rsidP="00FF05EA">
      <w:pPr>
        <w:pStyle w:val="Ttulo2"/>
        <w:numPr>
          <w:ilvl w:val="0"/>
          <w:numId w:val="31"/>
        </w:numPr>
        <w:spacing w:after="240" w:line="276" w:lineRule="auto"/>
        <w:jc w:val="both"/>
        <w:rPr>
          <w:rFonts w:asciiTheme="minorHAnsi" w:eastAsia="Times New Roman" w:hAnsiTheme="minorHAnsi" w:cstheme="minorHAnsi"/>
          <w:b w:val="0"/>
          <w:bCs w:val="0"/>
          <w:color w:val="auto"/>
          <w:sz w:val="24"/>
          <w:szCs w:val="24"/>
        </w:rPr>
      </w:pPr>
      <w:bookmarkStart w:id="33" w:name="_Toc496779137"/>
      <w:r w:rsidRPr="00FF05EA">
        <w:rPr>
          <w:rFonts w:asciiTheme="minorHAnsi" w:eastAsia="Times New Roman" w:hAnsiTheme="minorHAnsi" w:cstheme="minorHAnsi"/>
          <w:b w:val="0"/>
          <w:bCs w:val="0"/>
          <w:color w:val="auto"/>
          <w:sz w:val="24"/>
          <w:szCs w:val="24"/>
        </w:rPr>
        <w:t>Precios Unitarios, con gastos generales y utilidad de acuerdo con el</w:t>
      </w:r>
      <w:r>
        <w:rPr>
          <w:rFonts w:asciiTheme="minorHAnsi" w:eastAsia="Times New Roman" w:hAnsiTheme="minorHAnsi" w:cstheme="minorHAnsi"/>
          <w:b w:val="0"/>
          <w:bCs w:val="0"/>
          <w:color w:val="auto"/>
          <w:sz w:val="24"/>
          <w:szCs w:val="24"/>
        </w:rPr>
        <w:t xml:space="preserve"> </w:t>
      </w:r>
      <w:r w:rsidRPr="00FF05EA">
        <w:rPr>
          <w:rFonts w:asciiTheme="minorHAnsi" w:eastAsia="Times New Roman" w:hAnsiTheme="minorHAnsi" w:cstheme="minorHAnsi"/>
          <w:b w:val="0"/>
          <w:bCs w:val="0"/>
          <w:color w:val="auto"/>
          <w:sz w:val="24"/>
          <w:szCs w:val="24"/>
        </w:rPr>
        <w:t>avance físico de las</w:t>
      </w:r>
      <w:r>
        <w:rPr>
          <w:rFonts w:asciiTheme="minorHAnsi" w:eastAsia="Times New Roman" w:hAnsiTheme="minorHAnsi" w:cstheme="minorHAnsi"/>
          <w:b w:val="0"/>
          <w:bCs w:val="0"/>
          <w:color w:val="auto"/>
          <w:sz w:val="24"/>
          <w:szCs w:val="24"/>
        </w:rPr>
        <w:t xml:space="preserve"> </w:t>
      </w:r>
      <w:r w:rsidRPr="00FF05EA">
        <w:rPr>
          <w:rFonts w:asciiTheme="minorHAnsi" w:eastAsia="Times New Roman" w:hAnsiTheme="minorHAnsi" w:cstheme="minorHAnsi"/>
          <w:b w:val="0"/>
          <w:bCs w:val="0"/>
          <w:color w:val="auto"/>
          <w:sz w:val="24"/>
          <w:szCs w:val="24"/>
        </w:rPr>
        <w:t xml:space="preserve">partidas y Uso de Recursos </w:t>
      </w:r>
      <w:r>
        <w:rPr>
          <w:rFonts w:asciiTheme="minorHAnsi" w:eastAsia="Times New Roman" w:hAnsiTheme="minorHAnsi" w:cstheme="minorHAnsi"/>
          <w:b w:val="0"/>
          <w:bCs w:val="0"/>
          <w:color w:val="auto"/>
          <w:sz w:val="24"/>
          <w:szCs w:val="24"/>
        </w:rPr>
        <w:t>.</w:t>
      </w:r>
    </w:p>
    <w:p w14:paraId="3474C31E" w14:textId="77777777" w:rsidR="00FF05EA" w:rsidRPr="00FF05EA" w:rsidRDefault="00FF05EA" w:rsidP="00FF05EA"/>
    <w:p w14:paraId="508F9B6F" w14:textId="77777777" w:rsidR="004B07B9" w:rsidRDefault="00506A94"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bookmarkStart w:id="34" w:name="_Hlk10556165"/>
      <w:r w:rsidRPr="002E4CE3">
        <w:rPr>
          <w:rFonts w:ascii="Arial" w:eastAsiaTheme="minorHAnsi" w:hAnsi="Arial" w:cs="Arial"/>
          <w:b/>
          <w:bCs/>
          <w:color w:val="000000"/>
          <w:sz w:val="22"/>
          <w:szCs w:val="22"/>
          <w:lang w:eastAsia="en-US"/>
        </w:rPr>
        <w:t>P</w:t>
      </w:r>
      <w:bookmarkEnd w:id="33"/>
      <w:r w:rsidR="002E4CE3">
        <w:rPr>
          <w:rFonts w:ascii="Arial" w:eastAsiaTheme="minorHAnsi" w:hAnsi="Arial" w:cs="Arial"/>
          <w:b/>
          <w:bCs/>
          <w:color w:val="000000"/>
          <w:sz w:val="22"/>
          <w:szCs w:val="22"/>
          <w:lang w:eastAsia="en-US"/>
        </w:rPr>
        <w:t>RECALIFICACION DE LA LICITACION</w:t>
      </w:r>
    </w:p>
    <w:bookmarkEnd w:id="34"/>
    <w:p w14:paraId="304AC120" w14:textId="77777777" w:rsidR="002E4CE3" w:rsidRPr="00B326A6" w:rsidRDefault="002E4CE3" w:rsidP="002E4CE3">
      <w:pPr>
        <w:pStyle w:val="Prrafodelista"/>
        <w:spacing w:line="276" w:lineRule="auto"/>
        <w:jc w:val="both"/>
        <w:rPr>
          <w:rFonts w:ascii="Arial" w:eastAsiaTheme="minorHAnsi" w:hAnsi="Arial" w:cs="Arial"/>
          <w:b/>
          <w:bCs/>
          <w:color w:val="000000"/>
          <w:lang w:eastAsia="en-US"/>
        </w:rPr>
      </w:pPr>
    </w:p>
    <w:p w14:paraId="3EDFAD42" w14:textId="523143A0" w:rsidR="004B07B9" w:rsidRDefault="00BE3C27" w:rsidP="00506A94">
      <w:pPr>
        <w:spacing w:line="276" w:lineRule="auto"/>
        <w:jc w:val="both"/>
        <w:rPr>
          <w:rFonts w:asciiTheme="minorHAnsi" w:hAnsiTheme="minorHAnsi" w:cstheme="minorHAnsi"/>
        </w:rPr>
      </w:pPr>
      <w:r w:rsidRPr="00B326A6">
        <w:rPr>
          <w:rFonts w:asciiTheme="minorHAnsi" w:hAnsiTheme="minorHAnsi" w:cstheme="minorHAnsi"/>
        </w:rPr>
        <w:t xml:space="preserve">Para la presente licitación se considera un proceso de precalificación en donde se evaluarán los aspectos más adelante descritos. </w:t>
      </w:r>
      <w:r w:rsidR="004B07B9" w:rsidRPr="00B326A6">
        <w:rPr>
          <w:rFonts w:asciiTheme="minorHAnsi" w:hAnsiTheme="minorHAnsi" w:cstheme="minorHAnsi"/>
        </w:rPr>
        <w:t xml:space="preserve">Solo las </w:t>
      </w:r>
      <w:r w:rsidR="00CE5272" w:rsidRPr="00B326A6">
        <w:rPr>
          <w:rFonts w:asciiTheme="minorHAnsi" w:hAnsiTheme="minorHAnsi" w:cstheme="minorHAnsi"/>
        </w:rPr>
        <w:t xml:space="preserve">empresas que aprueben el presente proceso de precalificación en los aspectos que se detallan a continuación podrán participar del </w:t>
      </w:r>
      <w:r w:rsidR="0009683B" w:rsidRPr="00B326A6">
        <w:rPr>
          <w:rFonts w:asciiTheme="minorHAnsi" w:hAnsiTheme="minorHAnsi" w:cstheme="minorHAnsi"/>
        </w:rPr>
        <w:t>posterior proceso de licitación:</w:t>
      </w:r>
    </w:p>
    <w:p w14:paraId="46FC3D19" w14:textId="77777777" w:rsidR="00C52BA0" w:rsidRPr="00B326A6" w:rsidRDefault="00C52BA0" w:rsidP="00506A94">
      <w:pPr>
        <w:spacing w:line="276" w:lineRule="auto"/>
        <w:jc w:val="both"/>
        <w:rPr>
          <w:rFonts w:asciiTheme="minorHAnsi" w:hAnsiTheme="minorHAnsi" w:cstheme="minorHAnsi"/>
        </w:rPr>
      </w:pPr>
    </w:p>
    <w:p w14:paraId="2606A581" w14:textId="101DE47E" w:rsidR="0009683B" w:rsidRPr="00B326A6" w:rsidRDefault="00886C6E" w:rsidP="0009683B">
      <w:pPr>
        <w:spacing w:line="276" w:lineRule="auto"/>
        <w:ind w:left="2268"/>
        <w:jc w:val="both"/>
        <w:rPr>
          <w:rFonts w:asciiTheme="minorHAnsi" w:hAnsiTheme="minorHAnsi" w:cstheme="minorHAnsi"/>
        </w:rPr>
      </w:pPr>
      <w:r>
        <w:rPr>
          <w:rFonts w:asciiTheme="minorHAnsi" w:hAnsiTheme="minorHAnsi" w:cstheme="minorHAnsi"/>
        </w:rPr>
        <w:t>5</w:t>
      </w:r>
      <w:r w:rsidR="0009683B" w:rsidRPr="00B326A6">
        <w:rPr>
          <w:rFonts w:asciiTheme="minorHAnsi" w:hAnsiTheme="minorHAnsi" w:cstheme="minorHAnsi"/>
        </w:rPr>
        <w:t>.1 Requerimientos Financieros</w:t>
      </w:r>
    </w:p>
    <w:p w14:paraId="6808083F" w14:textId="7ABBAAF2" w:rsidR="0009683B" w:rsidRPr="00B326A6" w:rsidRDefault="00886C6E" w:rsidP="0009683B">
      <w:pPr>
        <w:spacing w:line="276" w:lineRule="auto"/>
        <w:ind w:left="2268"/>
        <w:jc w:val="both"/>
        <w:rPr>
          <w:rFonts w:asciiTheme="minorHAnsi" w:hAnsiTheme="minorHAnsi" w:cstheme="minorHAnsi"/>
        </w:rPr>
      </w:pPr>
      <w:r>
        <w:rPr>
          <w:rFonts w:asciiTheme="minorHAnsi" w:hAnsiTheme="minorHAnsi" w:cstheme="minorHAnsi"/>
        </w:rPr>
        <w:t>5</w:t>
      </w:r>
      <w:r w:rsidR="0009683B" w:rsidRPr="00B326A6">
        <w:rPr>
          <w:rFonts w:asciiTheme="minorHAnsi" w:hAnsiTheme="minorHAnsi" w:cstheme="minorHAnsi"/>
        </w:rPr>
        <w:t>.2 Requerimientos Comercial y Laboral</w:t>
      </w:r>
    </w:p>
    <w:p w14:paraId="1731568B" w14:textId="6DC7C9AA" w:rsidR="0009683B" w:rsidRDefault="00886C6E" w:rsidP="0009683B">
      <w:pPr>
        <w:spacing w:line="276" w:lineRule="auto"/>
        <w:ind w:left="2268"/>
        <w:jc w:val="both"/>
        <w:rPr>
          <w:rFonts w:asciiTheme="minorHAnsi" w:hAnsiTheme="minorHAnsi" w:cstheme="minorHAnsi"/>
        </w:rPr>
      </w:pPr>
      <w:r>
        <w:rPr>
          <w:rFonts w:asciiTheme="minorHAnsi" w:hAnsiTheme="minorHAnsi" w:cstheme="minorHAnsi"/>
        </w:rPr>
        <w:lastRenderedPageBreak/>
        <w:t>5</w:t>
      </w:r>
      <w:r w:rsidR="0009683B" w:rsidRPr="00B326A6">
        <w:rPr>
          <w:rFonts w:asciiTheme="minorHAnsi" w:hAnsiTheme="minorHAnsi" w:cstheme="minorHAnsi"/>
        </w:rPr>
        <w:t xml:space="preserve">.3 Requerimientos de Seguridad y Gestión de Riesgos </w:t>
      </w:r>
    </w:p>
    <w:p w14:paraId="24906650" w14:textId="5FBC8C57" w:rsidR="00F55B39" w:rsidRPr="00B326A6" w:rsidRDefault="00F55B39" w:rsidP="0009683B">
      <w:pPr>
        <w:spacing w:line="276" w:lineRule="auto"/>
        <w:ind w:left="2268"/>
        <w:jc w:val="both"/>
        <w:rPr>
          <w:rFonts w:asciiTheme="minorHAnsi" w:hAnsiTheme="minorHAnsi" w:cstheme="minorHAnsi"/>
        </w:rPr>
      </w:pPr>
      <w:r>
        <w:rPr>
          <w:rFonts w:asciiTheme="minorHAnsi" w:hAnsiTheme="minorHAnsi" w:cstheme="minorHAnsi"/>
        </w:rPr>
        <w:t>5.4 Requerimientos Técnicos</w:t>
      </w:r>
    </w:p>
    <w:p w14:paraId="5AD1DD6C" w14:textId="77777777" w:rsidR="00DB7CC6" w:rsidRPr="00B326A6" w:rsidRDefault="00DB7CC6" w:rsidP="0009683B">
      <w:pPr>
        <w:spacing w:line="276" w:lineRule="auto"/>
        <w:ind w:left="2268"/>
        <w:jc w:val="both"/>
        <w:rPr>
          <w:rFonts w:asciiTheme="minorHAnsi" w:hAnsiTheme="minorHAnsi" w:cstheme="minorHAnsi"/>
        </w:rPr>
      </w:pPr>
    </w:p>
    <w:p w14:paraId="69904A27" w14:textId="77777777" w:rsidR="0037268F" w:rsidRPr="00B326A6" w:rsidRDefault="00CE5272" w:rsidP="00506A94">
      <w:pPr>
        <w:spacing w:line="276" w:lineRule="auto"/>
        <w:jc w:val="both"/>
        <w:rPr>
          <w:rFonts w:asciiTheme="minorHAnsi" w:hAnsiTheme="minorHAnsi" w:cstheme="minorHAnsi"/>
        </w:rPr>
      </w:pPr>
      <w:r w:rsidRPr="00B326A6">
        <w:rPr>
          <w:rFonts w:asciiTheme="minorHAnsi" w:hAnsiTheme="minorHAnsi" w:cstheme="minorHAnsi"/>
        </w:rPr>
        <w:t xml:space="preserve">No </w:t>
      </w:r>
      <w:r w:rsidR="00B32D22" w:rsidRPr="00B326A6">
        <w:rPr>
          <w:rFonts w:asciiTheme="minorHAnsi" w:hAnsiTheme="minorHAnsi" w:cstheme="minorHAnsi"/>
        </w:rPr>
        <w:t>obstante,</w:t>
      </w:r>
      <w:r w:rsidRPr="00B326A6">
        <w:rPr>
          <w:rFonts w:asciiTheme="minorHAnsi" w:hAnsiTheme="minorHAnsi" w:cstheme="minorHAnsi"/>
        </w:rPr>
        <w:t xml:space="preserve"> lo anterior, si la información presentada tuviese observaciones, Codelco</w:t>
      </w:r>
      <w:r w:rsidR="00A12164" w:rsidRPr="00B326A6">
        <w:rPr>
          <w:rFonts w:asciiTheme="minorHAnsi" w:hAnsiTheme="minorHAnsi" w:cstheme="minorHAnsi"/>
        </w:rPr>
        <w:t xml:space="preserve"> se reserva el derecho a califi</w:t>
      </w:r>
      <w:r w:rsidRPr="00B326A6">
        <w:rPr>
          <w:rFonts w:asciiTheme="minorHAnsi" w:hAnsiTheme="minorHAnsi" w:cstheme="minorHAnsi"/>
        </w:rPr>
        <w:t xml:space="preserve">car a la empresa </w:t>
      </w:r>
      <w:r w:rsidR="0006309B" w:rsidRPr="00B326A6">
        <w:rPr>
          <w:rFonts w:asciiTheme="minorHAnsi" w:hAnsiTheme="minorHAnsi" w:cstheme="minorHAnsi"/>
        </w:rPr>
        <w:t>de acuerdo con el</w:t>
      </w:r>
      <w:r w:rsidRPr="00B326A6">
        <w:rPr>
          <w:rFonts w:asciiTheme="minorHAnsi" w:hAnsiTheme="minorHAnsi" w:cstheme="minorHAnsi"/>
        </w:rPr>
        <w:t xml:space="preserve"> análisis global de los antecedentes presentados y/o </w:t>
      </w:r>
      <w:r w:rsidR="006F6D58" w:rsidRPr="00B326A6">
        <w:rPr>
          <w:rFonts w:asciiTheme="minorHAnsi" w:hAnsiTheme="minorHAnsi" w:cstheme="minorHAnsi"/>
        </w:rPr>
        <w:t xml:space="preserve">solicitar </w:t>
      </w:r>
      <w:r w:rsidRPr="00B326A6">
        <w:rPr>
          <w:rFonts w:asciiTheme="minorHAnsi" w:hAnsiTheme="minorHAnsi" w:cstheme="minorHAnsi"/>
        </w:rPr>
        <w:t xml:space="preserve">aclaraciones a </w:t>
      </w:r>
      <w:r w:rsidR="006F6D58" w:rsidRPr="00B326A6">
        <w:rPr>
          <w:rFonts w:asciiTheme="minorHAnsi" w:hAnsiTheme="minorHAnsi" w:cstheme="minorHAnsi"/>
        </w:rPr>
        <w:t>la información presentada</w:t>
      </w:r>
      <w:r w:rsidRPr="00B326A6">
        <w:rPr>
          <w:rFonts w:asciiTheme="minorHAnsi" w:hAnsiTheme="minorHAnsi" w:cstheme="minorHAnsi"/>
        </w:rPr>
        <w:t xml:space="preserve"> por el postulante.</w:t>
      </w:r>
    </w:p>
    <w:p w14:paraId="5F79B0ED" w14:textId="77777777" w:rsidR="00E525A3" w:rsidRPr="00B326A6" w:rsidRDefault="00BE3C27" w:rsidP="003D6B56">
      <w:pPr>
        <w:pStyle w:val="Ttulo2"/>
        <w:numPr>
          <w:ilvl w:val="1"/>
          <w:numId w:val="9"/>
        </w:numPr>
        <w:spacing w:after="240" w:line="276" w:lineRule="auto"/>
        <w:jc w:val="both"/>
        <w:rPr>
          <w:rFonts w:asciiTheme="minorHAnsi" w:hAnsiTheme="minorHAnsi" w:cstheme="minorHAnsi"/>
          <w:color w:val="auto"/>
          <w:sz w:val="24"/>
          <w:szCs w:val="24"/>
        </w:rPr>
      </w:pPr>
      <w:bookmarkStart w:id="35" w:name="_Toc496779138"/>
      <w:r w:rsidRPr="00B326A6">
        <w:rPr>
          <w:rFonts w:asciiTheme="minorHAnsi" w:hAnsiTheme="minorHAnsi" w:cstheme="minorHAnsi"/>
          <w:color w:val="auto"/>
          <w:sz w:val="24"/>
          <w:szCs w:val="24"/>
        </w:rPr>
        <w:t>R</w:t>
      </w:r>
      <w:r w:rsidR="00E525A3" w:rsidRPr="00B326A6">
        <w:rPr>
          <w:rFonts w:asciiTheme="minorHAnsi" w:hAnsiTheme="minorHAnsi" w:cstheme="minorHAnsi"/>
          <w:color w:val="auto"/>
          <w:sz w:val="24"/>
          <w:szCs w:val="24"/>
        </w:rPr>
        <w:t xml:space="preserve">equerimientos </w:t>
      </w:r>
      <w:r w:rsidR="00CA0C04" w:rsidRPr="00B326A6">
        <w:rPr>
          <w:rFonts w:asciiTheme="minorHAnsi" w:hAnsiTheme="minorHAnsi" w:cstheme="minorHAnsi"/>
          <w:color w:val="auto"/>
          <w:sz w:val="24"/>
          <w:szCs w:val="24"/>
        </w:rPr>
        <w:t>F</w:t>
      </w:r>
      <w:r w:rsidR="00E525A3" w:rsidRPr="00B326A6">
        <w:rPr>
          <w:rFonts w:asciiTheme="minorHAnsi" w:hAnsiTheme="minorHAnsi" w:cstheme="minorHAnsi"/>
          <w:color w:val="auto"/>
          <w:sz w:val="24"/>
          <w:szCs w:val="24"/>
        </w:rPr>
        <w:t>inancieros</w:t>
      </w:r>
      <w:bookmarkEnd w:id="35"/>
      <w:r w:rsidR="00CA0C04" w:rsidRPr="00B326A6">
        <w:rPr>
          <w:rFonts w:asciiTheme="minorHAnsi" w:hAnsiTheme="minorHAnsi" w:cstheme="minorHAnsi"/>
          <w:color w:val="auto"/>
          <w:sz w:val="24"/>
          <w:szCs w:val="24"/>
        </w:rPr>
        <w:t xml:space="preserve"> (EMPRESAS NACIONALES Y EXTRANJERAS)</w:t>
      </w:r>
    </w:p>
    <w:p w14:paraId="5A85707A" w14:textId="77777777" w:rsidR="00E525A3" w:rsidRPr="00B326A6" w:rsidRDefault="00E525A3" w:rsidP="00E525A3">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t>El proponente deberá declarar formalmente sus antecedentes financieros para el año 2</w:t>
      </w:r>
      <w:r w:rsidR="006F6CCF" w:rsidRPr="00B326A6">
        <w:rPr>
          <w:rFonts w:asciiTheme="minorHAnsi" w:hAnsiTheme="minorHAnsi" w:cstheme="minorHAnsi"/>
        </w:rPr>
        <w:t>01</w:t>
      </w:r>
      <w:r w:rsidR="00AC7C57" w:rsidRPr="00B326A6">
        <w:rPr>
          <w:rFonts w:asciiTheme="minorHAnsi" w:hAnsiTheme="minorHAnsi" w:cstheme="minorHAnsi"/>
        </w:rPr>
        <w:t>8</w:t>
      </w:r>
      <w:r w:rsidR="00AE7A44" w:rsidRPr="00B326A6">
        <w:rPr>
          <w:rFonts w:asciiTheme="minorHAnsi" w:hAnsiTheme="minorHAnsi" w:cstheme="minorHAnsi"/>
        </w:rPr>
        <w:t xml:space="preserve">, </w:t>
      </w:r>
      <w:r w:rsidR="0006309B" w:rsidRPr="00B326A6">
        <w:rPr>
          <w:rFonts w:asciiTheme="minorHAnsi" w:hAnsiTheme="minorHAnsi" w:cstheme="minorHAnsi"/>
        </w:rPr>
        <w:t xml:space="preserve">mediante documentos “Formularios de Antecedentes” (ANT), </w:t>
      </w:r>
      <w:r w:rsidR="00AE7A44" w:rsidRPr="00B326A6">
        <w:rPr>
          <w:rFonts w:asciiTheme="minorHAnsi" w:hAnsiTheme="minorHAnsi" w:cstheme="minorHAnsi"/>
        </w:rPr>
        <w:t>los cuales deben venir firmados por el (los) Representante(s) Legal(es) de la Empresa.</w:t>
      </w:r>
    </w:p>
    <w:p w14:paraId="4C38E63D" w14:textId="77777777" w:rsidR="0006309B" w:rsidRPr="00B326A6" w:rsidRDefault="0006309B" w:rsidP="00E525A3">
      <w:pPr>
        <w:pStyle w:val="Prrafodelista"/>
        <w:spacing w:after="200" w:line="276" w:lineRule="auto"/>
        <w:ind w:left="0"/>
        <w:jc w:val="both"/>
        <w:rPr>
          <w:rFonts w:asciiTheme="minorHAnsi" w:hAnsiTheme="minorHAnsi" w:cstheme="minorHAnsi"/>
        </w:rPr>
      </w:pPr>
    </w:p>
    <w:p w14:paraId="3DE59DE8" w14:textId="77777777" w:rsidR="00E525A3" w:rsidRPr="00B326A6" w:rsidRDefault="00E525A3" w:rsidP="00292B78">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t>Para aprobar la precalificación de los aspectos Financieros, las empresas deben cumplir los siguientes requisitos mínimos exigidos:</w:t>
      </w:r>
    </w:p>
    <w:p w14:paraId="2CE7AEC4" w14:textId="77777777" w:rsidR="00AC7C57" w:rsidRPr="009807C8" w:rsidRDefault="00AC7C57" w:rsidP="00292B78">
      <w:pPr>
        <w:pStyle w:val="Prrafodelista"/>
        <w:spacing w:after="200" w:line="276" w:lineRule="auto"/>
        <w:ind w:left="0"/>
        <w:jc w:val="both"/>
        <w:rPr>
          <w:rFonts w:asciiTheme="minorHAnsi" w:hAnsiTheme="minorHAnsi" w:cstheme="minorHAnsi"/>
        </w:rPr>
      </w:pPr>
    </w:p>
    <w:p w14:paraId="464A3842" w14:textId="77777777"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Liquidez: &gt;1</w:t>
      </w:r>
    </w:p>
    <w:p w14:paraId="5155E834" w14:textId="77777777"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Endeudamiento &lt;2</w:t>
      </w:r>
    </w:p>
    <w:p w14:paraId="4F2854BE" w14:textId="318B3FC4" w:rsidR="00AC7C57"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Patrimonio KUS$ 876</w:t>
      </w:r>
      <w:r w:rsidR="00AC7C57" w:rsidRPr="008B532C">
        <w:rPr>
          <w:rFonts w:asciiTheme="minorHAnsi" w:hAnsiTheme="minorHAnsi" w:cstheme="minorHAnsi"/>
          <w:b/>
          <w:bCs/>
        </w:rPr>
        <w:t xml:space="preserve"> </w:t>
      </w:r>
    </w:p>
    <w:p w14:paraId="461A0AA9" w14:textId="36AB06AF" w:rsidR="009807C8" w:rsidRPr="008B532C" w:rsidRDefault="009807C8" w:rsidP="009807C8">
      <w:pPr>
        <w:pStyle w:val="Prrafodelista"/>
        <w:numPr>
          <w:ilvl w:val="0"/>
          <w:numId w:val="32"/>
        </w:numPr>
        <w:spacing w:after="200" w:line="276" w:lineRule="auto"/>
        <w:jc w:val="both"/>
        <w:rPr>
          <w:rFonts w:asciiTheme="minorHAnsi" w:hAnsiTheme="minorHAnsi" w:cstheme="minorHAnsi"/>
          <w:b/>
          <w:bCs/>
        </w:rPr>
      </w:pPr>
      <w:r w:rsidRPr="008B532C">
        <w:rPr>
          <w:rFonts w:asciiTheme="minorHAnsi" w:hAnsiTheme="minorHAnsi" w:cstheme="minorHAnsi"/>
          <w:b/>
          <w:bCs/>
        </w:rPr>
        <w:t>Capital de Trabajo KUS$ 438</w:t>
      </w:r>
    </w:p>
    <w:p w14:paraId="5947D80F" w14:textId="77777777" w:rsidR="00AC7C57" w:rsidRDefault="00AC7C57" w:rsidP="00292B78">
      <w:pPr>
        <w:pStyle w:val="Prrafodelista"/>
        <w:spacing w:after="200" w:line="276" w:lineRule="auto"/>
        <w:ind w:left="0"/>
        <w:jc w:val="both"/>
        <w:rPr>
          <w:rFonts w:asciiTheme="minorHAnsi" w:hAnsiTheme="minorHAnsi" w:cstheme="minorHAnsi"/>
          <w:sz w:val="22"/>
          <w:szCs w:val="22"/>
        </w:rPr>
      </w:pPr>
    </w:p>
    <w:p w14:paraId="3438ABE4" w14:textId="77777777" w:rsidR="003E63E6" w:rsidRPr="00B326A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Liquidez: Definida como el cociente entre el activo y el pasivo circulantes, exigiéndose como mínimo el índice 1</w:t>
      </w:r>
    </w:p>
    <w:p w14:paraId="7D2707A4" w14:textId="77777777" w:rsidR="003E63E6" w:rsidRPr="00B326A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Endeudamiento: Definido como el cociente entre el endeudamiento total y el patrimonio, exigiéndose como máximo el índice =&lt;2</w:t>
      </w:r>
    </w:p>
    <w:p w14:paraId="5D5D1929" w14:textId="5BEF58FC" w:rsidR="003E63E6" w:rsidRDefault="003E63E6" w:rsidP="003D6B56">
      <w:pPr>
        <w:pStyle w:val="Prrafodelista"/>
        <w:numPr>
          <w:ilvl w:val="0"/>
          <w:numId w:val="15"/>
        </w:numPr>
        <w:spacing w:after="200" w:line="276" w:lineRule="auto"/>
        <w:jc w:val="both"/>
        <w:rPr>
          <w:rFonts w:asciiTheme="minorHAnsi" w:hAnsiTheme="minorHAnsi" w:cstheme="minorHAnsi"/>
        </w:rPr>
      </w:pPr>
      <w:r w:rsidRPr="00B326A6">
        <w:rPr>
          <w:rFonts w:asciiTheme="minorHAnsi" w:hAnsiTheme="minorHAnsi" w:cstheme="minorHAnsi"/>
        </w:rPr>
        <w:t>Capital de Trabajo: Representado por la diferencia entre el activo y el pasivo circulantes, exigiéndose como mínimo US$43</w:t>
      </w:r>
      <w:r w:rsidR="00947CA0">
        <w:rPr>
          <w:rFonts w:asciiTheme="minorHAnsi" w:hAnsiTheme="minorHAnsi" w:cstheme="minorHAnsi"/>
        </w:rPr>
        <w:t>8</w:t>
      </w:r>
    </w:p>
    <w:p w14:paraId="52034B00" w14:textId="77777777" w:rsidR="008B532C" w:rsidRDefault="00947CA0" w:rsidP="00AC7C57">
      <w:pPr>
        <w:pStyle w:val="Prrafodelista"/>
        <w:numPr>
          <w:ilvl w:val="0"/>
          <w:numId w:val="15"/>
        </w:numPr>
        <w:spacing w:after="200" w:line="276" w:lineRule="auto"/>
        <w:jc w:val="both"/>
        <w:rPr>
          <w:rFonts w:asciiTheme="minorHAnsi" w:hAnsiTheme="minorHAnsi" w:cstheme="minorHAnsi"/>
        </w:rPr>
      </w:pPr>
      <w:r>
        <w:rPr>
          <w:rFonts w:asciiTheme="minorHAnsi" w:hAnsiTheme="minorHAnsi" w:cstheme="minorHAnsi"/>
        </w:rPr>
        <w:t>Patrimonio: Este indicador debe considerar como mínimo 2 veces el valor equivalente al capital de trabajo requerido para el proceso de licitación.</w:t>
      </w:r>
    </w:p>
    <w:p w14:paraId="1DD4EF5C" w14:textId="77777777" w:rsidR="008B532C" w:rsidRDefault="008B532C" w:rsidP="008B532C">
      <w:pPr>
        <w:pStyle w:val="Prrafodelista"/>
        <w:spacing w:after="200" w:line="276" w:lineRule="auto"/>
        <w:jc w:val="both"/>
        <w:rPr>
          <w:rFonts w:asciiTheme="minorHAnsi" w:hAnsiTheme="minorHAnsi" w:cstheme="minorHAnsi"/>
        </w:rPr>
      </w:pPr>
    </w:p>
    <w:p w14:paraId="74425A1A" w14:textId="636110F8" w:rsidR="00AC3B21" w:rsidRPr="008B532C" w:rsidRDefault="00AC3B21" w:rsidP="008B532C">
      <w:pPr>
        <w:pStyle w:val="Prrafodelista"/>
        <w:spacing w:after="200" w:line="276" w:lineRule="auto"/>
        <w:jc w:val="both"/>
        <w:rPr>
          <w:rFonts w:asciiTheme="minorHAnsi" w:hAnsiTheme="minorHAnsi" w:cstheme="minorHAnsi"/>
        </w:rPr>
      </w:pPr>
      <w:r w:rsidRPr="008B532C">
        <w:rPr>
          <w:rFonts w:asciiTheme="minorHAnsi" w:hAnsiTheme="minorHAnsi" w:cstheme="minorHAnsi"/>
        </w:rPr>
        <w:t>Codelco se reserva el derecho de solicitar garantías adicionales o información complementaria a la Empresa adjudicada si ésta no cumple con el mínimo exigido como Capital de Trabajo.</w:t>
      </w:r>
    </w:p>
    <w:p w14:paraId="3087964D" w14:textId="77777777" w:rsidR="00263437" w:rsidRPr="00B326A6" w:rsidRDefault="00263437" w:rsidP="00263437">
      <w:pPr>
        <w:pStyle w:val="Prrafodelista"/>
        <w:spacing w:after="200" w:line="276" w:lineRule="auto"/>
        <w:ind w:left="0"/>
        <w:jc w:val="both"/>
        <w:rPr>
          <w:rFonts w:asciiTheme="minorHAnsi" w:hAnsiTheme="minorHAnsi" w:cstheme="minorHAnsi"/>
        </w:rPr>
      </w:pPr>
      <w:r w:rsidRPr="00B326A6">
        <w:rPr>
          <w:rFonts w:asciiTheme="minorHAnsi" w:hAnsiTheme="minorHAnsi" w:cstheme="minorHAnsi"/>
        </w:rPr>
        <w:lastRenderedPageBreak/>
        <w:t>Los proponentes deben presentar los siguientes antecedentes financieros para acreditar el cumplimiento de los requisitos</w:t>
      </w:r>
      <w:r w:rsidR="004D1C48" w:rsidRPr="00B326A6">
        <w:rPr>
          <w:rFonts w:asciiTheme="minorHAnsi" w:hAnsiTheme="minorHAnsi" w:cstheme="minorHAnsi"/>
        </w:rPr>
        <w:t xml:space="preserve"> financieros indicados previamente</w:t>
      </w:r>
      <w:r w:rsidRPr="00B326A6">
        <w:rPr>
          <w:rFonts w:asciiTheme="minorHAnsi" w:hAnsiTheme="minorHAnsi" w:cstheme="minorHAnsi"/>
        </w:rPr>
        <w:t>:</w:t>
      </w:r>
    </w:p>
    <w:p w14:paraId="5C9DCF61" w14:textId="77777777" w:rsidR="00263437" w:rsidRPr="00B326A6" w:rsidRDefault="00263437" w:rsidP="003D6B56">
      <w:pPr>
        <w:pStyle w:val="Prrafodelista"/>
        <w:numPr>
          <w:ilvl w:val="0"/>
          <w:numId w:val="5"/>
        </w:numPr>
        <w:spacing w:after="200" w:line="276" w:lineRule="auto"/>
        <w:ind w:left="1418"/>
        <w:jc w:val="both"/>
        <w:rPr>
          <w:rFonts w:asciiTheme="minorHAnsi" w:hAnsiTheme="minorHAnsi" w:cstheme="minorHAnsi"/>
        </w:rPr>
      </w:pPr>
      <w:r w:rsidRPr="00B326A6">
        <w:rPr>
          <w:rFonts w:asciiTheme="minorHAnsi" w:hAnsiTheme="minorHAnsi" w:cstheme="minorHAnsi"/>
        </w:rPr>
        <w:t>Estados Financieros auditados en formato CMF y firmado por auditor registrado en CMF, que incluya:</w:t>
      </w:r>
    </w:p>
    <w:p w14:paraId="2D299A0D" w14:textId="77777777" w:rsidR="0026343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Balance Clasificado</w:t>
      </w:r>
    </w:p>
    <w:p w14:paraId="3007A816" w14:textId="77777777" w:rsidR="0026343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Estado de Resultado</w:t>
      </w:r>
    </w:p>
    <w:p w14:paraId="30C812C9" w14:textId="77777777" w:rsidR="00AC7C57" w:rsidRPr="00B326A6" w:rsidRDefault="00263437" w:rsidP="003D6B56">
      <w:pPr>
        <w:pStyle w:val="Prrafodelista"/>
        <w:numPr>
          <w:ilvl w:val="0"/>
          <w:numId w:val="8"/>
        </w:numPr>
        <w:spacing w:after="200" w:line="276" w:lineRule="auto"/>
        <w:ind w:left="1843"/>
        <w:jc w:val="both"/>
        <w:rPr>
          <w:rFonts w:asciiTheme="minorHAnsi" w:hAnsiTheme="minorHAnsi" w:cstheme="minorHAnsi"/>
        </w:rPr>
      </w:pPr>
      <w:r w:rsidRPr="00B326A6">
        <w:rPr>
          <w:rFonts w:asciiTheme="minorHAnsi" w:hAnsiTheme="minorHAnsi" w:cstheme="minorHAnsi"/>
        </w:rPr>
        <w:t>Estado de Flujo de Efectivo</w:t>
      </w:r>
    </w:p>
    <w:p w14:paraId="068564BE" w14:textId="77777777" w:rsidR="004D1C48" w:rsidRPr="00B326A6" w:rsidRDefault="00263437" w:rsidP="003D6B56">
      <w:pPr>
        <w:pStyle w:val="Prrafodelista"/>
        <w:numPr>
          <w:ilvl w:val="0"/>
          <w:numId w:val="8"/>
        </w:numPr>
        <w:spacing w:line="276" w:lineRule="auto"/>
        <w:ind w:left="1843"/>
        <w:jc w:val="both"/>
        <w:rPr>
          <w:rFonts w:asciiTheme="minorHAnsi" w:hAnsiTheme="minorHAnsi" w:cstheme="minorHAnsi"/>
        </w:rPr>
      </w:pPr>
      <w:r w:rsidRPr="00B326A6">
        <w:rPr>
          <w:rFonts w:asciiTheme="minorHAnsi" w:hAnsiTheme="minorHAnsi" w:cstheme="minorHAnsi"/>
        </w:rPr>
        <w:t>Notas a los Estados Financieros (explícitas)</w:t>
      </w:r>
    </w:p>
    <w:p w14:paraId="46767795" w14:textId="77777777" w:rsidR="004D1C48" w:rsidRPr="00B326A6" w:rsidRDefault="004D1C48" w:rsidP="004D1C48">
      <w:pPr>
        <w:spacing w:line="276" w:lineRule="auto"/>
        <w:ind w:left="1483"/>
        <w:jc w:val="both"/>
        <w:rPr>
          <w:rFonts w:asciiTheme="minorHAnsi" w:hAnsiTheme="minorHAnsi" w:cstheme="minorHAnsi"/>
        </w:rPr>
      </w:pPr>
      <w:r w:rsidRPr="00B326A6">
        <w:rPr>
          <w:rFonts w:asciiTheme="minorHAnsi" w:hAnsiTheme="minorHAnsi" w:cstheme="minorHAnsi"/>
        </w:rPr>
        <w:t>En estos documentos se debe identificar claramente el nombre y RUT de la empresa a la que pertenecen.</w:t>
      </w:r>
    </w:p>
    <w:p w14:paraId="49D66F90" w14:textId="77777777" w:rsidR="004D1C48" w:rsidRPr="00B326A6" w:rsidRDefault="004D1C48" w:rsidP="004D1C48">
      <w:pPr>
        <w:spacing w:after="200" w:line="276" w:lineRule="auto"/>
        <w:ind w:left="1483"/>
        <w:jc w:val="both"/>
        <w:rPr>
          <w:rFonts w:asciiTheme="minorHAnsi" w:hAnsiTheme="minorHAnsi" w:cstheme="minorHAnsi"/>
        </w:rPr>
      </w:pPr>
      <w:r w:rsidRPr="00B326A6">
        <w:rPr>
          <w:rFonts w:asciiTheme="minorHAnsi" w:hAnsiTheme="minorHAnsi" w:cstheme="minorHAnsi"/>
        </w:rPr>
        <w:t>De no contar con los EEFF auditados a la fecha de recepción de antecedentes, deberán adjuntar una carta formal indicando que estos se encuentran en proceso de auditoría, indicando la empresa o auditor a cargo.</w:t>
      </w:r>
    </w:p>
    <w:p w14:paraId="4282B863" w14:textId="77777777" w:rsidR="00AC3B21" w:rsidRPr="00B326A6" w:rsidRDefault="00263437" w:rsidP="003D6B56">
      <w:pPr>
        <w:pStyle w:val="Prrafodelista"/>
        <w:numPr>
          <w:ilvl w:val="0"/>
          <w:numId w:val="5"/>
        </w:numPr>
        <w:spacing w:before="240" w:after="200" w:line="276" w:lineRule="auto"/>
        <w:ind w:left="1418"/>
        <w:jc w:val="both"/>
        <w:rPr>
          <w:rFonts w:asciiTheme="minorHAnsi" w:hAnsiTheme="minorHAnsi" w:cstheme="minorHAnsi"/>
        </w:rPr>
      </w:pPr>
      <w:r w:rsidRPr="00B326A6">
        <w:rPr>
          <w:rFonts w:asciiTheme="minorHAnsi" w:hAnsiTheme="minorHAnsi" w:cstheme="minorHAnsi"/>
        </w:rPr>
        <w:t>Certificado Deuda Tributaria</w:t>
      </w:r>
    </w:p>
    <w:p w14:paraId="2BE875F9" w14:textId="77777777" w:rsidR="00556847" w:rsidRPr="00B326A6" w:rsidRDefault="00556847" w:rsidP="003D6B56">
      <w:pPr>
        <w:pStyle w:val="Prrafodelista"/>
        <w:numPr>
          <w:ilvl w:val="0"/>
          <w:numId w:val="5"/>
        </w:numPr>
        <w:spacing w:before="240" w:after="200" w:line="276" w:lineRule="auto"/>
        <w:ind w:left="1418"/>
        <w:jc w:val="both"/>
        <w:rPr>
          <w:rFonts w:asciiTheme="minorHAnsi" w:hAnsiTheme="minorHAnsi" w:cstheme="minorHAnsi"/>
        </w:rPr>
      </w:pPr>
      <w:r w:rsidRPr="00B326A6">
        <w:rPr>
          <w:rFonts w:asciiTheme="minorHAnsi" w:hAnsiTheme="minorHAnsi" w:cstheme="minorHAnsi"/>
        </w:rPr>
        <w:t>Boletín Comercial</w:t>
      </w:r>
    </w:p>
    <w:p w14:paraId="61A8425D" w14:textId="5562CA82" w:rsidR="0051655F" w:rsidRPr="00B326A6" w:rsidRDefault="0051655F" w:rsidP="00AC3B21">
      <w:pPr>
        <w:spacing w:before="240" w:after="200" w:line="276" w:lineRule="auto"/>
        <w:jc w:val="both"/>
        <w:rPr>
          <w:rFonts w:asciiTheme="minorHAnsi" w:hAnsiTheme="minorHAnsi" w:cstheme="minorHAnsi"/>
        </w:rPr>
      </w:pPr>
      <w:r w:rsidRPr="00B326A6">
        <w:rPr>
          <w:rFonts w:asciiTheme="minorHAnsi" w:hAnsiTheme="minorHAnsi" w:cstheme="minorHAnsi"/>
        </w:rPr>
        <w:t xml:space="preserve">Los documentos solicitados deben entregarse firmados por un profesional Contador inscrito en el Colegio de Contadores, indicando su </w:t>
      </w:r>
      <w:r w:rsidR="008B532C" w:rsidRPr="00B326A6">
        <w:rPr>
          <w:rFonts w:asciiTheme="minorHAnsi" w:hAnsiTheme="minorHAnsi" w:cstheme="minorHAnsi"/>
        </w:rPr>
        <w:t>número</w:t>
      </w:r>
      <w:r w:rsidRPr="00B326A6">
        <w:rPr>
          <w:rFonts w:asciiTheme="minorHAnsi" w:hAnsiTheme="minorHAnsi" w:cstheme="minorHAnsi"/>
        </w:rPr>
        <w:t xml:space="preserve"> de registro y firmado también por el Representante Legal de la Empresa, salvo en el caso de Sociedades Anónimas Abiertas, en cuyo caso el Balance </w:t>
      </w:r>
      <w:r w:rsidR="0006309B" w:rsidRPr="00B326A6">
        <w:rPr>
          <w:rFonts w:asciiTheme="minorHAnsi" w:hAnsiTheme="minorHAnsi" w:cstheme="minorHAnsi"/>
        </w:rPr>
        <w:t>Clasificado correspondiente</w:t>
      </w:r>
      <w:r w:rsidRPr="00B326A6">
        <w:rPr>
          <w:rFonts w:asciiTheme="minorHAnsi" w:hAnsiTheme="minorHAnsi" w:cstheme="minorHAnsi"/>
        </w:rPr>
        <w:t xml:space="preserve"> deberá estar visado por una Empresa de Auditores Externos inscrita en el Registro de Auditores </w:t>
      </w:r>
      <w:r w:rsidR="00E51629" w:rsidRPr="00B326A6">
        <w:rPr>
          <w:rFonts w:asciiTheme="minorHAnsi" w:hAnsiTheme="minorHAnsi" w:cstheme="minorHAnsi"/>
        </w:rPr>
        <w:t>de la Superintendencia de Valores y Seguros.</w:t>
      </w:r>
    </w:p>
    <w:p w14:paraId="0F06D60F" w14:textId="77777777" w:rsidR="00E51629" w:rsidRPr="00B326A6" w:rsidRDefault="00E51629" w:rsidP="00AC3B21">
      <w:pPr>
        <w:spacing w:before="240" w:after="200" w:line="276" w:lineRule="auto"/>
        <w:jc w:val="both"/>
        <w:rPr>
          <w:rFonts w:asciiTheme="minorHAnsi" w:hAnsiTheme="minorHAnsi" w:cstheme="minorHAnsi"/>
        </w:rPr>
      </w:pPr>
      <w:r w:rsidRPr="00B326A6">
        <w:rPr>
          <w:rFonts w:asciiTheme="minorHAnsi" w:hAnsiTheme="minorHAnsi" w:cstheme="minorHAnsi"/>
        </w:rPr>
        <w:t>Los proponentes que hayan calificado en base a lo declarado, y presenten diferencias o discordancias posteriores entre estos antecedentes declarados y los valores consignados en la documentación entregada como respaldo, quedaran descalificados de la licitación y sometidos a eventuales sanciones, según corresponda.</w:t>
      </w:r>
    </w:p>
    <w:p w14:paraId="144EC2FC" w14:textId="77777777" w:rsidR="00E51629" w:rsidRPr="00B326A6" w:rsidRDefault="00E51629" w:rsidP="00AC3B21">
      <w:pPr>
        <w:spacing w:before="240" w:after="200" w:line="276" w:lineRule="auto"/>
        <w:jc w:val="both"/>
        <w:rPr>
          <w:rFonts w:asciiTheme="minorHAnsi" w:hAnsiTheme="minorHAnsi" w:cstheme="minorHAnsi"/>
        </w:rPr>
      </w:pPr>
      <w:r w:rsidRPr="00B326A6">
        <w:rPr>
          <w:rFonts w:asciiTheme="minorHAnsi" w:hAnsiTheme="minorHAnsi" w:cstheme="minorHAnsi"/>
        </w:rPr>
        <w:t xml:space="preserve">Además, las empresas que desean participaren este proceso deberán encontrarse sin sanción vigente en los registros de Codelco </w:t>
      </w:r>
    </w:p>
    <w:p w14:paraId="2C9B069A" w14:textId="77777777" w:rsidR="00556847" w:rsidRPr="00B326A6" w:rsidRDefault="00556847" w:rsidP="00AC3B21">
      <w:pPr>
        <w:spacing w:before="240" w:after="200" w:line="276" w:lineRule="auto"/>
        <w:jc w:val="both"/>
        <w:rPr>
          <w:rFonts w:asciiTheme="minorHAnsi" w:hAnsiTheme="minorHAnsi" w:cstheme="minorHAnsi"/>
        </w:rPr>
      </w:pPr>
      <w:r w:rsidRPr="00B326A6">
        <w:rPr>
          <w:rFonts w:asciiTheme="minorHAnsi" w:hAnsiTheme="minorHAnsi" w:cstheme="minorHAnsi"/>
        </w:rPr>
        <w:t>Para postulantes cuya Casa Matriz se encuentre en el extranjero se deberá presentar una Carta de Respaldo Financiero firmada por el Representante legal ante notario</w:t>
      </w:r>
    </w:p>
    <w:p w14:paraId="52591F9B"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36" w:name="_Toc476841902"/>
      <w:bookmarkStart w:id="37" w:name="_Toc476842026"/>
      <w:bookmarkStart w:id="38" w:name="_Toc476842125"/>
      <w:bookmarkStart w:id="39" w:name="_Toc496778865"/>
      <w:bookmarkStart w:id="40" w:name="_Toc496778914"/>
      <w:bookmarkStart w:id="41" w:name="_Toc496778968"/>
      <w:bookmarkStart w:id="42" w:name="_Toc496779022"/>
      <w:bookmarkStart w:id="43" w:name="_Toc496779054"/>
      <w:bookmarkStart w:id="44" w:name="_Toc496779139"/>
      <w:bookmarkEnd w:id="36"/>
      <w:bookmarkEnd w:id="37"/>
      <w:bookmarkEnd w:id="38"/>
      <w:bookmarkEnd w:id="39"/>
      <w:bookmarkEnd w:id="40"/>
      <w:bookmarkEnd w:id="41"/>
      <w:bookmarkEnd w:id="42"/>
      <w:bookmarkEnd w:id="43"/>
      <w:bookmarkEnd w:id="44"/>
    </w:p>
    <w:p w14:paraId="401E5919"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45" w:name="_Toc476841903"/>
      <w:bookmarkStart w:id="46" w:name="_Toc476842027"/>
      <w:bookmarkStart w:id="47" w:name="_Toc476842126"/>
      <w:bookmarkStart w:id="48" w:name="_Toc496778866"/>
      <w:bookmarkStart w:id="49" w:name="_Toc496778915"/>
      <w:bookmarkStart w:id="50" w:name="_Toc496778969"/>
      <w:bookmarkStart w:id="51" w:name="_Toc496779023"/>
      <w:bookmarkStart w:id="52" w:name="_Toc496779055"/>
      <w:bookmarkStart w:id="53" w:name="_Toc496779140"/>
      <w:bookmarkEnd w:id="45"/>
      <w:bookmarkEnd w:id="46"/>
      <w:bookmarkEnd w:id="47"/>
      <w:bookmarkEnd w:id="48"/>
      <w:bookmarkEnd w:id="49"/>
      <w:bookmarkEnd w:id="50"/>
      <w:bookmarkEnd w:id="51"/>
      <w:bookmarkEnd w:id="52"/>
      <w:bookmarkEnd w:id="53"/>
    </w:p>
    <w:p w14:paraId="674CDB1D"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54" w:name="_Toc476841904"/>
      <w:bookmarkStart w:id="55" w:name="_Toc476842028"/>
      <w:bookmarkStart w:id="56" w:name="_Toc476842127"/>
      <w:bookmarkStart w:id="57" w:name="_Toc496778867"/>
      <w:bookmarkStart w:id="58" w:name="_Toc496778916"/>
      <w:bookmarkStart w:id="59" w:name="_Toc496778970"/>
      <w:bookmarkStart w:id="60" w:name="_Toc496779024"/>
      <w:bookmarkStart w:id="61" w:name="_Toc496779056"/>
      <w:bookmarkStart w:id="62" w:name="_Toc496779141"/>
      <w:bookmarkEnd w:id="54"/>
      <w:bookmarkEnd w:id="55"/>
      <w:bookmarkEnd w:id="56"/>
      <w:bookmarkEnd w:id="57"/>
      <w:bookmarkEnd w:id="58"/>
      <w:bookmarkEnd w:id="59"/>
      <w:bookmarkEnd w:id="60"/>
      <w:bookmarkEnd w:id="61"/>
      <w:bookmarkEnd w:id="62"/>
    </w:p>
    <w:p w14:paraId="0A7EC8DF"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63" w:name="_Toc476841905"/>
      <w:bookmarkStart w:id="64" w:name="_Toc476842029"/>
      <w:bookmarkStart w:id="65" w:name="_Toc476842128"/>
      <w:bookmarkStart w:id="66" w:name="_Toc496778868"/>
      <w:bookmarkStart w:id="67" w:name="_Toc496778917"/>
      <w:bookmarkStart w:id="68" w:name="_Toc496778971"/>
      <w:bookmarkStart w:id="69" w:name="_Toc496779025"/>
      <w:bookmarkStart w:id="70" w:name="_Toc496779057"/>
      <w:bookmarkStart w:id="71" w:name="_Toc496779142"/>
      <w:bookmarkEnd w:id="63"/>
      <w:bookmarkEnd w:id="64"/>
      <w:bookmarkEnd w:id="65"/>
      <w:bookmarkEnd w:id="66"/>
      <w:bookmarkEnd w:id="67"/>
      <w:bookmarkEnd w:id="68"/>
      <w:bookmarkEnd w:id="69"/>
      <w:bookmarkEnd w:id="70"/>
      <w:bookmarkEnd w:id="71"/>
    </w:p>
    <w:p w14:paraId="3CECC49D" w14:textId="77777777" w:rsidR="00CE5272" w:rsidRPr="003E1FBA" w:rsidRDefault="00CE5272" w:rsidP="003D6B56">
      <w:pPr>
        <w:pStyle w:val="Prrafodelista"/>
        <w:keepNext/>
        <w:keepLines/>
        <w:numPr>
          <w:ilvl w:val="0"/>
          <w:numId w:val="1"/>
        </w:numPr>
        <w:spacing w:before="480" w:line="276" w:lineRule="auto"/>
        <w:contextualSpacing w:val="0"/>
        <w:jc w:val="both"/>
        <w:outlineLvl w:val="0"/>
        <w:rPr>
          <w:rFonts w:asciiTheme="minorHAnsi" w:eastAsiaTheme="majorEastAsia" w:hAnsiTheme="minorHAnsi" w:cstheme="minorHAnsi"/>
          <w:b/>
          <w:bCs/>
          <w:vanish/>
          <w:color w:val="365F91" w:themeColor="accent1" w:themeShade="BF"/>
          <w:sz w:val="22"/>
          <w:szCs w:val="22"/>
        </w:rPr>
      </w:pPr>
      <w:bookmarkStart w:id="72" w:name="_Toc476841906"/>
      <w:bookmarkStart w:id="73" w:name="_Toc476842030"/>
      <w:bookmarkStart w:id="74" w:name="_Toc476842129"/>
      <w:bookmarkStart w:id="75" w:name="_Toc496778869"/>
      <w:bookmarkStart w:id="76" w:name="_Toc496778918"/>
      <w:bookmarkStart w:id="77" w:name="_Toc496778972"/>
      <w:bookmarkStart w:id="78" w:name="_Toc496779026"/>
      <w:bookmarkStart w:id="79" w:name="_Toc496779058"/>
      <w:bookmarkStart w:id="80" w:name="_Toc496779143"/>
      <w:bookmarkEnd w:id="72"/>
      <w:bookmarkEnd w:id="73"/>
      <w:bookmarkEnd w:id="74"/>
      <w:bookmarkEnd w:id="75"/>
      <w:bookmarkEnd w:id="76"/>
      <w:bookmarkEnd w:id="77"/>
      <w:bookmarkEnd w:id="78"/>
      <w:bookmarkEnd w:id="79"/>
      <w:bookmarkEnd w:id="80"/>
    </w:p>
    <w:p w14:paraId="623F9E50" w14:textId="77777777" w:rsidR="00FF2923" w:rsidRPr="00B326A6" w:rsidRDefault="00BE3C27" w:rsidP="003D6B56">
      <w:pPr>
        <w:pStyle w:val="Ttulo2"/>
        <w:numPr>
          <w:ilvl w:val="1"/>
          <w:numId w:val="9"/>
        </w:numPr>
        <w:tabs>
          <w:tab w:val="left" w:pos="1134"/>
        </w:tabs>
        <w:spacing w:after="240" w:line="276" w:lineRule="auto"/>
        <w:ind w:left="0" w:firstLine="426"/>
        <w:jc w:val="both"/>
        <w:rPr>
          <w:rFonts w:asciiTheme="minorHAnsi" w:hAnsiTheme="minorHAnsi" w:cstheme="minorHAnsi"/>
          <w:color w:val="auto"/>
          <w:sz w:val="24"/>
          <w:szCs w:val="24"/>
        </w:rPr>
      </w:pPr>
      <w:bookmarkStart w:id="81" w:name="_Toc496779144"/>
      <w:r w:rsidRPr="00B326A6">
        <w:rPr>
          <w:rFonts w:asciiTheme="minorHAnsi" w:hAnsiTheme="minorHAnsi" w:cstheme="minorHAnsi"/>
          <w:color w:val="auto"/>
          <w:sz w:val="24"/>
          <w:szCs w:val="24"/>
        </w:rPr>
        <w:t>Requerimientos</w:t>
      </w:r>
      <w:r w:rsidR="00506A94" w:rsidRPr="00B326A6">
        <w:rPr>
          <w:rFonts w:asciiTheme="minorHAnsi" w:hAnsiTheme="minorHAnsi" w:cstheme="minorHAnsi"/>
          <w:color w:val="auto"/>
          <w:sz w:val="24"/>
          <w:szCs w:val="24"/>
        </w:rPr>
        <w:t xml:space="preserve"> comercial y laboral</w:t>
      </w:r>
      <w:bookmarkEnd w:id="81"/>
      <w:r w:rsidR="00506A94" w:rsidRPr="00B326A6">
        <w:rPr>
          <w:rFonts w:asciiTheme="minorHAnsi" w:hAnsiTheme="minorHAnsi" w:cstheme="minorHAnsi"/>
          <w:color w:val="auto"/>
          <w:sz w:val="24"/>
          <w:szCs w:val="24"/>
        </w:rPr>
        <w:t xml:space="preserve"> </w:t>
      </w:r>
    </w:p>
    <w:p w14:paraId="3DA956C1" w14:textId="77777777" w:rsidR="00E525A3" w:rsidRPr="00B326A6" w:rsidRDefault="00AC3B21" w:rsidP="00E525A3">
      <w:pPr>
        <w:jc w:val="both"/>
        <w:rPr>
          <w:rFonts w:asciiTheme="minorHAnsi" w:hAnsiTheme="minorHAnsi" w:cstheme="minorHAnsi"/>
        </w:rPr>
      </w:pPr>
      <w:r w:rsidRPr="00B326A6">
        <w:rPr>
          <w:rFonts w:asciiTheme="minorHAnsi" w:hAnsiTheme="minorHAnsi" w:cstheme="minorHAnsi"/>
        </w:rPr>
        <w:t xml:space="preserve">Para aprobar la precalificación en los aspectos Comercial y Laboral, los proponentes </w:t>
      </w:r>
      <w:r w:rsidRPr="00B326A6">
        <w:rPr>
          <w:rFonts w:asciiTheme="minorHAnsi" w:hAnsiTheme="minorHAnsi" w:cstheme="minorHAnsi"/>
          <w:b/>
        </w:rPr>
        <w:t>no deberán presentar morosidades</w:t>
      </w:r>
      <w:r w:rsidRPr="00B326A6">
        <w:rPr>
          <w:rFonts w:asciiTheme="minorHAnsi" w:hAnsiTheme="minorHAnsi" w:cstheme="minorHAnsi"/>
        </w:rPr>
        <w:t>, multas o incumplimientos y anotaciones negativas en:</w:t>
      </w:r>
    </w:p>
    <w:p w14:paraId="2471EEF9" w14:textId="77777777" w:rsidR="00AC3B21" w:rsidRPr="00B326A6" w:rsidRDefault="00AC3B21" w:rsidP="00E525A3">
      <w:pPr>
        <w:jc w:val="both"/>
        <w:rPr>
          <w:rFonts w:asciiTheme="minorHAnsi" w:hAnsiTheme="minorHAnsi" w:cstheme="minorHAnsi"/>
        </w:rPr>
      </w:pPr>
    </w:p>
    <w:p w14:paraId="41E99D86" w14:textId="77777777" w:rsidR="00263437" w:rsidRPr="00B326A6" w:rsidRDefault="00263437" w:rsidP="003D6B56">
      <w:pPr>
        <w:pStyle w:val="Prrafodelista"/>
        <w:numPr>
          <w:ilvl w:val="0"/>
          <w:numId w:val="4"/>
        </w:numPr>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Boletín Comercial y Laboral vigente</w:t>
      </w:r>
      <w:r w:rsidR="00254B4A" w:rsidRPr="00B326A6">
        <w:rPr>
          <w:rFonts w:asciiTheme="minorHAnsi" w:hAnsiTheme="minorHAnsi" w:cstheme="minorHAnsi"/>
        </w:rPr>
        <w:t>: Con antigüedad no mayor a 30 días (Certificado Dicom Full Empresas o similar). Si el certificado registra información negativa, el proponente deberá acreditar la aclaración o pago de cada uno de ellos, indicando la situación en que se encuentra actualmente y en caso de que no hayan sido aclarados, el proponente deberá entregar un plan de acción, a lo mas 1 (una) semana de plazo para solucionar dicha situación. Presentar en formato original emitido por la entidad</w:t>
      </w:r>
    </w:p>
    <w:p w14:paraId="3A4CFA11" w14:textId="77777777" w:rsidR="00263437" w:rsidRPr="00B326A6" w:rsidRDefault="00263437" w:rsidP="003D6B56">
      <w:pPr>
        <w:pStyle w:val="Prrafodelista"/>
        <w:numPr>
          <w:ilvl w:val="0"/>
          <w:numId w:val="4"/>
        </w:numPr>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Certificado de Antecedentes Laborales y Previsionales emitido por la Dirección del Trabajo</w:t>
      </w:r>
      <w:bookmarkStart w:id="82" w:name="_Toc496779145"/>
      <w:r w:rsidR="00F37D1D" w:rsidRPr="00B326A6">
        <w:rPr>
          <w:rFonts w:asciiTheme="minorHAnsi" w:hAnsiTheme="minorHAnsi" w:cstheme="minorHAnsi"/>
        </w:rPr>
        <w:t>: De una antigüedad no mayor a 30 días, que acredite la situación de cumplimiento de las obligaciones laborales y previsionales de la empresa proponente. En el caso de consorcios prometidos, se deberá adjuntar el certificado antes señalado, para cada una de las empresas que constituyen el Consorcio.</w:t>
      </w:r>
    </w:p>
    <w:p w14:paraId="36223698" w14:textId="77777777" w:rsidR="00F37D1D" w:rsidRPr="00B326A6" w:rsidRDefault="00F37D1D" w:rsidP="004C1404">
      <w:pPr>
        <w:pStyle w:val="Prrafodelista"/>
        <w:spacing w:after="200" w:line="276" w:lineRule="auto"/>
        <w:ind w:left="567"/>
        <w:contextualSpacing w:val="0"/>
        <w:jc w:val="both"/>
        <w:rPr>
          <w:rFonts w:asciiTheme="minorHAnsi" w:hAnsiTheme="minorHAnsi" w:cstheme="minorHAnsi"/>
        </w:rPr>
      </w:pPr>
      <w:r w:rsidRPr="00B326A6">
        <w:rPr>
          <w:rFonts w:asciiTheme="minorHAnsi" w:hAnsiTheme="minorHAnsi" w:cstheme="minorHAnsi"/>
        </w:rPr>
        <w:t>Si el certificado registra información negativa, el proponente deberá acreditar la aclaración o pago de cada uno de ellos, indicando la situación en que se encuentra actualmente y en caso de que no hayan sido aclarados, el proponente deberá entregar un plan de acción, a lo mas 1 (una) semana de plazo para solucionar dicha situación.</w:t>
      </w:r>
    </w:p>
    <w:p w14:paraId="59952595" w14:textId="77777777" w:rsidR="00CE5272" w:rsidRPr="00B326A6" w:rsidRDefault="00BE3C27" w:rsidP="003D6B56">
      <w:pPr>
        <w:pStyle w:val="Ttulo2"/>
        <w:numPr>
          <w:ilvl w:val="1"/>
          <w:numId w:val="9"/>
        </w:numPr>
        <w:spacing w:after="240" w:line="276" w:lineRule="auto"/>
        <w:ind w:left="1134" w:hanging="708"/>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t>R</w:t>
      </w:r>
      <w:r w:rsidR="00506A94" w:rsidRPr="00B326A6">
        <w:rPr>
          <w:rFonts w:asciiTheme="minorHAnsi" w:hAnsiTheme="minorHAnsi" w:cstheme="minorHAnsi"/>
          <w:color w:val="auto"/>
          <w:sz w:val="24"/>
          <w:szCs w:val="24"/>
        </w:rPr>
        <w:t>equerimientos de seguridad (gestión de riesgo)</w:t>
      </w:r>
      <w:bookmarkEnd w:id="82"/>
    </w:p>
    <w:p w14:paraId="49CFA017" w14:textId="77777777" w:rsidR="004C1404" w:rsidRPr="00B326A6" w:rsidRDefault="004C1404" w:rsidP="00FD06E0">
      <w:pPr>
        <w:autoSpaceDE w:val="0"/>
        <w:autoSpaceDN w:val="0"/>
        <w:adjustRightInd w:val="0"/>
        <w:jc w:val="both"/>
        <w:rPr>
          <w:rFonts w:asciiTheme="minorHAnsi" w:hAnsiTheme="minorHAnsi" w:cstheme="minorHAnsi"/>
        </w:rPr>
      </w:pPr>
      <w:r w:rsidRPr="00B326A6">
        <w:rPr>
          <w:rFonts w:asciiTheme="minorHAnsi" w:hAnsiTheme="minorHAnsi" w:cstheme="minorHAnsi"/>
        </w:rPr>
        <w:t>Se revisarán los Antecedentes de Seguridad por medio de certificados emitidos por el organismo administrador del Seguro Contra Accidentes del Trabajo y Enfermedades Profesionales, al cual se encuentra afiliada la empresa, y por el organismo certificador para el caso de los sistemas de gestión, de los siguientes indicadores:</w:t>
      </w:r>
    </w:p>
    <w:p w14:paraId="3D3D7FD4" w14:textId="77777777" w:rsidR="004C1404" w:rsidRPr="00B326A6" w:rsidRDefault="004C1404" w:rsidP="00FD06E0">
      <w:pPr>
        <w:autoSpaceDE w:val="0"/>
        <w:autoSpaceDN w:val="0"/>
        <w:adjustRightInd w:val="0"/>
        <w:jc w:val="both"/>
        <w:rPr>
          <w:rFonts w:asciiTheme="minorHAnsi" w:hAnsiTheme="minorHAnsi" w:cstheme="minorHAnsi"/>
        </w:rPr>
      </w:pPr>
      <w:r w:rsidRPr="00B326A6">
        <w:rPr>
          <w:rFonts w:asciiTheme="minorHAnsi" w:hAnsiTheme="minorHAnsi" w:cstheme="minorHAnsi"/>
        </w:rPr>
        <w:t>Se solicita a los proponentes presentar indicadores de resultados sobre lesiones al personal, mediante un certificado del organismo administrador de seguro de accidentes del trabajo y enfermedades profesionales (mutual), a la cual se encuentra afiliada la empresa, en el año que conste la siguiente información por separado, para los siguientes periodos:</w:t>
      </w:r>
    </w:p>
    <w:p w14:paraId="7B5DA9F3" w14:textId="77777777" w:rsidR="004C1404" w:rsidRPr="00B326A6" w:rsidRDefault="004C1404" w:rsidP="00FD06E0">
      <w:pPr>
        <w:autoSpaceDE w:val="0"/>
        <w:autoSpaceDN w:val="0"/>
        <w:adjustRightInd w:val="0"/>
        <w:jc w:val="both"/>
        <w:rPr>
          <w:rFonts w:asciiTheme="minorHAnsi" w:hAnsiTheme="minorHAnsi" w:cstheme="minorHAnsi"/>
        </w:rPr>
      </w:pPr>
    </w:p>
    <w:p w14:paraId="534DC97C" w14:textId="0FABF2BC" w:rsidR="004C1404" w:rsidRPr="00B326A6" w:rsidRDefault="004C1404" w:rsidP="003D6B56">
      <w:pPr>
        <w:pStyle w:val="Prrafodelista"/>
        <w:numPr>
          <w:ilvl w:val="0"/>
          <w:numId w:val="16"/>
        </w:numPr>
        <w:autoSpaceDE w:val="0"/>
        <w:autoSpaceDN w:val="0"/>
        <w:adjustRightInd w:val="0"/>
        <w:jc w:val="both"/>
        <w:rPr>
          <w:rFonts w:asciiTheme="minorHAnsi" w:hAnsiTheme="minorHAnsi" w:cstheme="minorHAnsi"/>
        </w:rPr>
      </w:pPr>
      <w:r w:rsidRPr="00B326A6">
        <w:rPr>
          <w:rFonts w:asciiTheme="minorHAnsi" w:hAnsiTheme="minorHAnsi" w:cstheme="minorHAnsi"/>
        </w:rPr>
        <w:lastRenderedPageBreak/>
        <w:t xml:space="preserve">Periodo 1: </w:t>
      </w:r>
      <w:r w:rsidR="00232B51">
        <w:rPr>
          <w:rFonts w:asciiTheme="minorHAnsi" w:hAnsiTheme="minorHAnsi" w:cstheme="minorHAnsi"/>
        </w:rPr>
        <w:t>junio</w:t>
      </w:r>
      <w:r w:rsidR="00E21E6E" w:rsidRPr="00B326A6">
        <w:rPr>
          <w:rFonts w:asciiTheme="minorHAnsi" w:hAnsiTheme="minorHAnsi" w:cstheme="minorHAnsi"/>
        </w:rPr>
        <w:t xml:space="preserve"> 2017-</w:t>
      </w:r>
      <w:r w:rsidR="00232B51">
        <w:rPr>
          <w:rFonts w:asciiTheme="minorHAnsi" w:hAnsiTheme="minorHAnsi" w:cstheme="minorHAnsi"/>
        </w:rPr>
        <w:t xml:space="preserve"> mayo</w:t>
      </w:r>
      <w:r w:rsidR="00E21E6E" w:rsidRPr="00B326A6">
        <w:rPr>
          <w:rFonts w:asciiTheme="minorHAnsi" w:hAnsiTheme="minorHAnsi" w:cstheme="minorHAnsi"/>
        </w:rPr>
        <w:t xml:space="preserve"> 2018</w:t>
      </w:r>
    </w:p>
    <w:p w14:paraId="6A377DC6" w14:textId="7984EEC6" w:rsidR="00E21E6E" w:rsidRPr="00B326A6" w:rsidRDefault="00E21E6E" w:rsidP="003D6B56">
      <w:pPr>
        <w:pStyle w:val="Prrafodelista"/>
        <w:numPr>
          <w:ilvl w:val="0"/>
          <w:numId w:val="16"/>
        </w:numPr>
        <w:autoSpaceDE w:val="0"/>
        <w:autoSpaceDN w:val="0"/>
        <w:adjustRightInd w:val="0"/>
        <w:jc w:val="both"/>
        <w:rPr>
          <w:rFonts w:asciiTheme="minorHAnsi" w:hAnsiTheme="minorHAnsi" w:cstheme="minorHAnsi"/>
        </w:rPr>
      </w:pPr>
      <w:r w:rsidRPr="00B326A6">
        <w:rPr>
          <w:rFonts w:asciiTheme="minorHAnsi" w:hAnsiTheme="minorHAnsi" w:cstheme="minorHAnsi"/>
        </w:rPr>
        <w:t xml:space="preserve">Periodo 2: </w:t>
      </w:r>
      <w:r w:rsidR="00232B51">
        <w:rPr>
          <w:rFonts w:asciiTheme="minorHAnsi" w:hAnsiTheme="minorHAnsi" w:cstheme="minorHAnsi"/>
        </w:rPr>
        <w:t>junio</w:t>
      </w:r>
      <w:r w:rsidRPr="00B326A6">
        <w:rPr>
          <w:rFonts w:asciiTheme="minorHAnsi" w:hAnsiTheme="minorHAnsi" w:cstheme="minorHAnsi"/>
        </w:rPr>
        <w:t xml:space="preserve"> 2018- </w:t>
      </w:r>
      <w:r w:rsidR="00232B51">
        <w:rPr>
          <w:rFonts w:asciiTheme="minorHAnsi" w:hAnsiTheme="minorHAnsi" w:cstheme="minorHAnsi"/>
        </w:rPr>
        <w:t xml:space="preserve">mayo </w:t>
      </w:r>
      <w:bookmarkStart w:id="83" w:name="_GoBack"/>
      <w:bookmarkEnd w:id="83"/>
      <w:r w:rsidRPr="00B326A6">
        <w:rPr>
          <w:rFonts w:asciiTheme="minorHAnsi" w:hAnsiTheme="minorHAnsi" w:cstheme="minorHAnsi"/>
        </w:rPr>
        <w:t>2019</w:t>
      </w:r>
    </w:p>
    <w:p w14:paraId="6DE10C10" w14:textId="0E68E9EE" w:rsidR="004C1404" w:rsidRDefault="004C1404" w:rsidP="00FD06E0">
      <w:pPr>
        <w:autoSpaceDE w:val="0"/>
        <w:autoSpaceDN w:val="0"/>
        <w:adjustRightInd w:val="0"/>
        <w:jc w:val="both"/>
        <w:rPr>
          <w:rFonts w:asciiTheme="minorHAnsi" w:hAnsiTheme="minorHAnsi" w:cstheme="minorHAnsi"/>
        </w:rPr>
      </w:pPr>
    </w:p>
    <w:p w14:paraId="6D98BAAB" w14:textId="77777777" w:rsidR="004C1404" w:rsidRPr="00B326A6" w:rsidRDefault="004C1404" w:rsidP="00FD06E0">
      <w:pPr>
        <w:autoSpaceDE w:val="0"/>
        <w:autoSpaceDN w:val="0"/>
        <w:adjustRightInd w:val="0"/>
        <w:jc w:val="both"/>
        <w:rPr>
          <w:rFonts w:asciiTheme="minorHAnsi" w:hAnsiTheme="minorHAnsi" w:cstheme="minorHAnsi"/>
        </w:rPr>
      </w:pPr>
    </w:p>
    <w:p w14:paraId="173E31E0" w14:textId="77777777" w:rsidR="00A67C7D" w:rsidRPr="00B326A6" w:rsidRDefault="00A67C7D" w:rsidP="00FD06E0">
      <w:pPr>
        <w:autoSpaceDE w:val="0"/>
        <w:autoSpaceDN w:val="0"/>
        <w:adjustRightInd w:val="0"/>
        <w:jc w:val="both"/>
        <w:rPr>
          <w:rFonts w:asciiTheme="minorHAnsi" w:hAnsiTheme="minorHAnsi" w:cstheme="minorHAnsi"/>
        </w:rPr>
      </w:pPr>
      <w:r w:rsidRPr="00B326A6">
        <w:rPr>
          <w:rFonts w:asciiTheme="minorHAnsi" w:hAnsiTheme="minorHAnsi" w:cstheme="minorHAnsi"/>
        </w:rPr>
        <w:t>La Gestión de Riesgos será evaluada, según el procedimiento interno GCAB-I-203 (Rev.1)</w:t>
      </w:r>
      <w:r w:rsidR="007C091C" w:rsidRPr="00B326A6">
        <w:rPr>
          <w:rFonts w:asciiTheme="minorHAnsi" w:hAnsiTheme="minorHAnsi" w:cstheme="minorHAnsi"/>
        </w:rPr>
        <w:t xml:space="preserve"> “Precalificación de Empresas Contratistas, para Procesos de Contratación en Materia de Riesgos Profesionales, Ambiente y Calidad”</w:t>
      </w:r>
    </w:p>
    <w:p w14:paraId="480C2CAD" w14:textId="77777777" w:rsidR="00A67C7D" w:rsidRPr="003E1FBA" w:rsidRDefault="00A67C7D" w:rsidP="00FD06E0">
      <w:pPr>
        <w:autoSpaceDE w:val="0"/>
        <w:autoSpaceDN w:val="0"/>
        <w:adjustRightInd w:val="0"/>
        <w:ind w:firstLine="708"/>
        <w:jc w:val="both"/>
        <w:rPr>
          <w:rFonts w:asciiTheme="minorHAnsi" w:hAnsiTheme="minorHAnsi" w:cstheme="minorHAnsi"/>
          <w:sz w:val="22"/>
          <w:szCs w:val="22"/>
        </w:rPr>
      </w:pPr>
    </w:p>
    <w:p w14:paraId="161ABB92" w14:textId="77777777" w:rsidR="0016138D" w:rsidRPr="00B326A6" w:rsidRDefault="00A67C7D" w:rsidP="00AC3B21">
      <w:pPr>
        <w:autoSpaceDE w:val="0"/>
        <w:autoSpaceDN w:val="0"/>
        <w:adjustRightInd w:val="0"/>
        <w:jc w:val="both"/>
        <w:rPr>
          <w:rFonts w:asciiTheme="minorHAnsi" w:hAnsiTheme="minorHAnsi" w:cstheme="minorHAnsi"/>
        </w:rPr>
      </w:pPr>
      <w:r w:rsidRPr="00B326A6">
        <w:rPr>
          <w:rFonts w:asciiTheme="minorHAnsi" w:hAnsiTheme="minorHAnsi" w:cstheme="minorHAnsi"/>
        </w:rPr>
        <w:t xml:space="preserve">Información </w:t>
      </w:r>
      <w:r w:rsidR="009631CA" w:rsidRPr="00B326A6">
        <w:rPr>
          <w:rFonts w:asciiTheme="minorHAnsi" w:hAnsiTheme="minorHAnsi" w:cstheme="minorHAnsi"/>
        </w:rPr>
        <w:t>a ser evaluada</w:t>
      </w:r>
      <w:r w:rsidR="00AC3B21" w:rsidRPr="00B326A6">
        <w:rPr>
          <w:rFonts w:asciiTheme="minorHAnsi" w:hAnsiTheme="minorHAnsi" w:cstheme="minorHAnsi"/>
        </w:rPr>
        <w:t xml:space="preserve"> para un p</w:t>
      </w:r>
      <w:r w:rsidR="0016138D" w:rsidRPr="00B326A6">
        <w:rPr>
          <w:rFonts w:asciiTheme="minorHAnsi" w:hAnsiTheme="minorHAnsi" w:cstheme="minorHAnsi"/>
        </w:rPr>
        <w:t>eríodo</w:t>
      </w:r>
      <w:r w:rsidR="00AC3B21" w:rsidRPr="00B326A6">
        <w:rPr>
          <w:rFonts w:asciiTheme="minorHAnsi" w:hAnsiTheme="minorHAnsi" w:cstheme="minorHAnsi"/>
        </w:rPr>
        <w:t xml:space="preserve"> de los</w:t>
      </w:r>
      <w:r w:rsidR="0016138D" w:rsidRPr="00B326A6">
        <w:rPr>
          <w:rFonts w:asciiTheme="minorHAnsi" w:hAnsiTheme="minorHAnsi" w:cstheme="minorHAnsi"/>
        </w:rPr>
        <w:t xml:space="preserve"> últimos 24 meses</w:t>
      </w:r>
    </w:p>
    <w:p w14:paraId="1A9A97E6" w14:textId="77777777" w:rsidR="00AC3B21" w:rsidRPr="00B326A6" w:rsidRDefault="00AC3B21" w:rsidP="00AC3B21">
      <w:pPr>
        <w:autoSpaceDE w:val="0"/>
        <w:autoSpaceDN w:val="0"/>
        <w:adjustRightInd w:val="0"/>
        <w:jc w:val="both"/>
        <w:rPr>
          <w:rFonts w:asciiTheme="minorHAnsi" w:hAnsiTheme="minorHAnsi" w:cstheme="minorHAnsi"/>
        </w:rPr>
      </w:pPr>
    </w:p>
    <w:p w14:paraId="37C20D73" w14:textId="77777777" w:rsidR="00A67C7D" w:rsidRPr="00B326A6" w:rsidRDefault="00A67C7D" w:rsidP="003D6B56">
      <w:pPr>
        <w:numPr>
          <w:ilvl w:val="0"/>
          <w:numId w:val="2"/>
        </w:numPr>
        <w:autoSpaceDE w:val="0"/>
        <w:autoSpaceDN w:val="0"/>
        <w:adjustRightInd w:val="0"/>
        <w:ind w:left="284" w:right="-93" w:hanging="218"/>
        <w:jc w:val="both"/>
        <w:rPr>
          <w:rFonts w:asciiTheme="minorHAnsi" w:hAnsiTheme="minorHAnsi" w:cstheme="minorHAnsi"/>
        </w:rPr>
      </w:pPr>
      <w:r w:rsidRPr="00B326A6">
        <w:rPr>
          <w:rFonts w:asciiTheme="minorHAnsi" w:hAnsiTheme="minorHAnsi" w:cstheme="minorHAnsi"/>
        </w:rPr>
        <w:t>Tasa de Frecuencia de 2 períodos anuales (P1 y P2)</w:t>
      </w:r>
      <w:r w:rsidR="00AC3B21" w:rsidRPr="00B326A6">
        <w:rPr>
          <w:rFonts w:asciiTheme="minorHAnsi" w:hAnsiTheme="minorHAnsi" w:cstheme="minorHAnsi"/>
        </w:rPr>
        <w:t xml:space="preserve"> </w:t>
      </w:r>
    </w:p>
    <w:p w14:paraId="2A8AC5C7" w14:textId="77777777" w:rsidR="00A67C7D"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Tasa de Gravedad (NTG) de 2 períodos anuales (P1 y P2)</w:t>
      </w:r>
      <w:r w:rsidR="00AC3B21" w:rsidRPr="00B326A6">
        <w:rPr>
          <w:rFonts w:asciiTheme="minorHAnsi" w:hAnsiTheme="minorHAnsi" w:cstheme="minorHAnsi"/>
        </w:rPr>
        <w:t xml:space="preserve"> </w:t>
      </w:r>
    </w:p>
    <w:p w14:paraId="28D22455" w14:textId="77777777" w:rsidR="00A67C7D"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Número de Accidentes Fatales de 2 períodos anuales (P1 y P2)</w:t>
      </w:r>
      <w:r w:rsidR="00AC3B21" w:rsidRPr="00B326A6">
        <w:rPr>
          <w:rFonts w:asciiTheme="minorHAnsi" w:hAnsiTheme="minorHAnsi" w:cstheme="minorHAnsi"/>
        </w:rPr>
        <w:t xml:space="preserve"> </w:t>
      </w:r>
    </w:p>
    <w:p w14:paraId="20C89DD5" w14:textId="77777777" w:rsidR="00AC3B21" w:rsidRPr="00B326A6" w:rsidRDefault="00A67C7D"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Certificado vigente de los Sistemas de Gestión de Seguridad y Salud Ocupacional, Calidad y Medio Ambiente bajo los estándares OHSAS 18001, ISO 9</w:t>
      </w:r>
      <w:r w:rsidR="00AC3B21" w:rsidRPr="00B326A6">
        <w:rPr>
          <w:rFonts w:asciiTheme="minorHAnsi" w:hAnsiTheme="minorHAnsi" w:cstheme="minorHAnsi"/>
        </w:rPr>
        <w:t xml:space="preserve">001 e ISO 14001 respectivamente </w:t>
      </w:r>
    </w:p>
    <w:p w14:paraId="4B5BBCC2" w14:textId="77777777" w:rsidR="00E21486" w:rsidRPr="00B326A6" w:rsidRDefault="00AC3B21" w:rsidP="003D6B56">
      <w:pPr>
        <w:numPr>
          <w:ilvl w:val="0"/>
          <w:numId w:val="2"/>
        </w:numPr>
        <w:autoSpaceDE w:val="0"/>
        <w:autoSpaceDN w:val="0"/>
        <w:adjustRightInd w:val="0"/>
        <w:spacing w:line="276" w:lineRule="auto"/>
        <w:ind w:left="284" w:right="-93" w:hanging="218"/>
        <w:jc w:val="both"/>
        <w:rPr>
          <w:rFonts w:asciiTheme="minorHAnsi" w:hAnsiTheme="minorHAnsi" w:cstheme="minorHAnsi"/>
        </w:rPr>
      </w:pPr>
      <w:r w:rsidRPr="00B326A6">
        <w:rPr>
          <w:rFonts w:asciiTheme="minorHAnsi" w:hAnsiTheme="minorHAnsi" w:cstheme="minorHAnsi"/>
        </w:rPr>
        <w:t>Evaluación RESSO</w:t>
      </w:r>
      <w:r w:rsidR="00E21E6E" w:rsidRPr="00B326A6">
        <w:rPr>
          <w:rFonts w:asciiTheme="minorHAnsi" w:hAnsiTheme="minorHAnsi" w:cstheme="minorHAnsi"/>
        </w:rPr>
        <w:t xml:space="preserve"> (periodos 1 y 2) (*)</w:t>
      </w:r>
    </w:p>
    <w:p w14:paraId="19654A27"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p>
    <w:p w14:paraId="5DDA6E51"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Corresponde a la evaluación final RESSO realizadas a la empresa contratista y subcontratistas durante la ejecución de un servicio en la División o Proyecto.</w:t>
      </w:r>
    </w:p>
    <w:p w14:paraId="1FC70374"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p>
    <w:p w14:paraId="30DC2D71"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Si la empresa mantiene contrato vigente, el PRESSO corresponderá al promedio ponderado de todas las evaluaciones RESSO realizadas a la fecha, durante los 2 últimos periodos, en la División o Proyecto.</w:t>
      </w:r>
    </w:p>
    <w:p w14:paraId="09C819A7" w14:textId="77777777" w:rsidR="00E21E6E" w:rsidRDefault="00E21E6E" w:rsidP="00E21E6E">
      <w:pPr>
        <w:autoSpaceDE w:val="0"/>
        <w:autoSpaceDN w:val="0"/>
        <w:adjustRightInd w:val="0"/>
        <w:spacing w:line="276" w:lineRule="auto"/>
        <w:ind w:right="-93"/>
        <w:jc w:val="both"/>
        <w:rPr>
          <w:rFonts w:asciiTheme="minorHAnsi" w:hAnsiTheme="minorHAnsi" w:cstheme="minorHAnsi"/>
          <w:sz w:val="22"/>
          <w:szCs w:val="22"/>
        </w:rPr>
      </w:pPr>
    </w:p>
    <w:p w14:paraId="5C8CC7B9" w14:textId="77777777" w:rsidR="00E21E6E" w:rsidRPr="00B326A6" w:rsidRDefault="00E21E6E"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Si la empresa no tiene contrato vigente en la División o Proyecto en la que se esta evaluando la precalificación, el PRESSO considerará las evaluaciones promedio de los resultados obtenidos en los contratos cerrados en otras Divisiones o Proyectos, durante los 2 últimos periodos</w:t>
      </w:r>
      <w:r w:rsidR="007C091C" w:rsidRPr="00B326A6">
        <w:rPr>
          <w:rFonts w:asciiTheme="minorHAnsi" w:hAnsiTheme="minorHAnsi" w:cstheme="minorHAnsi"/>
        </w:rPr>
        <w:t>.</w:t>
      </w:r>
    </w:p>
    <w:p w14:paraId="1FD6FCEB" w14:textId="77777777" w:rsidR="007C091C" w:rsidRPr="00B326A6" w:rsidRDefault="007C091C" w:rsidP="00E21E6E">
      <w:pPr>
        <w:autoSpaceDE w:val="0"/>
        <w:autoSpaceDN w:val="0"/>
        <w:adjustRightInd w:val="0"/>
        <w:spacing w:line="276" w:lineRule="auto"/>
        <w:ind w:right="-93"/>
        <w:jc w:val="both"/>
        <w:rPr>
          <w:rFonts w:asciiTheme="minorHAnsi" w:hAnsiTheme="minorHAnsi" w:cstheme="minorHAnsi"/>
        </w:rPr>
      </w:pPr>
    </w:p>
    <w:p w14:paraId="15B18EC0" w14:textId="77777777" w:rsidR="00B54750" w:rsidRPr="00B326A6" w:rsidRDefault="007C091C"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xml:space="preserve">También, se solicita al proponente presentar, si posee, la certificación vigente de Gestión de Seguridad, Calidad o Medio Ambiente bajo normas OHSAS 18001, ISO 9001 e ISO 14001 respectivamente. La certificación señalada debe </w:t>
      </w:r>
      <w:r w:rsidR="007B349D" w:rsidRPr="00B326A6">
        <w:rPr>
          <w:rFonts w:asciiTheme="minorHAnsi" w:hAnsiTheme="minorHAnsi" w:cstheme="minorHAnsi"/>
        </w:rPr>
        <w:t>corresponder a</w:t>
      </w:r>
      <w:r w:rsidRPr="00B326A6">
        <w:rPr>
          <w:rFonts w:asciiTheme="minorHAnsi" w:hAnsiTheme="minorHAnsi" w:cstheme="minorHAnsi"/>
        </w:rPr>
        <w:t xml:space="preserve"> la entregada por el organismo certificador correspondiente.</w:t>
      </w:r>
    </w:p>
    <w:p w14:paraId="57BE2B3F"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358E0560"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lastRenderedPageBreak/>
        <w:t>La información solicitada considera los siguientes aspectos y ponderaciones:</w:t>
      </w:r>
    </w:p>
    <w:p w14:paraId="24710686"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1F140392"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Tasa de Frecuencia (TF) 35%</w:t>
      </w:r>
    </w:p>
    <w:p w14:paraId="5DD9B70D"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Tasa de Gravedad (TG) 35%</w:t>
      </w:r>
    </w:p>
    <w:p w14:paraId="045064B6" w14:textId="634A2671" w:rsidR="00B54750" w:rsidRPr="00B326A6" w:rsidRDefault="005A2AC8"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Número</w:t>
      </w:r>
      <w:r w:rsidR="00B54750" w:rsidRPr="00B326A6">
        <w:rPr>
          <w:rFonts w:asciiTheme="minorHAnsi" w:hAnsiTheme="minorHAnsi" w:cstheme="minorHAnsi"/>
        </w:rPr>
        <w:t xml:space="preserve"> de Accidentes Fatales (AFT) 25%</w:t>
      </w:r>
    </w:p>
    <w:p w14:paraId="1B345EAE" w14:textId="77777777" w:rsidR="00B54750" w:rsidRPr="00B326A6" w:rsidRDefault="00B54750" w:rsidP="003D6B56">
      <w:pPr>
        <w:pStyle w:val="Prrafodelista"/>
        <w:numPr>
          <w:ilvl w:val="0"/>
          <w:numId w:val="17"/>
        </w:num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Certificación Sistemas de Gestión de Seguridad y Salud en el Trabajo, Calidad y Medio Ambiente. (CSG) 5%</w:t>
      </w:r>
    </w:p>
    <w:p w14:paraId="4320F468" w14:textId="77777777" w:rsidR="00B54750" w:rsidRPr="00B326A6" w:rsidRDefault="00B54750" w:rsidP="00E21E6E">
      <w:pPr>
        <w:autoSpaceDE w:val="0"/>
        <w:autoSpaceDN w:val="0"/>
        <w:adjustRightInd w:val="0"/>
        <w:spacing w:line="276" w:lineRule="auto"/>
        <w:ind w:right="-93"/>
        <w:jc w:val="both"/>
        <w:rPr>
          <w:rFonts w:asciiTheme="minorHAnsi" w:hAnsiTheme="minorHAnsi" w:cstheme="minorHAnsi"/>
        </w:rPr>
      </w:pPr>
    </w:p>
    <w:p w14:paraId="624D0049" w14:textId="50DFB4A0" w:rsidR="00B54750" w:rsidRPr="00B326A6" w:rsidRDefault="007C091C"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 xml:space="preserve"> </w:t>
      </w:r>
      <w:r w:rsidR="00B54750" w:rsidRPr="00B326A6">
        <w:rPr>
          <w:rFonts w:asciiTheme="minorHAnsi" w:hAnsiTheme="minorHAnsi" w:cstheme="minorHAnsi"/>
        </w:rPr>
        <w:t xml:space="preserve">El </w:t>
      </w:r>
      <w:r w:rsidR="005A2AC8" w:rsidRPr="00B326A6">
        <w:rPr>
          <w:rFonts w:asciiTheme="minorHAnsi" w:hAnsiTheme="minorHAnsi" w:cstheme="minorHAnsi"/>
        </w:rPr>
        <w:t>cálculo</w:t>
      </w:r>
      <w:r w:rsidR="00B54750" w:rsidRPr="00B326A6">
        <w:rPr>
          <w:rFonts w:asciiTheme="minorHAnsi" w:hAnsiTheme="minorHAnsi" w:cstheme="minorHAnsi"/>
        </w:rPr>
        <w:t xml:space="preserve"> del Puntaje Final (PF) se obtiene en base al valor de la Nota Gestión de Riesgo (NGR), cuyo </w:t>
      </w:r>
      <w:r w:rsidR="005A2AC8" w:rsidRPr="00B326A6">
        <w:rPr>
          <w:rFonts w:asciiTheme="minorHAnsi" w:hAnsiTheme="minorHAnsi" w:cstheme="minorHAnsi"/>
        </w:rPr>
        <w:t>cálculo</w:t>
      </w:r>
      <w:r w:rsidR="00B54750" w:rsidRPr="00B326A6">
        <w:rPr>
          <w:rFonts w:asciiTheme="minorHAnsi" w:hAnsiTheme="minorHAnsi" w:cstheme="minorHAnsi"/>
        </w:rPr>
        <w:t xml:space="preserve"> se ha definido aplicando la siguiente formula:</w:t>
      </w:r>
    </w:p>
    <w:p w14:paraId="3F10EDCD" w14:textId="77777777" w:rsidR="00B54750" w:rsidRDefault="00B54750" w:rsidP="00E21E6E">
      <w:pPr>
        <w:autoSpaceDE w:val="0"/>
        <w:autoSpaceDN w:val="0"/>
        <w:adjustRightInd w:val="0"/>
        <w:spacing w:line="276" w:lineRule="auto"/>
        <w:ind w:right="-93"/>
        <w:jc w:val="both"/>
        <w:rPr>
          <w:rFonts w:asciiTheme="minorHAnsi" w:hAnsiTheme="minorHAnsi" w:cstheme="minorHAnsi"/>
          <w:sz w:val="22"/>
          <w:szCs w:val="22"/>
        </w:rPr>
      </w:pPr>
    </w:p>
    <w:p w14:paraId="077F9FED" w14:textId="77777777" w:rsidR="007C091C" w:rsidRDefault="00B54750" w:rsidP="00E21E6E">
      <w:pPr>
        <w:autoSpaceDE w:val="0"/>
        <w:autoSpaceDN w:val="0"/>
        <w:adjustRightInd w:val="0"/>
        <w:spacing w:line="276" w:lineRule="auto"/>
        <w:ind w:right="-93"/>
        <w:jc w:val="both"/>
        <w:rPr>
          <w:rFonts w:asciiTheme="minorHAnsi" w:hAnsiTheme="minorHAnsi" w:cstheme="minorHAnsi"/>
          <w:sz w:val="22"/>
          <w:szCs w:val="22"/>
        </w:rPr>
      </w:pPr>
      <w:r w:rsidRPr="00B54750">
        <w:rPr>
          <w:noProof/>
        </w:rPr>
        <w:drawing>
          <wp:inline distT="0" distB="0" distL="0" distR="0" wp14:anchorId="3C84E732" wp14:editId="51A647A6">
            <wp:extent cx="5612130" cy="173355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33550"/>
                    </a:xfrm>
                    <a:prstGeom prst="rect">
                      <a:avLst/>
                    </a:prstGeom>
                  </pic:spPr>
                </pic:pic>
              </a:graphicData>
            </a:graphic>
          </wp:inline>
        </w:drawing>
      </w:r>
      <w:r>
        <w:rPr>
          <w:rFonts w:asciiTheme="minorHAnsi" w:hAnsiTheme="minorHAnsi" w:cstheme="minorHAnsi"/>
          <w:sz w:val="22"/>
          <w:szCs w:val="22"/>
        </w:rPr>
        <w:t xml:space="preserve"> </w:t>
      </w:r>
    </w:p>
    <w:p w14:paraId="46270164" w14:textId="77777777" w:rsidR="00E21E6E" w:rsidRDefault="00E21E6E" w:rsidP="00E21E6E">
      <w:pPr>
        <w:autoSpaceDE w:val="0"/>
        <w:autoSpaceDN w:val="0"/>
        <w:adjustRightInd w:val="0"/>
        <w:spacing w:line="276" w:lineRule="auto"/>
        <w:ind w:right="-93"/>
        <w:jc w:val="both"/>
        <w:rPr>
          <w:rFonts w:asciiTheme="minorHAnsi" w:hAnsiTheme="minorHAnsi" w:cstheme="minorHAnsi"/>
          <w:sz w:val="22"/>
          <w:szCs w:val="22"/>
        </w:rPr>
      </w:pPr>
    </w:p>
    <w:p w14:paraId="616D3F4E" w14:textId="77777777" w:rsidR="007B349D" w:rsidRPr="00B326A6" w:rsidRDefault="007B349D"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Donde PRESSO corresponde a la evaluación final RESSO realizadas a la empresa contratista y subcontratistas durante la ejecución de un servicio en la División o Proyecto.</w:t>
      </w:r>
    </w:p>
    <w:p w14:paraId="37227558" w14:textId="77777777" w:rsidR="007B349D" w:rsidRPr="00B326A6" w:rsidRDefault="007B349D" w:rsidP="00E21E6E">
      <w:pPr>
        <w:autoSpaceDE w:val="0"/>
        <w:autoSpaceDN w:val="0"/>
        <w:adjustRightInd w:val="0"/>
        <w:spacing w:line="276" w:lineRule="auto"/>
        <w:ind w:right="-93"/>
        <w:jc w:val="both"/>
        <w:rPr>
          <w:rFonts w:asciiTheme="minorHAnsi" w:hAnsiTheme="minorHAnsi" w:cstheme="minorHAnsi"/>
        </w:rPr>
      </w:pPr>
      <w:r w:rsidRPr="00B326A6">
        <w:rPr>
          <w:rFonts w:asciiTheme="minorHAnsi" w:hAnsiTheme="minorHAnsi" w:cstheme="minorHAnsi"/>
        </w:rPr>
        <w:t>Si la empresa mantiene contrato vigente, el PRESSO corresponderá al promedio ponderado de todas las evaluaciones RESSO realizadas a la fecha, durante los 2 últimos periodos, en la División o Proyecto.</w:t>
      </w:r>
    </w:p>
    <w:p w14:paraId="3FFC7AEC" w14:textId="77777777" w:rsidR="007B349D" w:rsidRDefault="007B349D" w:rsidP="007B349D">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Si la empresa no tiene contrato vigente en la División o Proyecto en la que se está evaluando la precalificación, el PRESSO considerará las evaluaciones promedio de los resultados obtenidos en los contratos cerrados en otras Divisiones o Proyectos, durante los 2 últimos periodos.</w:t>
      </w:r>
    </w:p>
    <w:p w14:paraId="5404944A"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El puntaje final de los resultados de seguridad se calculará con el siguiente polinomio:</w:t>
      </w:r>
    </w:p>
    <w:p w14:paraId="4EB9AB94"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p>
    <w:p w14:paraId="43F83EA8"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noProof/>
        </w:rPr>
        <w:lastRenderedPageBreak/>
        <w:drawing>
          <wp:inline distT="0" distB="0" distL="0" distR="0" wp14:anchorId="73178704" wp14:editId="68A38AE1">
            <wp:extent cx="4686300" cy="11715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1171575"/>
                    </a:xfrm>
                    <a:prstGeom prst="rect">
                      <a:avLst/>
                    </a:prstGeom>
                  </pic:spPr>
                </pic:pic>
              </a:graphicData>
            </a:graphic>
          </wp:inline>
        </w:drawing>
      </w:r>
    </w:p>
    <w:p w14:paraId="25889078"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Requisito: Para ser calificado este aspecto en la categoría “CUMPLE”, el Proponente deberá obtener un puntaje final (PF) superior a 70 puntos, en caso contrario la empresa quedará en la categoría “NO CUMPLE”.</w:t>
      </w:r>
    </w:p>
    <w:p w14:paraId="031B127B"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r>
        <w:rPr>
          <w:rFonts w:asciiTheme="minorHAnsi" w:hAnsiTheme="minorHAnsi" w:cstheme="minorHAnsi"/>
          <w:sz w:val="22"/>
          <w:szCs w:val="22"/>
        </w:rPr>
        <w:t>Si una empresa obtiene como resultado “NO CUMPLE” , según la aplicación de lo descrito antes , NO podrá calificar para seguir en el proceso de licitación.</w:t>
      </w:r>
    </w:p>
    <w:p w14:paraId="40A0A5B7" w14:textId="77777777" w:rsidR="007B349D" w:rsidRDefault="007B349D" w:rsidP="00E21E6E">
      <w:pPr>
        <w:autoSpaceDE w:val="0"/>
        <w:autoSpaceDN w:val="0"/>
        <w:adjustRightInd w:val="0"/>
        <w:spacing w:line="276" w:lineRule="auto"/>
        <w:ind w:right="-93"/>
        <w:jc w:val="both"/>
        <w:rPr>
          <w:rFonts w:asciiTheme="minorHAnsi" w:hAnsiTheme="minorHAnsi" w:cstheme="minorHAnsi"/>
          <w:sz w:val="22"/>
          <w:szCs w:val="22"/>
        </w:rPr>
      </w:pPr>
    </w:p>
    <w:p w14:paraId="6E023DB0" w14:textId="77777777" w:rsidR="00264934" w:rsidRDefault="00264934" w:rsidP="00264934">
      <w:pPr>
        <w:tabs>
          <w:tab w:val="left" w:pos="0"/>
        </w:tabs>
        <w:spacing w:line="276" w:lineRule="auto"/>
        <w:jc w:val="both"/>
        <w:rPr>
          <w:rFonts w:asciiTheme="minorHAnsi" w:hAnsiTheme="minorHAnsi" w:cstheme="minorHAnsi"/>
          <w:sz w:val="22"/>
          <w:szCs w:val="22"/>
        </w:rPr>
      </w:pPr>
      <w:r w:rsidRPr="00264934">
        <w:rPr>
          <w:rFonts w:asciiTheme="minorHAnsi" w:hAnsiTheme="minorHAnsi" w:cstheme="minorHAnsi"/>
          <w:sz w:val="22"/>
          <w:szCs w:val="22"/>
        </w:rPr>
        <w:t xml:space="preserve">Los proponentes deberán presentar la siguiente documentación para la gestión de seguridad: </w:t>
      </w:r>
    </w:p>
    <w:p w14:paraId="67058278"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p>
    <w:p w14:paraId="596B2769"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 xml:space="preserve">Certificado mutualidad para los periodos (P1 y P2) </w:t>
      </w:r>
    </w:p>
    <w:p w14:paraId="7ED3BD9C"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Certificados Sistemas de Gestión de Seguridad y salud en el trabajo (OHSAS 18001 u otro homologable)</w:t>
      </w:r>
    </w:p>
    <w:p w14:paraId="1C1DFB0A"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 Sistemas de Gestión de Calidad (ISO 9001 u otro homologable)</w:t>
      </w:r>
    </w:p>
    <w:p w14:paraId="453481BA" w14:textId="77777777" w:rsidR="00264934" w:rsidRPr="00264934" w:rsidRDefault="00264934" w:rsidP="003D6B56">
      <w:pPr>
        <w:pStyle w:val="Prrafodelista"/>
        <w:numPr>
          <w:ilvl w:val="0"/>
          <w:numId w:val="6"/>
        </w:numPr>
        <w:spacing w:after="200" w:line="276" w:lineRule="auto"/>
        <w:contextualSpacing w:val="0"/>
        <w:jc w:val="both"/>
        <w:rPr>
          <w:rFonts w:asciiTheme="minorHAnsi" w:hAnsiTheme="minorHAnsi" w:cstheme="minorHAnsi"/>
          <w:sz w:val="22"/>
          <w:szCs w:val="22"/>
        </w:rPr>
      </w:pPr>
      <w:r w:rsidRPr="00264934">
        <w:rPr>
          <w:rFonts w:asciiTheme="minorHAnsi" w:hAnsiTheme="minorHAnsi" w:cstheme="minorHAnsi"/>
          <w:sz w:val="22"/>
          <w:szCs w:val="22"/>
        </w:rPr>
        <w:t>Certificado Sistemas de Gestión de Medio Ambiente (ISO 14001 u otro homologable)</w:t>
      </w:r>
    </w:p>
    <w:p w14:paraId="0A61A746"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r w:rsidRPr="00264934">
        <w:rPr>
          <w:rFonts w:asciiTheme="minorHAnsi" w:hAnsiTheme="minorHAnsi" w:cstheme="minorHAnsi"/>
          <w:sz w:val="22"/>
          <w:szCs w:val="22"/>
        </w:rPr>
        <w:t>Codelco se reserva el derecho de no considerar para la evaluación de precalificación de seguridad, los certificados de mutualidad que contengan omisiones en algunos de los indicadores solicitados o exista inconsistencia en la información entregada. Los certificados de mutualidad deben ser generales de la empresa (no por divisiones o sucursales) y a nivel nacional.</w:t>
      </w:r>
    </w:p>
    <w:p w14:paraId="5F5ACEB7" w14:textId="77777777" w:rsidR="00264934" w:rsidRPr="00264934" w:rsidRDefault="00264934" w:rsidP="00264934">
      <w:pPr>
        <w:tabs>
          <w:tab w:val="left" w:pos="0"/>
        </w:tabs>
        <w:spacing w:line="276" w:lineRule="auto"/>
        <w:jc w:val="both"/>
        <w:rPr>
          <w:rFonts w:asciiTheme="minorHAnsi" w:hAnsiTheme="minorHAnsi" w:cstheme="minorHAnsi"/>
          <w:sz w:val="22"/>
          <w:szCs w:val="22"/>
        </w:rPr>
      </w:pPr>
    </w:p>
    <w:p w14:paraId="39B93BB7" w14:textId="0B20F6EC" w:rsidR="00BA2EF7" w:rsidRDefault="00264934" w:rsidP="00264934">
      <w:pPr>
        <w:tabs>
          <w:tab w:val="left" w:pos="0"/>
        </w:tabs>
        <w:spacing w:line="276" w:lineRule="auto"/>
        <w:jc w:val="both"/>
        <w:rPr>
          <w:rFonts w:asciiTheme="minorHAnsi" w:hAnsiTheme="minorHAnsi" w:cstheme="minorHAnsi"/>
        </w:rPr>
      </w:pPr>
      <w:r w:rsidRPr="00B326A6">
        <w:rPr>
          <w:rFonts w:asciiTheme="minorHAnsi" w:hAnsiTheme="minorHAnsi" w:cstheme="minorHAnsi"/>
        </w:rPr>
        <w:t>El proponente que no disponga de la información solicitada para evaluación de Gestión de Seguridad por no estar afiliada a algún organismo administrador del seguro contra accidentes del trabajo y enfermedades profesionales, debido al giro o naturaleza de la empresa, deberá presentar en caso de adjudicación, un programa especial de Prevención de Riesgos, Medio Ambiente y Calidad asociado al servicio licitado. En todo caso, para las empresas afiliadas a algún organismo administrador del Seguro contra Accidentes del Trabajo y Enfermedades Profesionales, es obligación presentar este certificado.</w:t>
      </w:r>
    </w:p>
    <w:p w14:paraId="0AAD6566" w14:textId="3917AD3B" w:rsidR="004D7833" w:rsidRDefault="004D7833" w:rsidP="00264934">
      <w:pPr>
        <w:tabs>
          <w:tab w:val="left" w:pos="0"/>
        </w:tabs>
        <w:spacing w:line="276" w:lineRule="auto"/>
        <w:jc w:val="both"/>
        <w:rPr>
          <w:rFonts w:asciiTheme="minorHAnsi" w:hAnsiTheme="minorHAnsi" w:cstheme="minorHAnsi"/>
        </w:rPr>
      </w:pPr>
    </w:p>
    <w:p w14:paraId="0BE78D19" w14:textId="08F7D81A" w:rsidR="004D7833" w:rsidRDefault="004D7833" w:rsidP="004D7833">
      <w:pPr>
        <w:pStyle w:val="Ttulo2"/>
        <w:numPr>
          <w:ilvl w:val="1"/>
          <w:numId w:val="9"/>
        </w:numPr>
        <w:spacing w:after="240" w:line="276" w:lineRule="auto"/>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lastRenderedPageBreak/>
        <w:t xml:space="preserve">Requerimientos </w:t>
      </w:r>
      <w:r>
        <w:rPr>
          <w:rFonts w:asciiTheme="minorHAnsi" w:hAnsiTheme="minorHAnsi" w:cstheme="minorHAnsi"/>
          <w:color w:val="auto"/>
          <w:sz w:val="24"/>
          <w:szCs w:val="24"/>
        </w:rPr>
        <w:t>Técnicos</w:t>
      </w:r>
    </w:p>
    <w:p w14:paraId="4D1FF7B1" w14:textId="77777777" w:rsidR="005407D1" w:rsidRPr="005407D1" w:rsidRDefault="005407D1" w:rsidP="005407D1">
      <w:pPr>
        <w:spacing w:line="276" w:lineRule="auto"/>
        <w:jc w:val="both"/>
        <w:rPr>
          <w:rFonts w:asciiTheme="minorHAnsi" w:hAnsiTheme="minorHAnsi" w:cstheme="minorHAnsi"/>
          <w:sz w:val="22"/>
          <w:szCs w:val="22"/>
        </w:rPr>
      </w:pPr>
      <w:r w:rsidRPr="005407D1">
        <w:rPr>
          <w:rFonts w:asciiTheme="minorHAnsi" w:hAnsiTheme="minorHAnsi" w:cstheme="minorHAnsi"/>
          <w:sz w:val="22"/>
          <w:szCs w:val="22"/>
        </w:rPr>
        <w:t>A continuación, se presentan los requisitos técnicos a considerar en la precalificación. La evaluación será en la modalidad: Cumple / No cumple:</w:t>
      </w:r>
    </w:p>
    <w:p w14:paraId="5E6E2927" w14:textId="77777777" w:rsidR="005407D1" w:rsidRPr="005407D1" w:rsidRDefault="005407D1" w:rsidP="005407D1">
      <w:pPr>
        <w:keepNext/>
        <w:keepLines/>
        <w:numPr>
          <w:ilvl w:val="2"/>
          <w:numId w:val="34"/>
        </w:numPr>
        <w:spacing w:before="200" w:after="240" w:line="276" w:lineRule="auto"/>
        <w:jc w:val="both"/>
        <w:outlineLvl w:val="2"/>
        <w:rPr>
          <w:rFonts w:asciiTheme="minorHAnsi" w:eastAsiaTheme="majorEastAsia" w:hAnsiTheme="minorHAnsi" w:cstheme="minorHAnsi"/>
          <w:b/>
          <w:bCs/>
          <w:sz w:val="22"/>
          <w:szCs w:val="22"/>
        </w:rPr>
      </w:pPr>
      <w:bookmarkStart w:id="84" w:name="_Toc496779147"/>
      <w:r w:rsidRPr="005407D1">
        <w:rPr>
          <w:rFonts w:asciiTheme="minorHAnsi" w:eastAsiaTheme="majorEastAsia" w:hAnsiTheme="minorHAnsi" w:cstheme="minorHAnsi"/>
          <w:b/>
          <w:bCs/>
          <w:sz w:val="22"/>
          <w:szCs w:val="22"/>
        </w:rPr>
        <w:t>Experiencia de la empresa</w:t>
      </w:r>
      <w:bookmarkEnd w:id="84"/>
    </w:p>
    <w:p w14:paraId="432D9BF4" w14:textId="77777777" w:rsidR="005407D1" w:rsidRPr="005407D1" w:rsidRDefault="005407D1" w:rsidP="005407D1">
      <w:pPr>
        <w:spacing w:after="240"/>
        <w:jc w:val="both"/>
        <w:rPr>
          <w:rFonts w:asciiTheme="minorHAnsi" w:hAnsiTheme="minorHAnsi" w:cstheme="minorHAnsi"/>
          <w:sz w:val="22"/>
          <w:szCs w:val="22"/>
          <w:lang w:val="es-ES"/>
        </w:rPr>
      </w:pPr>
      <w:r w:rsidRPr="005407D1">
        <w:rPr>
          <w:rFonts w:asciiTheme="minorHAnsi" w:hAnsiTheme="minorHAnsi" w:cstheme="minorHAnsi"/>
          <w:sz w:val="22"/>
          <w:szCs w:val="22"/>
        </w:rPr>
        <w:t xml:space="preserve">El oferente deberá </w:t>
      </w:r>
      <w:r w:rsidRPr="005407D1">
        <w:rPr>
          <w:rFonts w:asciiTheme="minorHAnsi" w:hAnsiTheme="minorHAnsi" w:cstheme="minorHAnsi"/>
          <w:sz w:val="22"/>
          <w:szCs w:val="22"/>
          <w:lang w:val="es-ES"/>
        </w:rPr>
        <w:t>acreditar en forma documentada:</w:t>
      </w:r>
    </w:p>
    <w:p w14:paraId="47C4B0DD" w14:textId="264D0A89" w:rsidR="005407D1" w:rsidRPr="005407D1" w:rsidRDefault="005407D1" w:rsidP="005407D1">
      <w:pPr>
        <w:keepNext/>
        <w:keepLines/>
        <w:numPr>
          <w:ilvl w:val="0"/>
          <w:numId w:val="36"/>
        </w:numPr>
        <w:jc w:val="both"/>
        <w:outlineLvl w:val="0"/>
        <w:rPr>
          <w:rFonts w:asciiTheme="minorHAnsi" w:eastAsiaTheme="majorEastAsia" w:hAnsiTheme="minorHAnsi" w:cstheme="minorHAnsi"/>
          <w:bCs/>
          <w:color w:val="000000" w:themeColor="text1"/>
          <w:sz w:val="22"/>
          <w:szCs w:val="22"/>
          <w:lang w:val="es-ES"/>
        </w:rPr>
      </w:pPr>
      <w:r w:rsidRPr="005407D1">
        <w:rPr>
          <w:rFonts w:asciiTheme="minorHAnsi" w:eastAsiaTheme="majorEastAsia" w:hAnsiTheme="minorHAnsi" w:cstheme="minorHAnsi"/>
          <w:bCs/>
          <w:color w:val="000000" w:themeColor="text1"/>
          <w:sz w:val="22"/>
          <w:szCs w:val="22"/>
          <w:lang w:val="es-ES"/>
        </w:rPr>
        <w:t xml:space="preserve">5 años de Experiencia </w:t>
      </w:r>
      <w:r>
        <w:rPr>
          <w:rFonts w:asciiTheme="minorHAnsi" w:eastAsiaTheme="majorEastAsia" w:hAnsiTheme="minorHAnsi" w:cstheme="minorHAnsi"/>
          <w:bCs/>
          <w:color w:val="000000" w:themeColor="text1"/>
          <w:sz w:val="22"/>
          <w:szCs w:val="22"/>
          <w:lang w:val="es-ES"/>
        </w:rPr>
        <w:t>en montaje y/o mantenimiento de equipos industriales</w:t>
      </w:r>
      <w:r w:rsidRPr="005407D1">
        <w:rPr>
          <w:rFonts w:asciiTheme="minorHAnsi" w:eastAsiaTheme="majorEastAsia" w:hAnsiTheme="minorHAnsi" w:cstheme="minorHAnsi"/>
          <w:bCs/>
          <w:color w:val="000000" w:themeColor="text1"/>
          <w:sz w:val="22"/>
          <w:szCs w:val="22"/>
          <w:lang w:val="es-ES"/>
        </w:rPr>
        <w:t xml:space="preserve"> </w:t>
      </w:r>
    </w:p>
    <w:p w14:paraId="2C5D6C06" w14:textId="77777777" w:rsidR="005407D1" w:rsidRPr="005407D1" w:rsidRDefault="005407D1" w:rsidP="005407D1">
      <w:pPr>
        <w:contextualSpacing/>
        <w:jc w:val="both"/>
        <w:rPr>
          <w:rFonts w:asciiTheme="minorHAnsi" w:hAnsiTheme="minorHAnsi" w:cstheme="minorHAnsi"/>
          <w:sz w:val="22"/>
          <w:szCs w:val="22"/>
          <w:lang w:val="es-ES"/>
        </w:rPr>
      </w:pPr>
    </w:p>
    <w:p w14:paraId="1705EBB0" w14:textId="77777777" w:rsidR="005407D1" w:rsidRPr="005407D1" w:rsidRDefault="005407D1" w:rsidP="005407D1">
      <w:pPr>
        <w:jc w:val="both"/>
        <w:rPr>
          <w:rFonts w:asciiTheme="minorHAnsi" w:hAnsiTheme="minorHAnsi" w:cstheme="minorHAnsi"/>
          <w:sz w:val="22"/>
          <w:szCs w:val="22"/>
        </w:rPr>
      </w:pPr>
      <w:r w:rsidRPr="005407D1">
        <w:rPr>
          <w:rFonts w:asciiTheme="minorHAnsi" w:hAnsiTheme="minorHAnsi" w:cstheme="minorHAnsi"/>
          <w:sz w:val="22"/>
          <w:szCs w:val="22"/>
        </w:rPr>
        <w:t>Para efecto de evaluación de los antecedentes técnicos los proponentes deberán presentar los siguientes antecedentes:</w:t>
      </w:r>
    </w:p>
    <w:p w14:paraId="592F79AE" w14:textId="77777777" w:rsidR="005407D1" w:rsidRPr="005407D1" w:rsidRDefault="005407D1" w:rsidP="005407D1">
      <w:pPr>
        <w:numPr>
          <w:ilvl w:val="0"/>
          <w:numId w:val="35"/>
        </w:numPr>
        <w:spacing w:line="276" w:lineRule="auto"/>
        <w:contextualSpacing/>
        <w:jc w:val="both"/>
        <w:rPr>
          <w:rFonts w:asciiTheme="minorHAnsi" w:hAnsiTheme="minorHAnsi" w:cstheme="minorHAnsi"/>
          <w:sz w:val="22"/>
          <w:szCs w:val="22"/>
        </w:rPr>
      </w:pPr>
      <w:r w:rsidRPr="005407D1">
        <w:rPr>
          <w:rFonts w:asciiTheme="minorHAnsi" w:hAnsiTheme="minorHAnsi" w:cstheme="minorHAnsi"/>
          <w:sz w:val="22"/>
          <w:szCs w:val="22"/>
        </w:rPr>
        <w:t>Experiencia de la Empresa (Formulario ANT-04)</w:t>
      </w:r>
    </w:p>
    <w:p w14:paraId="0D5BF1A3" w14:textId="77777777" w:rsidR="005407D1" w:rsidRPr="005407D1" w:rsidRDefault="005407D1" w:rsidP="005407D1">
      <w:pPr>
        <w:numPr>
          <w:ilvl w:val="0"/>
          <w:numId w:val="35"/>
        </w:numPr>
        <w:spacing w:line="276" w:lineRule="auto"/>
        <w:contextualSpacing/>
        <w:jc w:val="both"/>
        <w:rPr>
          <w:rFonts w:asciiTheme="minorHAnsi" w:hAnsiTheme="minorHAnsi" w:cstheme="minorHAnsi"/>
          <w:sz w:val="22"/>
          <w:szCs w:val="22"/>
        </w:rPr>
      </w:pPr>
      <w:r w:rsidRPr="005407D1">
        <w:rPr>
          <w:rFonts w:asciiTheme="minorHAnsi" w:hAnsiTheme="minorHAnsi" w:cstheme="minorHAnsi"/>
          <w:sz w:val="22"/>
          <w:szCs w:val="22"/>
        </w:rPr>
        <w:t xml:space="preserve">Contratos u otros documentos que acrediten la experiencia declarada. </w:t>
      </w:r>
    </w:p>
    <w:p w14:paraId="5C5D8C98" w14:textId="441EC7C7" w:rsidR="004D7833" w:rsidRPr="005407D1" w:rsidRDefault="005407D1" w:rsidP="005407D1">
      <w:pPr>
        <w:numPr>
          <w:ilvl w:val="0"/>
          <w:numId w:val="35"/>
        </w:numPr>
        <w:spacing w:after="240"/>
        <w:contextualSpacing/>
        <w:jc w:val="both"/>
        <w:rPr>
          <w:rFonts w:asciiTheme="minorHAnsi" w:hAnsiTheme="minorHAnsi" w:cstheme="minorHAnsi"/>
          <w:b/>
          <w:sz w:val="22"/>
          <w:szCs w:val="22"/>
          <w:lang w:val="es-ES"/>
        </w:rPr>
      </w:pPr>
      <w:r w:rsidRPr="005407D1">
        <w:rPr>
          <w:rFonts w:asciiTheme="minorHAnsi" w:hAnsiTheme="minorHAnsi" w:cstheme="minorHAnsi"/>
          <w:b/>
          <w:sz w:val="22"/>
          <w:szCs w:val="22"/>
          <w:lang w:val="es-ES"/>
        </w:rPr>
        <w:t>La experiencia específica debe ser respaldada, de lo contrario no será considerada para los efectos de evaluación.</w:t>
      </w:r>
    </w:p>
    <w:p w14:paraId="1234B147" w14:textId="17633119" w:rsidR="00AE3394" w:rsidRPr="00B326A6" w:rsidRDefault="00DB7CC6" w:rsidP="004D7833">
      <w:pPr>
        <w:pStyle w:val="Ttulo2"/>
        <w:numPr>
          <w:ilvl w:val="1"/>
          <w:numId w:val="9"/>
        </w:numPr>
        <w:spacing w:after="240" w:line="276" w:lineRule="auto"/>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t xml:space="preserve">Entrega de Antecedentes Generales Adicionales </w:t>
      </w:r>
    </w:p>
    <w:p w14:paraId="0A81A373" w14:textId="77777777" w:rsidR="00C31A56" w:rsidRPr="00B326A6" w:rsidRDefault="00D018A0" w:rsidP="003D6B56">
      <w:pPr>
        <w:pStyle w:val="Prrafodelista"/>
        <w:numPr>
          <w:ilvl w:val="0"/>
          <w:numId w:val="18"/>
        </w:numPr>
        <w:spacing w:after="240"/>
        <w:jc w:val="both"/>
        <w:rPr>
          <w:rFonts w:asciiTheme="minorHAnsi" w:hAnsiTheme="minorHAnsi" w:cstheme="minorHAnsi"/>
          <w:lang w:val="es-ES"/>
        </w:rPr>
      </w:pPr>
      <w:bookmarkStart w:id="85" w:name="_Toc496779148"/>
      <w:r w:rsidRPr="00B326A6">
        <w:rPr>
          <w:rFonts w:asciiTheme="minorHAnsi" w:hAnsiTheme="minorHAnsi" w:cstheme="minorHAnsi"/>
          <w:b/>
          <w:lang w:val="es-ES"/>
        </w:rPr>
        <w:t xml:space="preserve">Identificación del Proponente (formulario ANT-01): </w:t>
      </w:r>
      <w:r w:rsidRPr="00B326A6">
        <w:rPr>
          <w:rFonts w:asciiTheme="minorHAnsi" w:hAnsiTheme="minorHAnsi" w:cstheme="minorHAnsi"/>
          <w:lang w:val="es-ES"/>
        </w:rPr>
        <w:t>Los postulantes deberán presentar el documento ANT-01 con la identificación del oferente, completando todos los campos solicitados en el (se adjunta).</w:t>
      </w:r>
    </w:p>
    <w:p w14:paraId="2A681E2A" w14:textId="77777777" w:rsidR="00D018A0" w:rsidRPr="00B326A6" w:rsidRDefault="00D018A0"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 xml:space="preserve">Consorcio Prometido (ANT-01B): </w:t>
      </w:r>
      <w:r w:rsidRPr="00B326A6">
        <w:rPr>
          <w:rFonts w:asciiTheme="minorHAnsi" w:hAnsiTheme="minorHAnsi" w:cstheme="minorHAnsi"/>
          <w:lang w:val="es-ES"/>
        </w:rPr>
        <w:t>Los postulantes que presente sus antecedentes como Consorcio, se debe presentar una declaración firmada de los representantes.</w:t>
      </w:r>
    </w:p>
    <w:p w14:paraId="7759EB40" w14:textId="77777777" w:rsidR="00D018A0" w:rsidRPr="00B326A6" w:rsidRDefault="00D018A0"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Litigios en Curso (ANT-02C):</w:t>
      </w:r>
      <w:r w:rsidRPr="00B326A6">
        <w:rPr>
          <w:rFonts w:asciiTheme="minorHAnsi" w:hAnsiTheme="minorHAnsi" w:cstheme="minorHAnsi"/>
          <w:lang w:val="es-ES"/>
        </w:rPr>
        <w:t xml:space="preserve"> El proponente debe completar el formulario declarando si tiene o no litigios en curso</w:t>
      </w:r>
    </w:p>
    <w:p w14:paraId="4FA2E6B7" w14:textId="72156B09" w:rsidR="00D018A0" w:rsidRPr="00B326A6" w:rsidRDefault="00D018A0"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 xml:space="preserve">Contratos y/u </w:t>
      </w:r>
      <w:r w:rsidR="005A2AC8" w:rsidRPr="00B326A6">
        <w:rPr>
          <w:rFonts w:asciiTheme="minorHAnsi" w:hAnsiTheme="minorHAnsi" w:cstheme="minorHAnsi"/>
          <w:b/>
          <w:lang w:val="es-ES"/>
        </w:rPr>
        <w:t>Órdenes</w:t>
      </w:r>
      <w:r w:rsidRPr="00B326A6">
        <w:rPr>
          <w:rFonts w:asciiTheme="minorHAnsi" w:hAnsiTheme="minorHAnsi" w:cstheme="minorHAnsi"/>
          <w:b/>
          <w:lang w:val="es-ES"/>
        </w:rPr>
        <w:t xml:space="preserve"> de Compra en Ejecución (ANT-02E)</w:t>
      </w:r>
    </w:p>
    <w:p w14:paraId="3779ED0C" w14:textId="77777777" w:rsidR="00D018A0" w:rsidRPr="00B326A6" w:rsidRDefault="00D018A0"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Contratos y/u Órdenes de Compra Ejecutadas (ANT-02F)</w:t>
      </w:r>
    </w:p>
    <w:p w14:paraId="5B87B4C8" w14:textId="77777777" w:rsidR="00D018A0" w:rsidRPr="00B326A6" w:rsidRDefault="00990EB5"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 xml:space="preserve">Declaración Jurada de Personas Jurídicas Relacionadas (Formulario ANT-06A): </w:t>
      </w:r>
      <w:r w:rsidRPr="00B326A6">
        <w:rPr>
          <w:rFonts w:asciiTheme="minorHAnsi" w:hAnsiTheme="minorHAnsi" w:cstheme="minorHAnsi"/>
          <w:lang w:val="es-ES"/>
        </w:rPr>
        <w:t>Se debe especificar si hay o no vinculaciones de propiedad y/o gestión que involucre a Directores, Presidente Ejecutivo y otras personas que trabajen la Corporación, ni a sus hijos ni cónyuges. De existir relación deberá declararse y tendrá que especificarse si la relación es por gestión o por propiedad, indicando la relación de gestión y porcentaje de participación en la propiedad.</w:t>
      </w:r>
    </w:p>
    <w:p w14:paraId="3163D41E" w14:textId="30EAC719" w:rsidR="0045330F" w:rsidRPr="005A2AC8" w:rsidRDefault="00990EB5" w:rsidP="005A2AC8">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Declaración Jurada de Personas Naturales Relacionadas (formulario ANT-06B</w:t>
      </w:r>
      <w:r w:rsidRPr="00B326A6">
        <w:rPr>
          <w:rFonts w:asciiTheme="minorHAnsi" w:hAnsiTheme="minorHAnsi" w:cstheme="minorHAnsi"/>
          <w:lang w:val="es-ES"/>
        </w:rPr>
        <w:t>)</w:t>
      </w:r>
      <w:r w:rsidR="00822E53" w:rsidRPr="00B326A6">
        <w:rPr>
          <w:rFonts w:asciiTheme="minorHAnsi" w:hAnsiTheme="minorHAnsi" w:cstheme="minorHAnsi"/>
          <w:lang w:val="es-ES"/>
        </w:rPr>
        <w:t xml:space="preserve">: Se debe especificar si hay o no parentesco con Directores, Presidente Ejecutivo, u otras personas que trabajen en la Corporación, ni tampoco relaciones por intermedio de Sociedades en que dichas personas tengan relaciones en la propiedad o gestión, incluyendo s su hijos y cónyuges. De existir relación, ella debe </w:t>
      </w:r>
      <w:r w:rsidR="00822E53" w:rsidRPr="00B326A6">
        <w:rPr>
          <w:rFonts w:asciiTheme="minorHAnsi" w:hAnsiTheme="minorHAnsi" w:cstheme="minorHAnsi"/>
          <w:lang w:val="es-ES"/>
        </w:rPr>
        <w:lastRenderedPageBreak/>
        <w:t>declararse y tendrá que indicarse la causal por la que se produce, ya sea parentesco o vinculación por propiedad o gestión en Sociedad.</w:t>
      </w:r>
    </w:p>
    <w:p w14:paraId="26A00A6F" w14:textId="76410B2B" w:rsidR="0045330F" w:rsidRPr="005A2AC8" w:rsidRDefault="0045330F" w:rsidP="005A2AC8">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 xml:space="preserve">Personas Jurídicas- Empresas Contratistas (formulario ANT-06C): </w:t>
      </w:r>
      <w:r w:rsidRPr="00B326A6">
        <w:rPr>
          <w:rFonts w:asciiTheme="minorHAnsi" w:hAnsiTheme="minorHAnsi" w:cstheme="minorHAnsi"/>
          <w:lang w:val="es-ES"/>
        </w:rPr>
        <w:t>Se debe especificar si hay o no vinculaciones de propiedad, gestión, asociación o subcontratación de Propietarios, Directores, Ejecutivos y otras personas de la empresa con otras empresas inscritas en el Registro de Contratistas de Codelco Chile o Cámara de Comercio.</w:t>
      </w:r>
    </w:p>
    <w:p w14:paraId="64BCFE64" w14:textId="19CFC57C" w:rsidR="0045330F" w:rsidRPr="00B326A6" w:rsidRDefault="0045330F" w:rsidP="003D6B56">
      <w:pPr>
        <w:pStyle w:val="Prrafodelista"/>
        <w:numPr>
          <w:ilvl w:val="0"/>
          <w:numId w:val="18"/>
        </w:numPr>
        <w:spacing w:after="240"/>
        <w:jc w:val="both"/>
        <w:rPr>
          <w:rFonts w:asciiTheme="minorHAnsi" w:hAnsiTheme="minorHAnsi" w:cstheme="minorHAnsi"/>
          <w:lang w:val="es-ES"/>
        </w:rPr>
      </w:pPr>
      <w:r w:rsidRPr="00B326A6">
        <w:rPr>
          <w:rFonts w:asciiTheme="minorHAnsi" w:hAnsiTheme="minorHAnsi" w:cstheme="minorHAnsi"/>
          <w:b/>
          <w:lang w:val="es-ES"/>
        </w:rPr>
        <w:t xml:space="preserve">Declaración de Vínculos con Personas Expuestas Políticamente </w:t>
      </w:r>
      <w:r w:rsidR="000420E4" w:rsidRPr="00B326A6">
        <w:rPr>
          <w:rFonts w:asciiTheme="minorHAnsi" w:hAnsiTheme="minorHAnsi" w:cstheme="minorHAnsi"/>
          <w:b/>
          <w:lang w:val="es-ES"/>
        </w:rPr>
        <w:t>(</w:t>
      </w:r>
      <w:r w:rsidR="00A0619E" w:rsidRPr="00B326A6">
        <w:rPr>
          <w:rFonts w:asciiTheme="minorHAnsi" w:hAnsiTheme="minorHAnsi" w:cstheme="minorHAnsi"/>
          <w:b/>
          <w:lang w:val="es-ES"/>
        </w:rPr>
        <w:t>P.E.P) (</w:t>
      </w:r>
      <w:r w:rsidRPr="00B326A6">
        <w:rPr>
          <w:rFonts w:asciiTheme="minorHAnsi" w:hAnsiTheme="minorHAnsi" w:cstheme="minorHAnsi"/>
          <w:b/>
          <w:lang w:val="es-ES"/>
        </w:rPr>
        <w:t xml:space="preserve">Formulario ANT-06D): </w:t>
      </w:r>
      <w:r w:rsidRPr="00B326A6">
        <w:rPr>
          <w:rFonts w:asciiTheme="minorHAnsi" w:hAnsiTheme="minorHAnsi" w:cstheme="minorHAnsi"/>
          <w:lang w:val="es-ES"/>
        </w:rPr>
        <w:t xml:space="preserve">Se entenderá </w:t>
      </w:r>
      <w:r w:rsidR="000420E4" w:rsidRPr="00B326A6">
        <w:rPr>
          <w:rFonts w:asciiTheme="minorHAnsi" w:hAnsiTheme="minorHAnsi" w:cstheme="minorHAnsi"/>
          <w:lang w:val="es-ES"/>
        </w:rPr>
        <w:t xml:space="preserve">como Personas Expuestas Políticamente (PEP), a los chilenos o extranjeros que desempeñen o hayan desempeñado funciones </w:t>
      </w:r>
      <w:r w:rsidR="005A2AC8" w:rsidRPr="00B326A6">
        <w:rPr>
          <w:rFonts w:asciiTheme="minorHAnsi" w:hAnsiTheme="minorHAnsi" w:cstheme="minorHAnsi"/>
          <w:lang w:val="es-ES"/>
        </w:rPr>
        <w:t>públicas</w:t>
      </w:r>
      <w:r w:rsidR="000420E4" w:rsidRPr="00B326A6">
        <w:rPr>
          <w:rFonts w:asciiTheme="minorHAnsi" w:hAnsiTheme="minorHAnsi" w:cstheme="minorHAnsi"/>
          <w:lang w:val="es-ES"/>
        </w:rPr>
        <w:t xml:space="preserve"> destacadas en cualquier país, Chile inclusive, hasta 3 años de finalizado el ejercicio de </w:t>
      </w:r>
      <w:r w:rsidR="005407D1" w:rsidRPr="00B326A6">
        <w:rPr>
          <w:rFonts w:asciiTheme="minorHAnsi" w:hAnsiTheme="minorHAnsi" w:cstheme="minorHAnsi"/>
          <w:lang w:val="es-ES"/>
        </w:rPr>
        <w:t>estas</w:t>
      </w:r>
      <w:r w:rsidR="000420E4" w:rsidRPr="00B326A6">
        <w:rPr>
          <w:rFonts w:asciiTheme="minorHAnsi" w:hAnsiTheme="minorHAnsi" w:cstheme="minorHAnsi"/>
          <w:lang w:val="es-ES"/>
        </w:rPr>
        <w:t>.</w:t>
      </w:r>
    </w:p>
    <w:p w14:paraId="417839C4"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Se incluyen en esta categoría los Jefes de Estado o de un Gobierno, políticos de alta jerarquía, (tales como los miembros de las mesas directivas de partidos políticos), funcionarios gubernamentales, judiciales o militares de alta jerarquía, altos ejecutivos de empresas estatales, así como sus cónyuges, sus parientes hasta el segundo grado de consanguinidad y primer grado de afinidad, y las personas jurídicas en las cuales una persona calificada como PEP tenga control.</w:t>
      </w:r>
    </w:p>
    <w:p w14:paraId="3C4CDC36"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“Control” significa, para estos efectos, tener la mayoría de los derechos sociales o acciones de su sociedad, o tener la capacidad de elegir o designar a la mayoría de sus directores y administradores o, por último, tener poder para influir decisivamente en la administración de la sociedad.</w:t>
      </w:r>
    </w:p>
    <w:p w14:paraId="6BA8CC72" w14:textId="77777777" w:rsidR="00A0619E" w:rsidRPr="00B326A6" w:rsidRDefault="00A0619E" w:rsidP="00A0619E">
      <w:pPr>
        <w:pStyle w:val="Prrafodelista"/>
        <w:jc w:val="both"/>
        <w:rPr>
          <w:rFonts w:asciiTheme="minorHAnsi" w:hAnsiTheme="minorHAnsi" w:cstheme="minorHAnsi"/>
          <w:lang w:val="es-ES"/>
        </w:rPr>
      </w:pPr>
      <w:r w:rsidRPr="00B326A6">
        <w:rPr>
          <w:rFonts w:asciiTheme="minorHAnsi" w:hAnsiTheme="minorHAnsi" w:cstheme="minorHAnsi"/>
          <w:lang w:val="es-ES"/>
        </w:rPr>
        <w:t>De acuerdo con lo anterior, se entiende que deberán estar calificados como PEP, sin que este enunciado sea taxativo (en caso de países extranjeros, se deberá considerar la debida correspondencia entre instituciones)</w:t>
      </w:r>
      <w:r w:rsidR="00AF679D" w:rsidRPr="00B326A6">
        <w:rPr>
          <w:rFonts w:asciiTheme="minorHAnsi" w:hAnsiTheme="minorHAnsi" w:cstheme="minorHAnsi"/>
          <w:lang w:val="es-ES"/>
        </w:rPr>
        <w:t>.</w:t>
      </w:r>
    </w:p>
    <w:p w14:paraId="45B82088" w14:textId="77777777" w:rsidR="00AF679D" w:rsidRPr="00B326A6" w:rsidRDefault="00AF679D" w:rsidP="003D6B56">
      <w:pPr>
        <w:pStyle w:val="Prrafodelista"/>
        <w:numPr>
          <w:ilvl w:val="0"/>
          <w:numId w:val="18"/>
        </w:numPr>
        <w:jc w:val="both"/>
        <w:rPr>
          <w:rFonts w:asciiTheme="minorHAnsi" w:hAnsiTheme="minorHAnsi" w:cstheme="minorHAnsi"/>
          <w:lang w:val="es-ES"/>
        </w:rPr>
      </w:pPr>
      <w:r w:rsidRPr="00B326A6">
        <w:rPr>
          <w:rFonts w:asciiTheme="minorHAnsi" w:hAnsiTheme="minorHAnsi" w:cstheme="minorHAnsi"/>
          <w:b/>
          <w:lang w:val="es-ES"/>
        </w:rPr>
        <w:t xml:space="preserve">Declaración de Personas Expuestas a Codelco (Formulario ANT-06E): </w:t>
      </w:r>
      <w:r w:rsidR="00CD378A" w:rsidRPr="00B326A6">
        <w:rPr>
          <w:rFonts w:asciiTheme="minorHAnsi" w:hAnsiTheme="minorHAnsi" w:cstheme="minorHAnsi"/>
          <w:lang w:val="es-ES"/>
        </w:rPr>
        <w:t>Personas Expuesta a Codelco o PEC, con esta expresión o la sigla correspondiente, se hace referencia a los ex miembros del personal de la Corporación Nacional del Cobre de Chile (personas naturales).</w:t>
      </w:r>
    </w:p>
    <w:p w14:paraId="43C4E9A2" w14:textId="77777777" w:rsidR="00CD378A" w:rsidRPr="00B326A6" w:rsidRDefault="00CD378A" w:rsidP="00CD378A">
      <w:pPr>
        <w:pStyle w:val="Prrafodelista"/>
        <w:jc w:val="both"/>
        <w:rPr>
          <w:rFonts w:asciiTheme="minorHAnsi" w:hAnsiTheme="minorHAnsi" w:cstheme="minorHAnsi"/>
          <w:lang w:val="es-ES"/>
        </w:rPr>
      </w:pPr>
      <w:r w:rsidRPr="00B326A6">
        <w:rPr>
          <w:rFonts w:asciiTheme="minorHAnsi" w:hAnsiTheme="minorHAnsi" w:cstheme="minorHAnsi"/>
          <w:lang w:val="es-ES"/>
        </w:rPr>
        <w:t>Así mismo se incluyen en la categoría PEC a las personas jurídicas en las cuales aquellos tengan control.</w:t>
      </w:r>
    </w:p>
    <w:p w14:paraId="7443B8BA" w14:textId="77777777" w:rsidR="00CD378A" w:rsidRPr="00B326A6" w:rsidRDefault="00CD378A" w:rsidP="00CD378A">
      <w:pPr>
        <w:pStyle w:val="Prrafodelista"/>
        <w:jc w:val="both"/>
        <w:rPr>
          <w:rFonts w:asciiTheme="minorHAnsi" w:hAnsiTheme="minorHAnsi" w:cstheme="minorHAnsi"/>
          <w:lang w:val="es-ES"/>
        </w:rPr>
      </w:pPr>
      <w:r w:rsidRPr="00B326A6">
        <w:rPr>
          <w:rFonts w:asciiTheme="minorHAnsi" w:hAnsiTheme="minorHAnsi" w:cstheme="minorHAnsi"/>
          <w:lang w:val="es-ES"/>
        </w:rPr>
        <w:t xml:space="preserve">Se entiende por control: tener la mayoría de los derechos sociales o acciones de una sociedad, o tener la capacidad de elegir o designar a la mayoría de sus directores o administradores </w:t>
      </w:r>
      <w:r w:rsidR="008E3541" w:rsidRPr="00B326A6">
        <w:rPr>
          <w:rFonts w:asciiTheme="minorHAnsi" w:hAnsiTheme="minorHAnsi" w:cstheme="minorHAnsi"/>
          <w:lang w:val="es-ES"/>
        </w:rPr>
        <w:t>o, por</w:t>
      </w:r>
      <w:r w:rsidRPr="00B326A6">
        <w:rPr>
          <w:rFonts w:asciiTheme="minorHAnsi" w:hAnsiTheme="minorHAnsi" w:cstheme="minorHAnsi"/>
          <w:lang w:val="es-ES"/>
        </w:rPr>
        <w:t xml:space="preserve"> último, tener poder para influir decisivamente en la administración de la sociedad.</w:t>
      </w:r>
    </w:p>
    <w:p w14:paraId="65129F58" w14:textId="77777777" w:rsidR="008E3541" w:rsidRPr="00B326A6" w:rsidRDefault="008E3541" w:rsidP="00CD378A">
      <w:pPr>
        <w:pStyle w:val="Prrafodelista"/>
        <w:jc w:val="both"/>
        <w:rPr>
          <w:rFonts w:asciiTheme="minorHAnsi" w:hAnsiTheme="minorHAnsi" w:cstheme="minorHAnsi"/>
          <w:lang w:val="es-ES"/>
        </w:rPr>
      </w:pPr>
      <w:r w:rsidRPr="00B326A6">
        <w:rPr>
          <w:rFonts w:asciiTheme="minorHAnsi" w:hAnsiTheme="minorHAnsi" w:cstheme="minorHAnsi"/>
          <w:lang w:val="es-ES"/>
        </w:rPr>
        <w:t>En base a lo anterior, se consideran que tienen control sobre una empresa:</w:t>
      </w:r>
    </w:p>
    <w:p w14:paraId="1677E2D7"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Los dueños/ socios</w:t>
      </w:r>
    </w:p>
    <w:p w14:paraId="10460CDA"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Miembros de Directorios (si existen)</w:t>
      </w:r>
    </w:p>
    <w:p w14:paraId="6A67CA41" w14:textId="6404466E"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lastRenderedPageBreak/>
        <w:t>Ejecutivos Principales (</w:t>
      </w:r>
      <w:r w:rsidR="005A2AC8" w:rsidRPr="00B326A6">
        <w:rPr>
          <w:rFonts w:asciiTheme="minorHAnsi" w:hAnsiTheme="minorHAnsi" w:cstheme="minorHAnsi"/>
          <w:lang w:val="es-ES"/>
        </w:rPr>
        <w:t>varía</w:t>
      </w:r>
      <w:r w:rsidRPr="00B326A6">
        <w:rPr>
          <w:rFonts w:asciiTheme="minorHAnsi" w:hAnsiTheme="minorHAnsi" w:cstheme="minorHAnsi"/>
          <w:lang w:val="es-ES"/>
        </w:rPr>
        <w:t xml:space="preserve"> según el tipo y tamaño de la empresa. En Codelco por ejemplo son ejecutivos principales: Presidente, Vicepresidente, Gerentes Generales, Consejero Jurídico Corporativo y Auditor General. En empresas de menor tamaño se consideran el Gerente General y los Gerentes con poder de representación legal).</w:t>
      </w:r>
    </w:p>
    <w:p w14:paraId="2AC70F42" w14:textId="77777777" w:rsidR="008E3541" w:rsidRPr="00B326A6" w:rsidRDefault="008E3541" w:rsidP="003D6B56">
      <w:pPr>
        <w:pStyle w:val="Prrafodelista"/>
        <w:numPr>
          <w:ilvl w:val="0"/>
          <w:numId w:val="19"/>
        </w:numPr>
        <w:jc w:val="both"/>
        <w:rPr>
          <w:rFonts w:asciiTheme="minorHAnsi" w:hAnsiTheme="minorHAnsi" w:cstheme="minorHAnsi"/>
          <w:lang w:val="es-ES"/>
        </w:rPr>
      </w:pPr>
      <w:r w:rsidRPr="00B326A6">
        <w:rPr>
          <w:rFonts w:asciiTheme="minorHAnsi" w:hAnsiTheme="minorHAnsi" w:cstheme="minorHAnsi"/>
          <w:lang w:val="es-ES"/>
        </w:rPr>
        <w:t>Representantes Legales (si no estuvieren incluidos en los puntos anteriores)</w:t>
      </w:r>
    </w:p>
    <w:p w14:paraId="31A1232E" w14:textId="77777777" w:rsidR="008E3541" w:rsidRPr="00B326A6" w:rsidRDefault="008E3541" w:rsidP="008E3541">
      <w:pPr>
        <w:ind w:left="708"/>
        <w:jc w:val="both"/>
        <w:rPr>
          <w:rFonts w:asciiTheme="minorHAnsi" w:hAnsiTheme="minorHAnsi" w:cstheme="minorHAnsi"/>
          <w:lang w:val="es-ES"/>
        </w:rPr>
      </w:pPr>
      <w:r w:rsidRPr="00B326A6">
        <w:rPr>
          <w:rFonts w:asciiTheme="minorHAnsi" w:hAnsiTheme="minorHAnsi" w:cstheme="minorHAnsi"/>
          <w:lang w:val="es-ES"/>
        </w:rPr>
        <w:t>La calidad PEC se mantiene durante un periodo de 18 meses desde el termino contractual (o cese en el cargo en el caso de los miembros del Directorio) de la empresa.</w:t>
      </w:r>
    </w:p>
    <w:p w14:paraId="0DCF6B23" w14:textId="7C7A3275" w:rsidR="00D018A0" w:rsidRPr="005A2AC8" w:rsidRDefault="002856A7" w:rsidP="003D6B56">
      <w:pPr>
        <w:pStyle w:val="Prrafodelista"/>
        <w:numPr>
          <w:ilvl w:val="0"/>
          <w:numId w:val="18"/>
        </w:numPr>
        <w:jc w:val="both"/>
        <w:rPr>
          <w:rFonts w:asciiTheme="minorHAnsi" w:hAnsiTheme="minorHAnsi" w:cstheme="minorHAnsi"/>
          <w:b/>
          <w:lang w:val="es-ES"/>
        </w:rPr>
      </w:pPr>
      <w:r w:rsidRPr="00B326A6">
        <w:rPr>
          <w:rFonts w:asciiTheme="minorHAnsi" w:hAnsiTheme="minorHAnsi" w:cstheme="minorHAnsi"/>
          <w:b/>
          <w:lang w:val="es-ES"/>
        </w:rPr>
        <w:t xml:space="preserve">Carta aceptación correo electrónico (formulario ANT-08): </w:t>
      </w:r>
      <w:r w:rsidRPr="00B326A6">
        <w:rPr>
          <w:rFonts w:asciiTheme="minorHAnsi" w:hAnsiTheme="minorHAnsi" w:cstheme="minorHAnsi"/>
          <w:lang w:val="es-ES"/>
        </w:rPr>
        <w:t xml:space="preserve">Una carta de aceptación de correo electrónico, </w:t>
      </w:r>
      <w:r w:rsidR="005407D1" w:rsidRPr="00B326A6">
        <w:rPr>
          <w:rFonts w:asciiTheme="minorHAnsi" w:hAnsiTheme="minorHAnsi" w:cstheme="minorHAnsi"/>
          <w:lang w:val="es-ES"/>
        </w:rPr>
        <w:t>de acuerdo con</w:t>
      </w:r>
      <w:r w:rsidRPr="00B326A6">
        <w:rPr>
          <w:rFonts w:asciiTheme="minorHAnsi" w:hAnsiTheme="minorHAnsi" w:cstheme="minorHAnsi"/>
          <w:lang w:val="es-ES"/>
        </w:rPr>
        <w:t xml:space="preserve"> lo indicado en formulario ANT-08)</w:t>
      </w:r>
    </w:p>
    <w:p w14:paraId="694DE5DE" w14:textId="77777777" w:rsidR="00D018A0" w:rsidRPr="005407D1" w:rsidRDefault="00D018A0" w:rsidP="005407D1">
      <w:pPr>
        <w:spacing w:after="240"/>
        <w:jc w:val="both"/>
        <w:rPr>
          <w:rFonts w:asciiTheme="minorHAnsi" w:hAnsiTheme="minorHAnsi" w:cstheme="minorHAnsi"/>
          <w:b/>
          <w:sz w:val="22"/>
          <w:szCs w:val="22"/>
          <w:lang w:val="es-ES"/>
        </w:rPr>
      </w:pPr>
    </w:p>
    <w:bookmarkEnd w:id="85"/>
    <w:p w14:paraId="6C7872C7" w14:textId="77777777" w:rsidR="00637D1A" w:rsidRDefault="00637D1A" w:rsidP="003D6B56">
      <w:pPr>
        <w:pStyle w:val="Prrafodelista"/>
        <w:numPr>
          <w:ilvl w:val="0"/>
          <w:numId w:val="9"/>
        </w:numPr>
        <w:spacing w:line="276" w:lineRule="auto"/>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ENTREGA DE ANTECEDENTES DE </w:t>
      </w:r>
      <w:r w:rsidRPr="002E4CE3">
        <w:rPr>
          <w:rFonts w:ascii="Arial" w:eastAsiaTheme="minorHAnsi" w:hAnsi="Arial" w:cs="Arial"/>
          <w:b/>
          <w:bCs/>
          <w:color w:val="000000"/>
          <w:sz w:val="22"/>
          <w:szCs w:val="22"/>
          <w:lang w:eastAsia="en-US"/>
        </w:rPr>
        <w:t>P</w:t>
      </w:r>
      <w:r>
        <w:rPr>
          <w:rFonts w:ascii="Arial" w:eastAsiaTheme="minorHAnsi" w:hAnsi="Arial" w:cs="Arial"/>
          <w:b/>
          <w:bCs/>
          <w:color w:val="000000"/>
          <w:sz w:val="22"/>
          <w:szCs w:val="22"/>
          <w:lang w:eastAsia="en-US"/>
        </w:rPr>
        <w:t>RECALIFICACION</w:t>
      </w:r>
    </w:p>
    <w:p w14:paraId="63D8232B" w14:textId="77777777" w:rsidR="00AA1534" w:rsidRPr="003E1FBA" w:rsidRDefault="001839D8" w:rsidP="00AA1534">
      <w:pPr>
        <w:rPr>
          <w:rFonts w:asciiTheme="minorHAnsi" w:hAnsiTheme="minorHAnsi" w:cstheme="minorHAnsi"/>
          <w:sz w:val="22"/>
          <w:szCs w:val="22"/>
        </w:rPr>
      </w:pPr>
      <w:r w:rsidRPr="00B375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513BF44" wp14:editId="419D7243">
                <wp:simplePos x="0" y="0"/>
                <wp:positionH relativeFrom="column">
                  <wp:posOffset>-3810</wp:posOffset>
                </wp:positionH>
                <wp:positionV relativeFrom="paragraph">
                  <wp:posOffset>78105</wp:posOffset>
                </wp:positionV>
                <wp:extent cx="5610225" cy="1403985"/>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9525">
                          <a:solidFill>
                            <a:schemeClr val="bg2">
                              <a:lumMod val="50000"/>
                            </a:schemeClr>
                          </a:solidFill>
                          <a:miter lim="800000"/>
                          <a:headEnd/>
                          <a:tailEnd/>
                        </a:ln>
                      </wps:spPr>
                      <wps:txbx>
                        <w:txbxContent>
                          <w:p w14:paraId="1B9F8FCE" w14:textId="68ED7DD8" w:rsidR="005A2AC8" w:rsidRPr="00B326A6" w:rsidRDefault="005A2AC8" w:rsidP="001839D8">
                            <w:pPr>
                              <w:jc w:val="both"/>
                              <w:rPr>
                                <w:rFonts w:asciiTheme="minorHAnsi" w:hAnsiTheme="minorHAnsi" w:cstheme="minorHAnsi"/>
                              </w:rPr>
                            </w:pPr>
                            <w:r w:rsidRPr="00B326A6">
                              <w:rPr>
                                <w:rFonts w:asciiTheme="minorHAnsi" w:hAnsiTheme="minorHAnsi" w:cstheme="minorHAnsi"/>
                              </w:rPr>
                              <w:t xml:space="preserve">Para participar de este proceso de precalificación las empresas inscritas en el portal de compras de Codelco deberán ingresar a la RFX 1 </w:t>
                            </w:r>
                            <w:r w:rsidRPr="00B326A6">
                              <w:rPr>
                                <w:rFonts w:asciiTheme="minorHAnsi" w:hAnsiTheme="minorHAnsi" w:cstheme="minorHAnsi"/>
                                <w:u w:val="single"/>
                              </w:rPr>
                              <w:t xml:space="preserve">PRECALIFICACIÓN N° </w:t>
                            </w:r>
                            <w:r w:rsidR="0039793A">
                              <w:rPr>
                                <w:rFonts w:asciiTheme="minorHAnsi" w:hAnsiTheme="minorHAnsi" w:cstheme="minorHAnsi"/>
                                <w:b/>
                                <w:u w:val="single"/>
                              </w:rPr>
                              <w:t>8000000801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3BF44" id="_x0000_t202" coordsize="21600,21600" o:spt="202" path="m,l,21600r21600,l21600,xe">
                <v:stroke joinstyle="miter"/>
                <v:path gradientshapeok="t" o:connecttype="rect"/>
              </v:shapetype>
              <v:shape id="Cuadro de texto 2" o:spid="_x0000_s1026" type="#_x0000_t202" style="position:absolute;margin-left:-.3pt;margin-top:6.15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" filled="f" strokecolor="#938953 [1614]">
                <v:textbox style="mso-fit-shape-to-text:t">
                  <w:txbxContent>
                    <w:p w14:paraId="1B9F8FCE" w14:textId="68ED7DD8" w:rsidR="005A2AC8" w:rsidRPr="00B326A6" w:rsidRDefault="005A2AC8" w:rsidP="001839D8">
                      <w:pPr>
                        <w:jc w:val="both"/>
                        <w:rPr>
                          <w:rFonts w:asciiTheme="minorHAnsi" w:hAnsiTheme="minorHAnsi" w:cstheme="minorHAnsi"/>
                        </w:rPr>
                      </w:pPr>
                      <w:r w:rsidRPr="00B326A6">
                        <w:rPr>
                          <w:rFonts w:asciiTheme="minorHAnsi" w:hAnsiTheme="minorHAnsi" w:cstheme="minorHAnsi"/>
                        </w:rPr>
                        <w:t xml:space="preserve">Para participar de este proceso de precalificación las empresas inscritas en el portal de compras de Codelco deberán ingresar a la RFX 1 </w:t>
                      </w:r>
                      <w:r w:rsidRPr="00B326A6">
                        <w:rPr>
                          <w:rFonts w:asciiTheme="minorHAnsi" w:hAnsiTheme="minorHAnsi" w:cstheme="minorHAnsi"/>
                          <w:u w:val="single"/>
                        </w:rPr>
                        <w:t xml:space="preserve">PRECALIFICACIÓN N° </w:t>
                      </w:r>
                      <w:r w:rsidR="0039793A">
                        <w:rPr>
                          <w:rFonts w:asciiTheme="minorHAnsi" w:hAnsiTheme="minorHAnsi" w:cstheme="minorHAnsi"/>
                          <w:b/>
                          <w:u w:val="single"/>
                        </w:rPr>
                        <w:t>8000000801</w:t>
                      </w:r>
                    </w:p>
                  </w:txbxContent>
                </v:textbox>
              </v:shape>
            </w:pict>
          </mc:Fallback>
        </mc:AlternateContent>
      </w:r>
    </w:p>
    <w:p w14:paraId="75CA1198" w14:textId="77777777" w:rsidR="00917A91" w:rsidRDefault="00917A91" w:rsidP="00506A94">
      <w:pPr>
        <w:pStyle w:val="Default"/>
        <w:spacing w:line="276" w:lineRule="auto"/>
        <w:jc w:val="both"/>
        <w:rPr>
          <w:rFonts w:asciiTheme="minorHAnsi" w:hAnsiTheme="minorHAnsi" w:cstheme="minorHAnsi"/>
          <w:sz w:val="22"/>
          <w:szCs w:val="22"/>
        </w:rPr>
      </w:pPr>
    </w:p>
    <w:p w14:paraId="6411E06A" w14:textId="77777777" w:rsidR="001839D8" w:rsidRDefault="001839D8" w:rsidP="00506A94">
      <w:pPr>
        <w:pStyle w:val="Default"/>
        <w:spacing w:line="276" w:lineRule="auto"/>
        <w:jc w:val="both"/>
        <w:rPr>
          <w:rFonts w:asciiTheme="minorHAnsi" w:hAnsiTheme="minorHAnsi" w:cstheme="minorHAnsi"/>
          <w:sz w:val="22"/>
          <w:szCs w:val="22"/>
        </w:rPr>
      </w:pPr>
    </w:p>
    <w:p w14:paraId="1CDB2770" w14:textId="77777777" w:rsidR="001839D8" w:rsidRPr="0046489B" w:rsidRDefault="001839D8" w:rsidP="00506A94">
      <w:pPr>
        <w:pStyle w:val="Default"/>
        <w:spacing w:line="276" w:lineRule="auto"/>
        <w:jc w:val="both"/>
        <w:rPr>
          <w:rFonts w:asciiTheme="minorHAnsi" w:hAnsiTheme="minorHAnsi" w:cstheme="minorHAnsi"/>
          <w:color w:val="F79646" w:themeColor="accent6"/>
          <w:sz w:val="22"/>
          <w:szCs w:val="22"/>
        </w:rPr>
      </w:pPr>
    </w:p>
    <w:p w14:paraId="1E84C0DE" w14:textId="77777777" w:rsidR="0046489B" w:rsidRP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r w:rsidRPr="0046489B">
        <w:rPr>
          <w:rFonts w:asciiTheme="minorHAnsi" w:hAnsiTheme="minorHAnsi" w:cstheme="minorHAnsi"/>
          <w:color w:val="000000"/>
        </w:rPr>
        <w:t xml:space="preserve">Para los proponentes no inscritos en el Registro Electrónico de Proveedores de la Cámara de Comercio de Santiago A.G (CCS), </w:t>
      </w:r>
      <w:r w:rsidRPr="0046489B">
        <w:rPr>
          <w:rFonts w:asciiTheme="minorHAnsi" w:hAnsiTheme="minorHAnsi" w:cstheme="minorHAnsi"/>
          <w:b/>
          <w:color w:val="000000"/>
        </w:rPr>
        <w:t>deberán iniciar a la brevedad su proceso de inscripción</w:t>
      </w:r>
      <w:r w:rsidRPr="0046489B">
        <w:rPr>
          <w:rFonts w:asciiTheme="minorHAnsi" w:hAnsiTheme="minorHAnsi" w:cstheme="minorHAnsi"/>
          <w:color w:val="000000"/>
        </w:rPr>
        <w:t xml:space="preserve"> durante el proceso de Licitación. Para consultas o dudas </w:t>
      </w:r>
      <w:r w:rsidRPr="0046489B">
        <w:rPr>
          <w:rFonts w:asciiTheme="minorHAnsi" w:hAnsiTheme="minorHAnsi" w:cstheme="minorHAnsi"/>
          <w:sz w:val="22"/>
          <w:szCs w:val="22"/>
          <w:lang w:val="es-ES"/>
        </w:rPr>
        <w:t xml:space="preserve">sobre la inscripción en la </w:t>
      </w:r>
      <w:r w:rsidRPr="0046489B">
        <w:rPr>
          <w:rFonts w:asciiTheme="minorHAnsi" w:hAnsiTheme="minorHAnsi" w:cstheme="minorHAnsi"/>
          <w:color w:val="000000"/>
        </w:rPr>
        <w:t>CCS, agradeceré dirigirse directamente a la empresa Aquiles Limitada o comunicarse al siguiente</w:t>
      </w:r>
      <w:r w:rsidRPr="0046489B">
        <w:rPr>
          <w:rFonts w:asciiTheme="minorHAnsi" w:hAnsiTheme="minorHAnsi" w:cstheme="minorHAnsi"/>
          <w:sz w:val="22"/>
          <w:szCs w:val="22"/>
          <w:lang w:val="es-ES"/>
        </w:rPr>
        <w:t xml:space="preserve"> número (56-2) 28185706, e-mail: </w:t>
      </w:r>
      <w:hyperlink r:id="rId11" w:history="1">
        <w:r w:rsidRPr="0046489B">
          <w:rPr>
            <w:rStyle w:val="Hipervnculo"/>
            <w:rFonts w:asciiTheme="minorHAnsi" w:hAnsiTheme="minorHAnsi" w:cstheme="minorHAnsi"/>
          </w:rPr>
          <w:t>rednegocios@ccs.cl</w:t>
        </w:r>
      </w:hyperlink>
      <w:r w:rsidRPr="0046489B">
        <w:rPr>
          <w:rFonts w:asciiTheme="minorHAnsi" w:hAnsiTheme="minorHAnsi" w:cstheme="minorHAnsi"/>
          <w:color w:val="000000"/>
        </w:rPr>
        <w:t xml:space="preserve">, página web: </w:t>
      </w:r>
      <w:hyperlink r:id="rId12" w:history="1">
        <w:r w:rsidRPr="0046489B">
          <w:rPr>
            <w:rStyle w:val="Hipervnculo"/>
            <w:rFonts w:asciiTheme="minorHAnsi" w:hAnsiTheme="minorHAnsi" w:cstheme="minorHAnsi"/>
          </w:rPr>
          <w:t>www.rednegociosccs.cl</w:t>
        </w:r>
      </w:hyperlink>
      <w:r w:rsidRPr="0046489B">
        <w:rPr>
          <w:rFonts w:asciiTheme="minorHAnsi" w:hAnsiTheme="minorHAnsi" w:cstheme="minorHAnsi"/>
          <w:color w:val="000000"/>
        </w:rPr>
        <w:t xml:space="preserve">. </w:t>
      </w:r>
    </w:p>
    <w:p w14:paraId="65E7BB92" w14:textId="77777777" w:rsidR="0046489B" w:rsidRP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0613AF5A" w14:textId="2B5E9648" w:rsidR="0046489B" w:rsidRDefault="0046489B" w:rsidP="0046489B">
      <w:pPr>
        <w:widowControl w:val="0"/>
        <w:tabs>
          <w:tab w:val="num" w:pos="1134"/>
          <w:tab w:val="num" w:pos="1800"/>
        </w:tabs>
        <w:autoSpaceDE w:val="0"/>
        <w:autoSpaceDN w:val="0"/>
        <w:adjustRightInd w:val="0"/>
        <w:jc w:val="both"/>
        <w:rPr>
          <w:rFonts w:asciiTheme="minorHAnsi" w:hAnsiTheme="minorHAnsi" w:cstheme="minorHAnsi"/>
          <w:color w:val="000000"/>
        </w:rPr>
      </w:pPr>
      <w:r w:rsidRPr="0046489B">
        <w:rPr>
          <w:rFonts w:asciiTheme="minorHAnsi" w:hAnsiTheme="minorHAnsi" w:cstheme="minorHAnsi"/>
          <w:color w:val="000000"/>
        </w:rPr>
        <w:t xml:space="preserve">Las empresas interesadas en participar deberán enviar un email dirigido a </w:t>
      </w:r>
      <w:r w:rsidR="005A2AC8">
        <w:rPr>
          <w:rStyle w:val="Hipervnculo"/>
          <w:rFonts w:asciiTheme="minorHAnsi" w:hAnsiTheme="minorHAnsi" w:cstheme="minorHAnsi"/>
        </w:rPr>
        <w:t>ovega</w:t>
      </w:r>
      <w:r w:rsidRPr="0046489B">
        <w:rPr>
          <w:rStyle w:val="Hipervnculo"/>
          <w:rFonts w:asciiTheme="minorHAnsi" w:hAnsiTheme="minorHAnsi" w:cstheme="minorHAnsi"/>
        </w:rPr>
        <w:t>@codelco.cl</w:t>
      </w:r>
      <w:r w:rsidRPr="0046489B">
        <w:rPr>
          <w:rFonts w:asciiTheme="minorHAnsi" w:hAnsiTheme="minorHAnsi" w:cstheme="minorHAnsi"/>
          <w:color w:val="000000"/>
        </w:rPr>
        <w:t xml:space="preserve">, con copia a </w:t>
      </w:r>
      <w:hyperlink r:id="rId13" w:history="1">
        <w:r w:rsidRPr="0046489B">
          <w:rPr>
            <w:rStyle w:val="Hipervnculo"/>
            <w:rFonts w:asciiTheme="minorHAnsi" w:hAnsiTheme="minorHAnsi" w:cstheme="minorHAnsi"/>
          </w:rPr>
          <w:t>cavil007@contratistas.codelco.cl</w:t>
        </w:r>
      </w:hyperlink>
      <w:r w:rsidRPr="0046489B">
        <w:rPr>
          <w:rFonts w:asciiTheme="minorHAnsi" w:hAnsiTheme="minorHAnsi" w:cstheme="minorHAnsi"/>
          <w:color w:val="000000"/>
        </w:rPr>
        <w:t xml:space="preserve"> indicando los siguientes antecedentes:</w:t>
      </w:r>
    </w:p>
    <w:p w14:paraId="66B82451" w14:textId="4156214D"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204853B4" w14:textId="11BFD3DF"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072FBD53" w14:textId="4D7ECC2E"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146BCEF0" w14:textId="06EE98F2"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0A6E2188" w14:textId="3E0918ED"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7E0E109D" w14:textId="7CA0530A"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2D9E9827" w14:textId="383FCAD6"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02555634" w14:textId="1ED8AFEE"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79E2094A" w14:textId="6F8B45D4"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4D02D039" w14:textId="7FFAFE6F"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5AFFDF75" w14:textId="252C8484"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37E47CD8" w14:textId="77777777" w:rsidR="00CE2B27" w:rsidRDefault="00CE2B27"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3C3AC4F8"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67"/>
      </w:tblGrid>
      <w:tr w:rsidR="00FA61AF" w:rsidRPr="00FA61AF" w14:paraId="2838F054" w14:textId="77777777" w:rsidTr="00540F5B">
        <w:trPr>
          <w:trHeight w:val="283"/>
          <w:jc w:val="center"/>
        </w:trPr>
        <w:tc>
          <w:tcPr>
            <w:tcW w:w="3287" w:type="dxa"/>
            <w:shd w:val="clear" w:color="auto" w:fill="auto"/>
            <w:vAlign w:val="center"/>
          </w:tcPr>
          <w:p w14:paraId="35A33D8E"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Intención de Participar (SI/NO)</w:t>
            </w:r>
          </w:p>
        </w:tc>
        <w:tc>
          <w:tcPr>
            <w:tcW w:w="5767" w:type="dxa"/>
            <w:shd w:val="clear" w:color="auto" w:fill="auto"/>
            <w:vAlign w:val="center"/>
          </w:tcPr>
          <w:p w14:paraId="527D33CC"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4BF1DB40" w14:textId="77777777" w:rsidTr="00540F5B">
        <w:trPr>
          <w:trHeight w:val="283"/>
          <w:jc w:val="center"/>
        </w:trPr>
        <w:tc>
          <w:tcPr>
            <w:tcW w:w="3287" w:type="dxa"/>
            <w:shd w:val="clear" w:color="auto" w:fill="auto"/>
            <w:vAlign w:val="center"/>
          </w:tcPr>
          <w:p w14:paraId="2B688A7A"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Razón social</w:t>
            </w:r>
          </w:p>
        </w:tc>
        <w:tc>
          <w:tcPr>
            <w:tcW w:w="5767" w:type="dxa"/>
            <w:shd w:val="clear" w:color="auto" w:fill="auto"/>
            <w:vAlign w:val="center"/>
          </w:tcPr>
          <w:p w14:paraId="64953A7E"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6730EC91" w14:textId="77777777" w:rsidTr="00540F5B">
        <w:trPr>
          <w:trHeight w:val="283"/>
          <w:jc w:val="center"/>
        </w:trPr>
        <w:tc>
          <w:tcPr>
            <w:tcW w:w="3287" w:type="dxa"/>
            <w:shd w:val="clear" w:color="auto" w:fill="auto"/>
            <w:vAlign w:val="center"/>
          </w:tcPr>
          <w:p w14:paraId="1874FA2C"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Nombre Fantasía</w:t>
            </w:r>
          </w:p>
        </w:tc>
        <w:tc>
          <w:tcPr>
            <w:tcW w:w="5767" w:type="dxa"/>
            <w:shd w:val="clear" w:color="auto" w:fill="auto"/>
            <w:vAlign w:val="center"/>
          </w:tcPr>
          <w:p w14:paraId="5AAE2E3E"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7CD148AF" w14:textId="77777777" w:rsidTr="00540F5B">
        <w:trPr>
          <w:trHeight w:val="283"/>
          <w:jc w:val="center"/>
        </w:trPr>
        <w:tc>
          <w:tcPr>
            <w:tcW w:w="3287" w:type="dxa"/>
            <w:shd w:val="clear" w:color="auto" w:fill="auto"/>
            <w:vAlign w:val="center"/>
          </w:tcPr>
          <w:p w14:paraId="5AF07408"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RUT</w:t>
            </w:r>
          </w:p>
        </w:tc>
        <w:tc>
          <w:tcPr>
            <w:tcW w:w="5767" w:type="dxa"/>
            <w:shd w:val="clear" w:color="auto" w:fill="auto"/>
            <w:vAlign w:val="center"/>
          </w:tcPr>
          <w:p w14:paraId="55A02C53"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540D109A" w14:textId="77777777" w:rsidTr="00540F5B">
        <w:trPr>
          <w:trHeight w:val="283"/>
          <w:jc w:val="center"/>
        </w:trPr>
        <w:tc>
          <w:tcPr>
            <w:tcW w:w="3287" w:type="dxa"/>
            <w:shd w:val="clear" w:color="auto" w:fill="auto"/>
            <w:vAlign w:val="center"/>
          </w:tcPr>
          <w:p w14:paraId="03DE6E4B"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Contacto (Nombre y Cargo)</w:t>
            </w:r>
          </w:p>
        </w:tc>
        <w:tc>
          <w:tcPr>
            <w:tcW w:w="5767" w:type="dxa"/>
            <w:shd w:val="clear" w:color="auto" w:fill="auto"/>
            <w:vAlign w:val="center"/>
          </w:tcPr>
          <w:p w14:paraId="0739EB85"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0643F25A" w14:textId="77777777" w:rsidTr="00540F5B">
        <w:trPr>
          <w:trHeight w:val="283"/>
          <w:jc w:val="center"/>
        </w:trPr>
        <w:tc>
          <w:tcPr>
            <w:tcW w:w="3287" w:type="dxa"/>
            <w:shd w:val="clear" w:color="auto" w:fill="auto"/>
            <w:vAlign w:val="center"/>
          </w:tcPr>
          <w:p w14:paraId="1442C222" w14:textId="77777777" w:rsidR="00FA61AF" w:rsidRPr="00FA61AF" w:rsidRDefault="00FA61AF" w:rsidP="00FA61AF">
            <w:pPr>
              <w:widowControl w:val="0"/>
              <w:autoSpaceDE w:val="0"/>
              <w:autoSpaceDN w:val="0"/>
              <w:adjustRightInd w:val="0"/>
              <w:outlineLvl w:val="0"/>
              <w:rPr>
                <w:rFonts w:asciiTheme="minorHAnsi" w:hAnsiTheme="minorHAnsi" w:cstheme="minorHAnsi"/>
                <w:b/>
                <w:bCs/>
                <w:color w:val="000000"/>
                <w:sz w:val="22"/>
                <w:szCs w:val="22"/>
                <w:lang w:eastAsia="en-US"/>
              </w:rPr>
            </w:pPr>
            <w:r w:rsidRPr="00FA61AF">
              <w:rPr>
                <w:rFonts w:asciiTheme="minorHAnsi" w:hAnsiTheme="minorHAnsi" w:cstheme="minorHAnsi"/>
                <w:b/>
                <w:bCs/>
                <w:color w:val="000000"/>
                <w:sz w:val="22"/>
                <w:szCs w:val="22"/>
                <w:lang w:eastAsia="en-US"/>
              </w:rPr>
              <w:t>E-mail</w:t>
            </w:r>
          </w:p>
        </w:tc>
        <w:tc>
          <w:tcPr>
            <w:tcW w:w="5767" w:type="dxa"/>
            <w:shd w:val="clear" w:color="auto" w:fill="auto"/>
            <w:vAlign w:val="center"/>
          </w:tcPr>
          <w:p w14:paraId="601E5230"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114E6CBD" w14:textId="77777777" w:rsidTr="00540F5B">
        <w:trPr>
          <w:trHeight w:val="283"/>
          <w:jc w:val="center"/>
        </w:trPr>
        <w:tc>
          <w:tcPr>
            <w:tcW w:w="3287" w:type="dxa"/>
            <w:shd w:val="clear" w:color="auto" w:fill="auto"/>
            <w:vAlign w:val="center"/>
          </w:tcPr>
          <w:p w14:paraId="77B52449"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Teléfono</w:t>
            </w:r>
          </w:p>
        </w:tc>
        <w:tc>
          <w:tcPr>
            <w:tcW w:w="5767" w:type="dxa"/>
            <w:shd w:val="clear" w:color="auto" w:fill="auto"/>
            <w:vAlign w:val="center"/>
          </w:tcPr>
          <w:p w14:paraId="7B3DEA32" w14:textId="77777777" w:rsidR="00FA61AF" w:rsidRPr="00FA61AF" w:rsidRDefault="00FA61AF" w:rsidP="00FA61AF">
            <w:pPr>
              <w:widowControl w:val="0"/>
              <w:autoSpaceDE w:val="0"/>
              <w:autoSpaceDN w:val="0"/>
              <w:adjustRightInd w:val="0"/>
              <w:ind w:left="567"/>
              <w:outlineLvl w:val="0"/>
              <w:rPr>
                <w:rFonts w:ascii="Arial" w:hAnsi="Arial" w:cs="Arial"/>
                <w:color w:val="000000"/>
                <w:sz w:val="22"/>
                <w:szCs w:val="22"/>
                <w:lang w:eastAsia="en-US"/>
              </w:rPr>
            </w:pPr>
          </w:p>
        </w:tc>
      </w:tr>
      <w:tr w:rsidR="00FA61AF" w:rsidRPr="00FA61AF" w14:paraId="44A58234" w14:textId="77777777" w:rsidTr="00540F5B">
        <w:trPr>
          <w:trHeight w:val="283"/>
          <w:jc w:val="center"/>
        </w:trPr>
        <w:tc>
          <w:tcPr>
            <w:tcW w:w="3287" w:type="dxa"/>
            <w:shd w:val="clear" w:color="auto" w:fill="auto"/>
            <w:vAlign w:val="center"/>
          </w:tcPr>
          <w:p w14:paraId="08AE49C8"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Nombre Licitación</w:t>
            </w:r>
          </w:p>
        </w:tc>
        <w:tc>
          <w:tcPr>
            <w:tcW w:w="5767" w:type="dxa"/>
            <w:shd w:val="clear" w:color="auto" w:fill="auto"/>
            <w:vAlign w:val="center"/>
          </w:tcPr>
          <w:p w14:paraId="21513D33" w14:textId="05A27563"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Cs/>
                <w:color w:val="000000"/>
                <w:sz w:val="22"/>
                <w:szCs w:val="22"/>
                <w:lang w:eastAsia="en-US"/>
              </w:rPr>
              <w:t xml:space="preserve">Servicios </w:t>
            </w:r>
            <w:r>
              <w:rPr>
                <w:rFonts w:asciiTheme="minorHAnsi" w:hAnsiTheme="minorHAnsi" w:cstheme="minorHAnsi"/>
                <w:bCs/>
                <w:color w:val="000000"/>
                <w:sz w:val="22"/>
                <w:szCs w:val="22"/>
                <w:lang w:eastAsia="en-US"/>
              </w:rPr>
              <w:t>de</w:t>
            </w:r>
            <w:r w:rsidR="005A2AC8">
              <w:rPr>
                <w:rFonts w:asciiTheme="minorHAnsi" w:hAnsiTheme="minorHAnsi" w:cstheme="minorHAnsi"/>
                <w:bCs/>
                <w:color w:val="000000"/>
                <w:sz w:val="22"/>
                <w:szCs w:val="22"/>
                <w:lang w:eastAsia="en-US"/>
              </w:rPr>
              <w:t xml:space="preserve"> Reemplazo de Calderas N°3 y N°5</w:t>
            </w:r>
            <w:r>
              <w:rPr>
                <w:rFonts w:asciiTheme="minorHAnsi" w:hAnsiTheme="minorHAnsi" w:cstheme="minorHAnsi"/>
                <w:bCs/>
                <w:color w:val="000000"/>
                <w:sz w:val="22"/>
                <w:szCs w:val="22"/>
                <w:lang w:eastAsia="en-US"/>
              </w:rPr>
              <w:t>,</w:t>
            </w:r>
            <w:r w:rsidR="003077BB">
              <w:rPr>
                <w:rFonts w:asciiTheme="minorHAnsi" w:hAnsiTheme="minorHAnsi" w:cstheme="minorHAnsi"/>
                <w:bCs/>
                <w:color w:val="000000"/>
                <w:sz w:val="22"/>
                <w:szCs w:val="22"/>
                <w:lang w:eastAsia="en-US"/>
              </w:rPr>
              <w:t xml:space="preserve"> por Caldera Nueva y Obras Anexas, Planta Química, División Salvador”</w:t>
            </w:r>
          </w:p>
        </w:tc>
      </w:tr>
      <w:tr w:rsidR="00FA61AF" w:rsidRPr="00FA61AF" w14:paraId="65077D6B" w14:textId="77777777" w:rsidTr="00540F5B">
        <w:trPr>
          <w:trHeight w:val="283"/>
          <w:jc w:val="center"/>
        </w:trPr>
        <w:tc>
          <w:tcPr>
            <w:tcW w:w="3287" w:type="dxa"/>
            <w:shd w:val="clear" w:color="auto" w:fill="auto"/>
            <w:vAlign w:val="center"/>
          </w:tcPr>
          <w:p w14:paraId="1C80D2F8"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eastAsia="en-US"/>
              </w:rPr>
            </w:pPr>
            <w:r w:rsidRPr="00FA61AF">
              <w:rPr>
                <w:rFonts w:asciiTheme="minorHAnsi" w:hAnsiTheme="minorHAnsi" w:cstheme="minorHAnsi"/>
                <w:b/>
                <w:bCs/>
                <w:color w:val="000000"/>
                <w:sz w:val="22"/>
                <w:szCs w:val="22"/>
                <w:lang w:eastAsia="en-US"/>
              </w:rPr>
              <w:t>Nombre Gestor</w:t>
            </w:r>
          </w:p>
        </w:tc>
        <w:tc>
          <w:tcPr>
            <w:tcW w:w="5767" w:type="dxa"/>
            <w:shd w:val="clear" w:color="auto" w:fill="auto"/>
            <w:vAlign w:val="center"/>
          </w:tcPr>
          <w:p w14:paraId="152A31EA" w14:textId="59DD8278" w:rsidR="00FA61AF" w:rsidRPr="00FA61AF" w:rsidRDefault="003077BB" w:rsidP="00FA61AF">
            <w:pPr>
              <w:widowControl w:val="0"/>
              <w:autoSpaceDE w:val="0"/>
              <w:autoSpaceDN w:val="0"/>
              <w:adjustRightInd w:val="0"/>
              <w:outlineLvl w:val="0"/>
              <w:rPr>
                <w:rFonts w:asciiTheme="minorHAnsi" w:eastAsia="Calibri" w:hAnsiTheme="minorHAnsi" w:cstheme="minorHAnsi"/>
                <w:color w:val="0563C1"/>
                <w:sz w:val="22"/>
                <w:szCs w:val="22"/>
                <w:u w:val="single"/>
                <w:lang w:val="es-ES"/>
              </w:rPr>
            </w:pPr>
            <w:r>
              <w:rPr>
                <w:rFonts w:asciiTheme="minorHAnsi" w:hAnsiTheme="minorHAnsi" w:cstheme="minorHAnsi"/>
                <w:color w:val="000000"/>
                <w:sz w:val="22"/>
                <w:szCs w:val="22"/>
                <w:lang w:val="es-ES" w:eastAsia="en-US"/>
              </w:rPr>
              <w:t>Oscar Vega Gutierrez</w:t>
            </w:r>
            <w:r w:rsidR="00FA61AF" w:rsidRPr="00FA61AF">
              <w:rPr>
                <w:rFonts w:asciiTheme="minorHAnsi" w:hAnsiTheme="minorHAnsi" w:cstheme="minorHAnsi"/>
                <w:color w:val="000000"/>
                <w:sz w:val="22"/>
                <w:szCs w:val="22"/>
                <w:lang w:val="es-ES" w:eastAsia="en-US"/>
              </w:rPr>
              <w:t xml:space="preserve">. </w:t>
            </w:r>
            <w:r w:rsidR="00FA61AF" w:rsidRPr="00FA61AF">
              <w:rPr>
                <w:rFonts w:asciiTheme="minorHAnsi" w:eastAsia="Calibri" w:hAnsiTheme="minorHAnsi" w:cstheme="minorHAnsi"/>
                <w:color w:val="0563C1"/>
                <w:sz w:val="22"/>
                <w:szCs w:val="22"/>
                <w:u w:val="single"/>
              </w:rPr>
              <w:t>(</w:t>
            </w:r>
            <w:r>
              <w:rPr>
                <w:rFonts w:asciiTheme="minorHAnsi" w:eastAsia="Calibri" w:hAnsiTheme="minorHAnsi" w:cstheme="minorHAnsi"/>
                <w:color w:val="0563C1"/>
                <w:sz w:val="22"/>
                <w:szCs w:val="22"/>
                <w:u w:val="single"/>
                <w:lang w:val="es-ES"/>
              </w:rPr>
              <w:t>ovega</w:t>
            </w:r>
            <w:hyperlink r:id="rId14" w:history="1">
              <w:r w:rsidR="00FA61AF" w:rsidRPr="00FA61AF">
                <w:rPr>
                  <w:rFonts w:asciiTheme="minorHAnsi" w:eastAsia="Calibri" w:hAnsiTheme="minorHAnsi" w:cstheme="minorHAnsi"/>
                  <w:color w:val="0563C1"/>
                  <w:sz w:val="22"/>
                  <w:szCs w:val="22"/>
                  <w:u w:val="single"/>
                  <w:lang w:val="es-ES"/>
                </w:rPr>
                <w:t>@codelco.cl</w:t>
              </w:r>
            </w:hyperlink>
            <w:r w:rsidR="00FA61AF" w:rsidRPr="00FA61AF">
              <w:rPr>
                <w:rFonts w:asciiTheme="minorHAnsi" w:eastAsia="Calibri" w:hAnsiTheme="minorHAnsi" w:cstheme="minorHAnsi"/>
                <w:color w:val="0563C1"/>
                <w:sz w:val="22"/>
                <w:szCs w:val="22"/>
                <w:u w:val="single"/>
                <w:lang w:val="es-ES"/>
              </w:rPr>
              <w:t>)</w:t>
            </w:r>
          </w:p>
          <w:p w14:paraId="0EC98BDE" w14:textId="77777777" w:rsidR="00FA61AF" w:rsidRPr="00FA61AF" w:rsidRDefault="00FA61AF" w:rsidP="00FA61AF">
            <w:pPr>
              <w:widowControl w:val="0"/>
              <w:autoSpaceDE w:val="0"/>
              <w:autoSpaceDN w:val="0"/>
              <w:adjustRightInd w:val="0"/>
              <w:outlineLvl w:val="0"/>
              <w:rPr>
                <w:rFonts w:asciiTheme="minorHAnsi" w:hAnsiTheme="minorHAnsi" w:cstheme="minorHAnsi"/>
                <w:color w:val="000000"/>
                <w:sz w:val="22"/>
                <w:szCs w:val="22"/>
                <w:lang w:val="es-ES" w:eastAsia="en-US"/>
              </w:rPr>
            </w:pPr>
            <w:r w:rsidRPr="00FA61AF">
              <w:rPr>
                <w:rFonts w:asciiTheme="minorHAnsi" w:hAnsiTheme="minorHAnsi" w:cstheme="minorHAnsi"/>
                <w:color w:val="000000"/>
                <w:sz w:val="22"/>
                <w:szCs w:val="22"/>
                <w:lang w:val="es-ES" w:eastAsia="en-US"/>
              </w:rPr>
              <w:t xml:space="preserve">Carolina Ávila Z. </w:t>
            </w:r>
            <w:r w:rsidRPr="00FA61AF">
              <w:rPr>
                <w:rFonts w:asciiTheme="minorHAnsi" w:eastAsia="Calibri" w:hAnsiTheme="minorHAnsi" w:cstheme="minorHAnsi"/>
                <w:color w:val="0563C1"/>
                <w:sz w:val="22"/>
                <w:szCs w:val="22"/>
                <w:u w:val="single"/>
              </w:rPr>
              <w:t>(</w:t>
            </w:r>
            <w:r w:rsidRPr="00FA61AF">
              <w:rPr>
                <w:rFonts w:asciiTheme="minorHAnsi" w:eastAsia="Calibri" w:hAnsiTheme="minorHAnsi" w:cstheme="minorHAnsi"/>
                <w:color w:val="0563C1"/>
                <w:sz w:val="22"/>
                <w:szCs w:val="22"/>
                <w:u w:val="single"/>
                <w:lang w:val="es-ES"/>
              </w:rPr>
              <w:t>cavil007@contratistas.codelco.cl)</w:t>
            </w:r>
          </w:p>
        </w:tc>
      </w:tr>
    </w:tbl>
    <w:p w14:paraId="6B634D6E"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5B9E73D0" w14:textId="77777777" w:rsidR="00FA61AF" w:rsidRDefault="00FA61AF" w:rsidP="0046489B">
      <w:pPr>
        <w:widowControl w:val="0"/>
        <w:tabs>
          <w:tab w:val="num" w:pos="1134"/>
          <w:tab w:val="num" w:pos="1800"/>
        </w:tabs>
        <w:autoSpaceDE w:val="0"/>
        <w:autoSpaceDN w:val="0"/>
        <w:adjustRightInd w:val="0"/>
        <w:jc w:val="both"/>
        <w:rPr>
          <w:rFonts w:asciiTheme="minorHAnsi" w:hAnsiTheme="minorHAnsi" w:cstheme="minorHAnsi"/>
          <w:color w:val="000000"/>
        </w:rPr>
      </w:pPr>
    </w:p>
    <w:p w14:paraId="68CDE055" w14:textId="77777777" w:rsidR="007C406A" w:rsidRPr="00B326A6" w:rsidRDefault="007C406A" w:rsidP="00506A94">
      <w:pPr>
        <w:pStyle w:val="Default"/>
        <w:spacing w:line="276" w:lineRule="auto"/>
        <w:jc w:val="both"/>
        <w:rPr>
          <w:rFonts w:asciiTheme="minorHAnsi" w:hAnsiTheme="minorHAnsi" w:cstheme="minorHAnsi"/>
        </w:rPr>
      </w:pPr>
      <w:r w:rsidRPr="00B326A6">
        <w:rPr>
          <w:rFonts w:asciiTheme="minorHAnsi" w:hAnsiTheme="minorHAnsi" w:cstheme="minorHAnsi"/>
        </w:rPr>
        <w:t xml:space="preserve">Para participar del proceso de precalificación, deberán subir al Portal de compras Codelco, los documentos solicitados </w:t>
      </w:r>
      <w:r w:rsidR="008057EE" w:rsidRPr="00B326A6">
        <w:rPr>
          <w:rFonts w:asciiTheme="minorHAnsi" w:hAnsiTheme="minorHAnsi" w:cstheme="minorHAnsi"/>
        </w:rPr>
        <w:t>en el</w:t>
      </w:r>
      <w:r w:rsidR="001A04BE" w:rsidRPr="00B326A6">
        <w:rPr>
          <w:rFonts w:asciiTheme="minorHAnsi" w:hAnsiTheme="minorHAnsi" w:cstheme="minorHAnsi"/>
        </w:rPr>
        <w:t xml:space="preserve"> presente documento.</w:t>
      </w:r>
    </w:p>
    <w:p w14:paraId="3D23FAB1" w14:textId="77777777" w:rsidR="00755987" w:rsidRPr="00B326A6" w:rsidRDefault="00755987" w:rsidP="00506A94">
      <w:pPr>
        <w:pStyle w:val="Default"/>
        <w:spacing w:line="276" w:lineRule="auto"/>
        <w:jc w:val="both"/>
        <w:rPr>
          <w:rFonts w:asciiTheme="minorHAnsi" w:hAnsiTheme="minorHAnsi" w:cstheme="minorHAnsi"/>
        </w:rPr>
      </w:pPr>
    </w:p>
    <w:p w14:paraId="28551BAA" w14:textId="77777777" w:rsidR="001839D8" w:rsidRDefault="00CB38C4" w:rsidP="00506A94">
      <w:pPr>
        <w:pStyle w:val="Default"/>
        <w:spacing w:line="276" w:lineRule="auto"/>
        <w:jc w:val="both"/>
        <w:rPr>
          <w:rFonts w:asciiTheme="minorHAnsi" w:hAnsiTheme="minorHAnsi" w:cstheme="minorHAnsi"/>
          <w:color w:val="auto"/>
          <w:sz w:val="22"/>
          <w:szCs w:val="22"/>
        </w:rPr>
      </w:pPr>
      <w:r w:rsidRPr="00B326A6">
        <w:rPr>
          <w:rFonts w:asciiTheme="minorHAnsi" w:hAnsiTheme="minorHAnsi" w:cstheme="minorHAnsi"/>
          <w:color w:val="auto"/>
        </w:rPr>
        <w:t xml:space="preserve">Una vez </w:t>
      </w:r>
      <w:r w:rsidR="001839D8" w:rsidRPr="00B326A6">
        <w:rPr>
          <w:rFonts w:asciiTheme="minorHAnsi" w:hAnsiTheme="minorHAnsi" w:cstheme="minorHAnsi"/>
          <w:color w:val="auto"/>
        </w:rPr>
        <w:t>recibidos</w:t>
      </w:r>
      <w:r w:rsidRPr="00B326A6">
        <w:rPr>
          <w:rFonts w:asciiTheme="minorHAnsi" w:hAnsiTheme="minorHAnsi" w:cstheme="minorHAnsi"/>
          <w:color w:val="auto"/>
        </w:rPr>
        <w:t xml:space="preserve"> los antecedentes, D</w:t>
      </w:r>
      <w:r w:rsidR="00FA61AF" w:rsidRPr="00B326A6">
        <w:rPr>
          <w:rFonts w:asciiTheme="minorHAnsi" w:hAnsiTheme="minorHAnsi" w:cstheme="minorHAnsi"/>
          <w:color w:val="auto"/>
        </w:rPr>
        <w:t xml:space="preserve">SAL </w:t>
      </w:r>
      <w:r w:rsidRPr="00B326A6">
        <w:rPr>
          <w:rFonts w:asciiTheme="minorHAnsi" w:hAnsiTheme="minorHAnsi" w:cstheme="minorHAnsi"/>
          <w:color w:val="auto"/>
        </w:rPr>
        <w:t>evaluará e informará a los participantes su resolución, continuando el proceso de licitación con aquellas empresas que hayan calificado en todos los aspectos de precalificación exigidos.</w:t>
      </w:r>
    </w:p>
    <w:p w14:paraId="6413078C" w14:textId="77777777" w:rsidR="009166A5" w:rsidRPr="00824EC2" w:rsidRDefault="009166A5" w:rsidP="009166A5">
      <w:pPr>
        <w:pStyle w:val="Default"/>
        <w:spacing w:line="276" w:lineRule="auto"/>
        <w:jc w:val="both"/>
        <w:rPr>
          <w:rFonts w:asciiTheme="minorHAnsi" w:hAnsiTheme="minorHAnsi" w:cstheme="minorHAnsi"/>
          <w:color w:val="auto"/>
          <w:sz w:val="22"/>
          <w:szCs w:val="22"/>
        </w:rPr>
      </w:pPr>
    </w:p>
    <w:p w14:paraId="491567F1" w14:textId="77777777" w:rsidR="001839D8" w:rsidRPr="003E1FBA" w:rsidRDefault="001839D8" w:rsidP="003D6B56">
      <w:pPr>
        <w:pStyle w:val="Ttulo2"/>
        <w:numPr>
          <w:ilvl w:val="0"/>
          <w:numId w:val="9"/>
        </w:numPr>
        <w:spacing w:after="240" w:line="276" w:lineRule="auto"/>
        <w:ind w:hanging="644"/>
        <w:jc w:val="both"/>
        <w:rPr>
          <w:rFonts w:asciiTheme="minorHAnsi" w:hAnsiTheme="minorHAnsi" w:cstheme="minorHAnsi"/>
          <w:color w:val="auto"/>
          <w:sz w:val="22"/>
          <w:szCs w:val="22"/>
        </w:rPr>
      </w:pPr>
      <w:r w:rsidRPr="003E1FBA">
        <w:rPr>
          <w:rFonts w:asciiTheme="minorHAnsi" w:hAnsiTheme="minorHAnsi" w:cstheme="minorHAnsi"/>
          <w:color w:val="auto"/>
          <w:sz w:val="22"/>
          <w:szCs w:val="22"/>
        </w:rPr>
        <w:t xml:space="preserve">Características del proceso de </w:t>
      </w:r>
      <w:r>
        <w:rPr>
          <w:rFonts w:asciiTheme="minorHAnsi" w:hAnsiTheme="minorHAnsi" w:cstheme="minorHAnsi"/>
          <w:color w:val="auto"/>
          <w:sz w:val="22"/>
          <w:szCs w:val="22"/>
        </w:rPr>
        <w:t>Precalificación</w:t>
      </w:r>
    </w:p>
    <w:p w14:paraId="55415979" w14:textId="77777777" w:rsidR="001839D8" w:rsidRPr="003E1FBA" w:rsidRDefault="001839D8" w:rsidP="001839D8">
      <w:pPr>
        <w:pStyle w:val="Default"/>
        <w:tabs>
          <w:tab w:val="left" w:pos="567"/>
        </w:tabs>
        <w:spacing w:line="276" w:lineRule="auto"/>
        <w:jc w:val="both"/>
        <w:rPr>
          <w:rFonts w:asciiTheme="minorHAnsi" w:hAnsiTheme="minorHAnsi" w:cstheme="minorHAnsi"/>
          <w:sz w:val="22"/>
          <w:szCs w:val="22"/>
        </w:rPr>
      </w:pPr>
      <w:r w:rsidRPr="003E1FBA">
        <w:rPr>
          <w:rFonts w:asciiTheme="minorHAnsi" w:hAnsiTheme="minorHAnsi" w:cstheme="minorHAnsi"/>
          <w:sz w:val="22"/>
          <w:szCs w:val="22"/>
        </w:rPr>
        <w:t>El llamado a</w:t>
      </w:r>
      <w:r>
        <w:rPr>
          <w:rFonts w:asciiTheme="minorHAnsi" w:hAnsiTheme="minorHAnsi" w:cstheme="minorHAnsi"/>
          <w:sz w:val="22"/>
          <w:szCs w:val="22"/>
        </w:rPr>
        <w:t xml:space="preserve"> Precalificación </w:t>
      </w:r>
      <w:r w:rsidRPr="003E1FBA">
        <w:rPr>
          <w:rFonts w:asciiTheme="minorHAnsi" w:hAnsiTheme="minorHAnsi" w:cstheme="minorHAnsi"/>
          <w:sz w:val="22"/>
          <w:szCs w:val="22"/>
        </w:rPr>
        <w:t xml:space="preserve">será gestionado a través de la Plataforma Electrónica </w:t>
      </w:r>
      <w:r w:rsidRPr="003E1FBA">
        <w:rPr>
          <w:rFonts w:asciiTheme="minorHAnsi" w:hAnsiTheme="minorHAnsi" w:cstheme="minorHAnsi"/>
          <w:b/>
          <w:bCs/>
          <w:sz w:val="22"/>
          <w:szCs w:val="22"/>
        </w:rPr>
        <w:t>Portal de Compras</w:t>
      </w:r>
      <w:r w:rsidRPr="003E1FBA">
        <w:rPr>
          <w:rFonts w:asciiTheme="minorHAnsi" w:hAnsiTheme="minorHAnsi" w:cstheme="minorHAnsi"/>
          <w:sz w:val="22"/>
          <w:szCs w:val="22"/>
        </w:rPr>
        <w:t xml:space="preserve"> dispuesta por Codelco para esta, cuyo link es: </w:t>
      </w:r>
      <w:hyperlink r:id="rId15" w:history="1">
        <w:r w:rsidRPr="003E1FBA">
          <w:rPr>
            <w:rFonts w:asciiTheme="minorHAnsi" w:hAnsiTheme="minorHAnsi" w:cstheme="minorHAnsi"/>
            <w:b/>
            <w:bCs/>
            <w:i/>
            <w:iCs/>
            <w:color w:val="0000FF"/>
            <w:sz w:val="22"/>
            <w:szCs w:val="22"/>
          </w:rPr>
          <w:t>https://portaldecompras.codelco.cl</w:t>
        </w:r>
      </w:hyperlink>
      <w:r w:rsidRPr="003E1FBA">
        <w:rPr>
          <w:rFonts w:asciiTheme="minorHAnsi" w:hAnsiTheme="minorHAnsi" w:cstheme="minorHAnsi"/>
          <w:sz w:val="22"/>
          <w:szCs w:val="22"/>
        </w:rPr>
        <w:t xml:space="preserve"> </w:t>
      </w:r>
    </w:p>
    <w:p w14:paraId="47125764" w14:textId="77777777" w:rsidR="001839D8" w:rsidRPr="003E1FBA" w:rsidRDefault="001839D8" w:rsidP="001839D8">
      <w:pPr>
        <w:pStyle w:val="Default"/>
        <w:tabs>
          <w:tab w:val="left" w:pos="567"/>
        </w:tabs>
        <w:spacing w:line="276" w:lineRule="auto"/>
        <w:jc w:val="both"/>
        <w:rPr>
          <w:rFonts w:asciiTheme="minorHAnsi" w:hAnsiTheme="minorHAnsi" w:cstheme="minorHAnsi"/>
          <w:i/>
          <w:sz w:val="22"/>
          <w:szCs w:val="22"/>
          <w:u w:val="single"/>
        </w:rPr>
      </w:pPr>
    </w:p>
    <w:p w14:paraId="25AF6867" w14:textId="77777777" w:rsidR="001839D8" w:rsidRDefault="001839D8" w:rsidP="001839D8">
      <w:pPr>
        <w:pStyle w:val="Default"/>
        <w:tabs>
          <w:tab w:val="left" w:pos="567"/>
        </w:tabs>
        <w:spacing w:line="276" w:lineRule="auto"/>
        <w:jc w:val="both"/>
        <w:rPr>
          <w:rStyle w:val="Hipervnculo"/>
          <w:rFonts w:asciiTheme="minorHAnsi" w:eastAsiaTheme="majorEastAsia" w:hAnsiTheme="minorHAnsi" w:cstheme="minorHAnsi"/>
          <w:i/>
          <w:sz w:val="22"/>
          <w:szCs w:val="22"/>
          <w:lang w:val="es-ES"/>
        </w:rPr>
      </w:pPr>
      <w:r w:rsidRPr="003E1FBA">
        <w:rPr>
          <w:rFonts w:asciiTheme="minorHAnsi" w:hAnsiTheme="minorHAnsi" w:cstheme="minorHAnsi"/>
          <w:i/>
          <w:sz w:val="22"/>
          <w:szCs w:val="22"/>
          <w:u w:val="single"/>
        </w:rPr>
        <w:t>Nota:</w:t>
      </w:r>
      <w:r w:rsidRPr="003E1FBA">
        <w:rPr>
          <w:rFonts w:asciiTheme="minorHAnsi" w:hAnsiTheme="minorHAnsi" w:cstheme="minorHAnsi"/>
          <w:i/>
          <w:sz w:val="22"/>
          <w:szCs w:val="22"/>
        </w:rPr>
        <w:t xml:space="preserve"> En caso de existir consultas respecto al Portal de Compras, los proponentes deberán contactarse con:</w:t>
      </w:r>
      <w:r>
        <w:rPr>
          <w:rFonts w:asciiTheme="minorHAnsi" w:hAnsiTheme="minorHAnsi" w:cstheme="minorHAnsi"/>
          <w:i/>
          <w:sz w:val="22"/>
          <w:szCs w:val="22"/>
        </w:rPr>
        <w:t xml:space="preserve"> </w:t>
      </w:r>
      <w:r w:rsidRPr="003E1FBA">
        <w:rPr>
          <w:rFonts w:asciiTheme="minorHAnsi" w:hAnsiTheme="minorHAnsi" w:cstheme="minorHAnsi"/>
          <w:i/>
          <w:sz w:val="22"/>
          <w:szCs w:val="22"/>
        </w:rPr>
        <w:t>Fono de Mesa de Ayuda</w:t>
      </w:r>
      <w:r w:rsidRPr="003E1FBA">
        <w:rPr>
          <w:rStyle w:val="Textoennegrita"/>
          <w:rFonts w:asciiTheme="minorHAnsi" w:hAnsiTheme="minorHAnsi" w:cstheme="minorHAnsi"/>
          <w:i/>
          <w:sz w:val="22"/>
          <w:szCs w:val="22"/>
          <w:lang w:val="es-ES"/>
        </w:rPr>
        <w:t xml:space="preserve"> 228185765 </w:t>
      </w:r>
      <w:r w:rsidRPr="003E1FBA">
        <w:rPr>
          <w:rFonts w:asciiTheme="minorHAnsi" w:hAnsiTheme="minorHAnsi" w:cstheme="minorHAnsi"/>
          <w:i/>
          <w:sz w:val="22"/>
          <w:szCs w:val="22"/>
          <w:lang w:val="es-ES"/>
        </w:rPr>
        <w:t xml:space="preserve">o al mail </w:t>
      </w:r>
      <w:hyperlink r:id="rId16" w:history="1">
        <w:r w:rsidRPr="003E1FBA">
          <w:rPr>
            <w:rStyle w:val="Hipervnculo"/>
            <w:rFonts w:asciiTheme="minorHAnsi" w:eastAsiaTheme="majorEastAsia" w:hAnsiTheme="minorHAnsi" w:cstheme="minorHAnsi"/>
            <w:i/>
            <w:sz w:val="22"/>
            <w:szCs w:val="22"/>
            <w:lang w:val="es-ES"/>
          </w:rPr>
          <w:t>conportalcompras@codelco.cl</w:t>
        </w:r>
      </w:hyperlink>
      <w:r>
        <w:rPr>
          <w:rStyle w:val="Hipervnculo"/>
          <w:rFonts w:asciiTheme="minorHAnsi" w:eastAsiaTheme="majorEastAsia" w:hAnsiTheme="minorHAnsi" w:cstheme="minorHAnsi"/>
          <w:i/>
          <w:sz w:val="22"/>
          <w:szCs w:val="22"/>
          <w:lang w:val="es-ES"/>
        </w:rPr>
        <w:t>.</w:t>
      </w:r>
    </w:p>
    <w:p w14:paraId="5544FF6C" w14:textId="5396297C" w:rsidR="001839D8" w:rsidRDefault="001839D8" w:rsidP="00506A94">
      <w:pPr>
        <w:pStyle w:val="Default"/>
        <w:spacing w:line="276" w:lineRule="auto"/>
        <w:jc w:val="both"/>
        <w:rPr>
          <w:rFonts w:asciiTheme="minorHAnsi" w:hAnsiTheme="minorHAnsi" w:cstheme="minorHAnsi"/>
          <w:color w:val="auto"/>
          <w:sz w:val="22"/>
          <w:szCs w:val="22"/>
          <w:lang w:val="es-ES"/>
        </w:rPr>
      </w:pPr>
    </w:p>
    <w:p w14:paraId="42C24AAB" w14:textId="32B76D0B" w:rsidR="00CE2B27" w:rsidRDefault="00CE2B27" w:rsidP="00506A94">
      <w:pPr>
        <w:pStyle w:val="Default"/>
        <w:spacing w:line="276" w:lineRule="auto"/>
        <w:jc w:val="both"/>
        <w:rPr>
          <w:rFonts w:asciiTheme="minorHAnsi" w:hAnsiTheme="minorHAnsi" w:cstheme="minorHAnsi"/>
          <w:color w:val="auto"/>
          <w:sz w:val="22"/>
          <w:szCs w:val="22"/>
          <w:lang w:val="es-ES"/>
        </w:rPr>
      </w:pPr>
    </w:p>
    <w:p w14:paraId="41DF208E" w14:textId="27F0AE18" w:rsidR="00CE2B27" w:rsidRDefault="00CE2B27" w:rsidP="00506A94">
      <w:pPr>
        <w:pStyle w:val="Default"/>
        <w:spacing w:line="276" w:lineRule="auto"/>
        <w:jc w:val="both"/>
        <w:rPr>
          <w:rFonts w:asciiTheme="minorHAnsi" w:hAnsiTheme="minorHAnsi" w:cstheme="minorHAnsi"/>
          <w:color w:val="auto"/>
          <w:sz w:val="22"/>
          <w:szCs w:val="22"/>
          <w:lang w:val="es-ES"/>
        </w:rPr>
      </w:pPr>
    </w:p>
    <w:p w14:paraId="5753A5A2" w14:textId="3F062CAA" w:rsidR="00CE2B27" w:rsidRDefault="00CE2B27" w:rsidP="00506A94">
      <w:pPr>
        <w:pStyle w:val="Default"/>
        <w:spacing w:line="276" w:lineRule="auto"/>
        <w:jc w:val="both"/>
        <w:rPr>
          <w:rFonts w:asciiTheme="minorHAnsi" w:hAnsiTheme="minorHAnsi" w:cstheme="minorHAnsi"/>
          <w:color w:val="auto"/>
          <w:sz w:val="22"/>
          <w:szCs w:val="22"/>
          <w:lang w:val="es-ES"/>
        </w:rPr>
      </w:pPr>
    </w:p>
    <w:p w14:paraId="6AEC566A" w14:textId="07BC067D" w:rsidR="00CE2B27" w:rsidRDefault="00CE2B27" w:rsidP="00506A94">
      <w:pPr>
        <w:pStyle w:val="Default"/>
        <w:spacing w:line="276" w:lineRule="auto"/>
        <w:jc w:val="both"/>
        <w:rPr>
          <w:rFonts w:asciiTheme="minorHAnsi" w:hAnsiTheme="minorHAnsi" w:cstheme="minorHAnsi"/>
          <w:color w:val="auto"/>
          <w:sz w:val="22"/>
          <w:szCs w:val="22"/>
          <w:lang w:val="es-ES"/>
        </w:rPr>
      </w:pPr>
    </w:p>
    <w:p w14:paraId="5351A521" w14:textId="77777777" w:rsidR="00CE2B27" w:rsidRPr="001839D8" w:rsidRDefault="00CE2B27" w:rsidP="00506A94">
      <w:pPr>
        <w:pStyle w:val="Default"/>
        <w:spacing w:line="276" w:lineRule="auto"/>
        <w:jc w:val="both"/>
        <w:rPr>
          <w:rFonts w:asciiTheme="minorHAnsi" w:hAnsiTheme="minorHAnsi" w:cstheme="minorHAnsi"/>
          <w:color w:val="auto"/>
          <w:sz w:val="22"/>
          <w:szCs w:val="22"/>
          <w:lang w:val="es-ES"/>
        </w:rPr>
      </w:pPr>
    </w:p>
    <w:p w14:paraId="5307C16D" w14:textId="77777777" w:rsidR="001839D8" w:rsidRPr="003E1FBA" w:rsidRDefault="001839D8" w:rsidP="003D6B56">
      <w:pPr>
        <w:pStyle w:val="Ttulo2"/>
        <w:numPr>
          <w:ilvl w:val="1"/>
          <w:numId w:val="9"/>
        </w:numPr>
        <w:spacing w:after="240" w:line="276" w:lineRule="auto"/>
        <w:jc w:val="both"/>
        <w:rPr>
          <w:rFonts w:asciiTheme="minorHAnsi" w:hAnsiTheme="minorHAnsi" w:cstheme="minorHAnsi"/>
          <w:color w:val="auto"/>
          <w:sz w:val="22"/>
          <w:szCs w:val="22"/>
        </w:rPr>
      </w:pPr>
      <w:r w:rsidRPr="003E1FBA">
        <w:rPr>
          <w:rFonts w:asciiTheme="minorHAnsi" w:hAnsiTheme="minorHAnsi" w:cstheme="minorHAnsi"/>
          <w:color w:val="auto"/>
          <w:sz w:val="22"/>
          <w:szCs w:val="22"/>
        </w:rPr>
        <w:lastRenderedPageBreak/>
        <w:t xml:space="preserve">Calendario del proceso de precalificación  </w:t>
      </w:r>
    </w:p>
    <w:tbl>
      <w:tblPr>
        <w:tblStyle w:val="TableNormal"/>
        <w:tblW w:w="10353" w:type="dxa"/>
        <w:jc w:val="center"/>
        <w:tblLayout w:type="fixed"/>
        <w:tblLook w:val="01E0" w:firstRow="1" w:lastRow="1" w:firstColumn="1" w:lastColumn="1" w:noHBand="0" w:noVBand="0"/>
      </w:tblPr>
      <w:tblGrid>
        <w:gridCol w:w="2544"/>
        <w:gridCol w:w="2990"/>
        <w:gridCol w:w="2976"/>
        <w:gridCol w:w="1843"/>
      </w:tblGrid>
      <w:tr w:rsidR="001839D8" w:rsidRPr="00F52557" w14:paraId="1C2386B7" w14:textId="77777777" w:rsidTr="009166A5">
        <w:trPr>
          <w:trHeight w:hRule="exact" w:val="306"/>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7A8A7"/>
          </w:tcPr>
          <w:p w14:paraId="6B9461B7" w14:textId="77777777" w:rsidR="001839D8" w:rsidRPr="00F52557" w:rsidRDefault="001839D8" w:rsidP="00254B4A">
            <w:pPr>
              <w:pStyle w:val="TableParagraph"/>
              <w:spacing w:before="38"/>
              <w:ind w:left="26"/>
              <w:jc w:val="center"/>
              <w:rPr>
                <w:rFonts w:eastAsia="Arial" w:cstheme="minorHAnsi"/>
                <w:lang w:val="es-CL"/>
              </w:rPr>
            </w:pPr>
            <w:r w:rsidRPr="00F52557">
              <w:rPr>
                <w:rFonts w:cstheme="minorHAnsi"/>
                <w:b/>
                <w:spacing w:val="-3"/>
                <w:lang w:val="es-CL"/>
              </w:rPr>
              <w:t>ACTIVIDAD</w:t>
            </w:r>
          </w:p>
        </w:tc>
        <w:tc>
          <w:tcPr>
            <w:tcW w:w="2990" w:type="dxa"/>
            <w:tcBorders>
              <w:top w:val="single" w:sz="4" w:space="0" w:color="000000"/>
              <w:left w:val="single" w:sz="4" w:space="0" w:color="000000"/>
              <w:bottom w:val="single" w:sz="4" w:space="0" w:color="000000"/>
              <w:right w:val="single" w:sz="4" w:space="0" w:color="000000"/>
            </w:tcBorders>
            <w:shd w:val="clear" w:color="auto" w:fill="A7A8A7"/>
          </w:tcPr>
          <w:p w14:paraId="367591A2" w14:textId="77777777" w:rsidR="001839D8" w:rsidRPr="00F52557" w:rsidRDefault="001839D8" w:rsidP="00254B4A">
            <w:pPr>
              <w:pStyle w:val="TableParagraph"/>
              <w:spacing w:before="38"/>
              <w:ind w:left="34"/>
              <w:jc w:val="center"/>
              <w:rPr>
                <w:rFonts w:eastAsia="Arial" w:cstheme="minorHAnsi"/>
                <w:lang w:val="es-CL"/>
              </w:rPr>
            </w:pPr>
            <w:r>
              <w:rPr>
                <w:rFonts w:cstheme="minorHAnsi"/>
                <w:b/>
                <w:spacing w:val="-3"/>
                <w:lang w:val="es-CL"/>
              </w:rPr>
              <w:t>LUG</w:t>
            </w:r>
            <w:r w:rsidRPr="00F52557">
              <w:rPr>
                <w:rFonts w:cstheme="minorHAnsi"/>
                <w:b/>
                <w:spacing w:val="-3"/>
                <w:lang w:val="es-CL"/>
              </w:rPr>
              <w:t>AR</w:t>
            </w:r>
          </w:p>
        </w:tc>
        <w:tc>
          <w:tcPr>
            <w:tcW w:w="2976" w:type="dxa"/>
            <w:tcBorders>
              <w:top w:val="single" w:sz="4" w:space="0" w:color="000000"/>
              <w:left w:val="single" w:sz="4" w:space="0" w:color="000000"/>
              <w:bottom w:val="single" w:sz="4" w:space="0" w:color="000000"/>
              <w:right w:val="single" w:sz="4" w:space="0" w:color="000000"/>
            </w:tcBorders>
            <w:shd w:val="clear" w:color="auto" w:fill="A7A8A7"/>
          </w:tcPr>
          <w:p w14:paraId="5760B9E9" w14:textId="77777777" w:rsidR="001839D8" w:rsidRPr="00F52557" w:rsidRDefault="001839D8" w:rsidP="00254B4A">
            <w:pPr>
              <w:pStyle w:val="TableParagraph"/>
              <w:spacing w:before="38"/>
              <w:ind w:left="49" w:right="49"/>
              <w:jc w:val="center"/>
              <w:rPr>
                <w:rFonts w:eastAsia="Arial" w:cstheme="minorHAnsi"/>
                <w:lang w:val="es-CL"/>
              </w:rPr>
            </w:pPr>
            <w:r w:rsidRPr="00F52557">
              <w:rPr>
                <w:rFonts w:cstheme="minorHAnsi"/>
                <w:b/>
                <w:lang w:val="es-CL"/>
              </w:rPr>
              <w:t>FECHA</w:t>
            </w:r>
          </w:p>
        </w:tc>
        <w:tc>
          <w:tcPr>
            <w:tcW w:w="1843" w:type="dxa"/>
            <w:tcBorders>
              <w:top w:val="single" w:sz="4" w:space="0" w:color="000000"/>
              <w:left w:val="single" w:sz="4" w:space="0" w:color="000000"/>
              <w:bottom w:val="single" w:sz="4" w:space="0" w:color="000000"/>
              <w:right w:val="single" w:sz="4" w:space="0" w:color="000000"/>
            </w:tcBorders>
            <w:shd w:val="clear" w:color="auto" w:fill="A7A8A7"/>
          </w:tcPr>
          <w:p w14:paraId="34C8F31E" w14:textId="77777777" w:rsidR="001839D8" w:rsidRPr="00F52557" w:rsidRDefault="001839D8" w:rsidP="00254B4A">
            <w:pPr>
              <w:pStyle w:val="TableParagraph"/>
              <w:spacing w:before="38"/>
              <w:ind w:left="68" w:right="65"/>
              <w:jc w:val="center"/>
              <w:rPr>
                <w:rFonts w:eastAsia="Arial" w:cstheme="minorHAnsi"/>
                <w:lang w:val="es-CL"/>
              </w:rPr>
            </w:pPr>
            <w:r w:rsidRPr="00F52557">
              <w:rPr>
                <w:rFonts w:cstheme="minorHAnsi"/>
                <w:b/>
                <w:lang w:val="es-CL"/>
              </w:rPr>
              <w:t>HORA</w:t>
            </w:r>
          </w:p>
        </w:tc>
      </w:tr>
      <w:tr w:rsidR="001839D8" w:rsidRPr="00F52557" w14:paraId="2DB0584D" w14:textId="77777777" w:rsidTr="009166A5">
        <w:trPr>
          <w:trHeight w:hRule="exact" w:val="471"/>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19F3D288" w14:textId="77777777" w:rsidR="001839D8" w:rsidRPr="00F52557" w:rsidRDefault="001839D8" w:rsidP="00254B4A">
            <w:pPr>
              <w:pStyle w:val="TableParagraph"/>
              <w:spacing w:before="119"/>
              <w:ind w:left="62" w:right="220"/>
              <w:rPr>
                <w:rFonts w:eastAsia="Arial" w:cstheme="minorHAnsi"/>
                <w:sz w:val="20"/>
                <w:szCs w:val="20"/>
                <w:lang w:val="es-CL"/>
              </w:rPr>
            </w:pPr>
            <w:r>
              <w:rPr>
                <w:rFonts w:cstheme="minorHAnsi"/>
                <w:sz w:val="20"/>
                <w:szCs w:val="20"/>
                <w:lang w:val="es-CL"/>
              </w:rPr>
              <w:t xml:space="preserve">Llamado público </w:t>
            </w:r>
          </w:p>
        </w:tc>
        <w:tc>
          <w:tcPr>
            <w:tcW w:w="2990" w:type="dxa"/>
            <w:tcBorders>
              <w:top w:val="single" w:sz="4" w:space="0" w:color="000000"/>
              <w:left w:val="single" w:sz="4" w:space="0" w:color="000000"/>
              <w:bottom w:val="single" w:sz="4" w:space="0" w:color="000000"/>
              <w:right w:val="single" w:sz="4" w:space="0" w:color="000000"/>
            </w:tcBorders>
            <w:vAlign w:val="center"/>
          </w:tcPr>
          <w:p w14:paraId="39E059CA" w14:textId="77777777" w:rsidR="001839D8" w:rsidRPr="00F52557" w:rsidRDefault="001839D8" w:rsidP="008057EE">
            <w:pPr>
              <w:pStyle w:val="TableParagraph"/>
              <w:ind w:left="62" w:right="135"/>
              <w:jc w:val="center"/>
              <w:rPr>
                <w:rFonts w:cstheme="minorHAnsi"/>
                <w:sz w:val="20"/>
                <w:szCs w:val="20"/>
                <w:lang w:val="es-CL"/>
              </w:rPr>
            </w:pPr>
            <w:r w:rsidRPr="00F52557">
              <w:rPr>
                <w:rFonts w:cstheme="minorHAnsi"/>
                <w:sz w:val="20"/>
                <w:szCs w:val="20"/>
                <w:lang w:val="es-CL"/>
              </w:rPr>
              <w:t xml:space="preserve">Página WEB de CODELCO </w:t>
            </w:r>
            <w:hyperlink r:id="rId17" w:history="1">
              <w:r w:rsidRPr="00F52557">
                <w:rPr>
                  <w:rStyle w:val="Hipervnculo"/>
                  <w:rFonts w:cstheme="minorHAnsi"/>
                  <w:sz w:val="20"/>
                  <w:szCs w:val="20"/>
                  <w:lang w:val="es-CL"/>
                </w:rPr>
                <w:t>www.codelco.com</w:t>
              </w:r>
            </w:hyperlink>
          </w:p>
        </w:tc>
        <w:tc>
          <w:tcPr>
            <w:tcW w:w="2976" w:type="dxa"/>
            <w:tcBorders>
              <w:top w:val="single" w:sz="4" w:space="0" w:color="000000"/>
              <w:left w:val="single" w:sz="4" w:space="0" w:color="000000"/>
              <w:bottom w:val="single" w:sz="4" w:space="0" w:color="000000"/>
              <w:right w:val="single" w:sz="4" w:space="0" w:color="000000"/>
            </w:tcBorders>
            <w:vAlign w:val="center"/>
          </w:tcPr>
          <w:p w14:paraId="6EE15E91" w14:textId="2A9D5CC8" w:rsidR="001839D8" w:rsidRPr="00C560AC" w:rsidRDefault="0039793A" w:rsidP="00C560AC">
            <w:pPr>
              <w:pStyle w:val="TableParagraph"/>
              <w:spacing w:before="6"/>
              <w:jc w:val="center"/>
              <w:rPr>
                <w:rFonts w:eastAsia="Arial" w:cstheme="minorHAnsi"/>
                <w:bCs/>
                <w:sz w:val="20"/>
                <w:szCs w:val="20"/>
                <w:lang w:val="es-CL"/>
              </w:rPr>
            </w:pPr>
            <w:r>
              <w:rPr>
                <w:rFonts w:eastAsia="Arial" w:cstheme="minorHAnsi"/>
                <w:bCs/>
                <w:sz w:val="20"/>
                <w:szCs w:val="20"/>
                <w:lang w:val="es-CL"/>
              </w:rPr>
              <w:t>lunes</w:t>
            </w:r>
            <w:r w:rsidR="00C560AC" w:rsidRPr="00C560AC">
              <w:rPr>
                <w:rFonts w:eastAsia="Arial" w:cstheme="minorHAnsi"/>
                <w:bCs/>
                <w:sz w:val="20"/>
                <w:szCs w:val="20"/>
                <w:lang w:val="es-CL"/>
              </w:rPr>
              <w:t xml:space="preserve"> </w:t>
            </w:r>
            <w:r>
              <w:rPr>
                <w:rFonts w:eastAsia="Arial" w:cstheme="minorHAnsi"/>
                <w:bCs/>
                <w:sz w:val="20"/>
                <w:szCs w:val="20"/>
                <w:lang w:val="es-CL"/>
              </w:rPr>
              <w:t>24</w:t>
            </w:r>
            <w:r w:rsidR="00A2692B" w:rsidRPr="00C560AC">
              <w:rPr>
                <w:rFonts w:eastAsia="Arial" w:cstheme="minorHAnsi"/>
                <w:bCs/>
                <w:sz w:val="20"/>
                <w:szCs w:val="20"/>
                <w:lang w:val="es-CL"/>
              </w:rPr>
              <w:t xml:space="preserve"> </w:t>
            </w:r>
            <w:r w:rsidR="001839D8" w:rsidRPr="00C560AC">
              <w:rPr>
                <w:rFonts w:eastAsia="Arial" w:cstheme="minorHAnsi"/>
                <w:bCs/>
                <w:sz w:val="20"/>
                <w:szCs w:val="20"/>
                <w:lang w:val="es-CL"/>
              </w:rPr>
              <w:t xml:space="preserve">de </w:t>
            </w:r>
            <w:r w:rsidR="008863DD">
              <w:rPr>
                <w:rFonts w:eastAsia="Arial" w:cstheme="minorHAnsi"/>
                <w:bCs/>
                <w:sz w:val="20"/>
                <w:szCs w:val="20"/>
                <w:lang w:val="es-CL"/>
              </w:rPr>
              <w:t>junio</w:t>
            </w:r>
            <w:r w:rsidR="001839D8" w:rsidRPr="00C560AC">
              <w:rPr>
                <w:rFonts w:eastAsia="Arial" w:cstheme="minorHAnsi"/>
                <w:bCs/>
                <w:sz w:val="20"/>
                <w:szCs w:val="20"/>
                <w:lang w:val="es-CL"/>
              </w:rPr>
              <w:t xml:space="preserve"> de 201</w:t>
            </w:r>
            <w:r w:rsidR="008863DD">
              <w:rPr>
                <w:rFonts w:eastAsia="Arial" w:cstheme="minorHAnsi"/>
                <w:bCs/>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56F5C5C1" w14:textId="77777777" w:rsidR="001839D8" w:rsidRPr="00F52557" w:rsidRDefault="001839D8" w:rsidP="00254B4A">
            <w:pPr>
              <w:jc w:val="center"/>
              <w:rPr>
                <w:rFonts w:asciiTheme="minorHAnsi" w:hAnsiTheme="minorHAnsi" w:cstheme="minorHAnsi"/>
                <w:sz w:val="20"/>
                <w:szCs w:val="20"/>
                <w:lang w:val="es-CL"/>
              </w:rPr>
            </w:pPr>
            <w:r w:rsidRPr="00F52557">
              <w:rPr>
                <w:rFonts w:asciiTheme="minorHAnsi" w:hAnsiTheme="minorHAnsi" w:cstheme="minorHAnsi"/>
                <w:sz w:val="20"/>
                <w:szCs w:val="20"/>
                <w:lang w:val="es-CL"/>
              </w:rPr>
              <w:t>Durante el día</w:t>
            </w:r>
          </w:p>
        </w:tc>
      </w:tr>
      <w:tr w:rsidR="00824EC2" w:rsidRPr="00F52557" w14:paraId="4E805936" w14:textId="77777777" w:rsidTr="009166A5">
        <w:trPr>
          <w:trHeight w:hRule="exact" w:val="838"/>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61385DFC" w14:textId="77777777" w:rsidR="00824EC2" w:rsidRDefault="008863DD" w:rsidP="00254B4A">
            <w:pPr>
              <w:pStyle w:val="TableParagraph"/>
              <w:spacing w:before="119"/>
              <w:ind w:left="62" w:right="220"/>
              <w:rPr>
                <w:rFonts w:cstheme="minorHAnsi"/>
                <w:sz w:val="20"/>
                <w:szCs w:val="20"/>
                <w:lang w:val="es-CL"/>
              </w:rPr>
            </w:pPr>
            <w:r>
              <w:rPr>
                <w:rFonts w:cstheme="minorHAnsi"/>
                <w:sz w:val="20"/>
                <w:szCs w:val="20"/>
                <w:lang w:val="es-CL"/>
              </w:rPr>
              <w:t>Intención de Participar</w:t>
            </w:r>
          </w:p>
        </w:tc>
        <w:tc>
          <w:tcPr>
            <w:tcW w:w="2990" w:type="dxa"/>
            <w:tcBorders>
              <w:top w:val="single" w:sz="4" w:space="0" w:color="000000"/>
              <w:left w:val="single" w:sz="4" w:space="0" w:color="000000"/>
              <w:bottom w:val="single" w:sz="4" w:space="0" w:color="000000"/>
              <w:right w:val="single" w:sz="4" w:space="0" w:color="000000"/>
            </w:tcBorders>
            <w:vAlign w:val="center"/>
          </w:tcPr>
          <w:p w14:paraId="4A7A687C" w14:textId="77777777" w:rsidR="002A405E" w:rsidRPr="00F52557" w:rsidRDefault="002A405E" w:rsidP="008057EE">
            <w:pPr>
              <w:pStyle w:val="TableParagraph"/>
              <w:ind w:left="62" w:right="135"/>
              <w:jc w:val="center"/>
              <w:rPr>
                <w:rFonts w:cstheme="minorHAnsi"/>
                <w:sz w:val="20"/>
                <w:szCs w:val="20"/>
                <w:lang w:val="es-CL"/>
              </w:rPr>
            </w:pPr>
            <w:r>
              <w:rPr>
                <w:rFonts w:cstheme="minorHAnsi"/>
                <w:sz w:val="20"/>
                <w:szCs w:val="20"/>
                <w:lang w:val="es-CL"/>
              </w:rPr>
              <w:t xml:space="preserve">A través de correo electrónico a </w:t>
            </w:r>
            <w:hyperlink r:id="rId18" w:history="1">
              <w:r w:rsidR="008863DD" w:rsidRPr="00F40C47">
                <w:rPr>
                  <w:rStyle w:val="Hipervnculo"/>
                  <w:rFonts w:cstheme="minorHAnsi"/>
                  <w:sz w:val="20"/>
                  <w:szCs w:val="20"/>
                  <w:lang w:val="es-CL"/>
                </w:rPr>
                <w:t>cavil007@contratistas.codelco.cl</w:t>
              </w:r>
            </w:hyperlink>
          </w:p>
        </w:tc>
        <w:tc>
          <w:tcPr>
            <w:tcW w:w="2976" w:type="dxa"/>
            <w:tcBorders>
              <w:top w:val="single" w:sz="4" w:space="0" w:color="000000"/>
              <w:left w:val="single" w:sz="4" w:space="0" w:color="000000"/>
              <w:bottom w:val="single" w:sz="4" w:space="0" w:color="000000"/>
              <w:right w:val="single" w:sz="4" w:space="0" w:color="000000"/>
            </w:tcBorders>
            <w:vAlign w:val="center"/>
          </w:tcPr>
          <w:p w14:paraId="55073204" w14:textId="32E90F4C" w:rsidR="00824EC2" w:rsidRPr="00C560AC" w:rsidRDefault="0039793A" w:rsidP="00C560AC">
            <w:pPr>
              <w:pStyle w:val="TableParagraph"/>
              <w:spacing w:before="6"/>
              <w:jc w:val="center"/>
              <w:rPr>
                <w:rFonts w:eastAsia="Arial" w:cstheme="minorHAnsi"/>
                <w:bCs/>
                <w:sz w:val="20"/>
                <w:szCs w:val="20"/>
                <w:lang w:val="es-CL"/>
              </w:rPr>
            </w:pPr>
            <w:r>
              <w:rPr>
                <w:rFonts w:eastAsia="Arial" w:cstheme="minorHAnsi"/>
                <w:bCs/>
                <w:sz w:val="20"/>
                <w:szCs w:val="20"/>
                <w:lang w:val="es-CL"/>
              </w:rPr>
              <w:t>jueves</w:t>
            </w:r>
            <w:r w:rsidR="00824EC2">
              <w:rPr>
                <w:rFonts w:eastAsia="Arial" w:cstheme="minorHAnsi"/>
                <w:bCs/>
                <w:sz w:val="20"/>
                <w:szCs w:val="20"/>
                <w:lang w:val="es-CL"/>
              </w:rPr>
              <w:t xml:space="preserve"> </w:t>
            </w:r>
            <w:r>
              <w:rPr>
                <w:rFonts w:eastAsia="Arial" w:cstheme="minorHAnsi"/>
                <w:bCs/>
                <w:sz w:val="20"/>
                <w:szCs w:val="20"/>
                <w:lang w:val="es-CL"/>
              </w:rPr>
              <w:t>2</w:t>
            </w:r>
            <w:r w:rsidR="008651CF">
              <w:rPr>
                <w:rFonts w:eastAsia="Arial" w:cstheme="minorHAnsi"/>
                <w:bCs/>
                <w:sz w:val="20"/>
                <w:szCs w:val="20"/>
                <w:lang w:val="es-CL"/>
              </w:rPr>
              <w:t>7</w:t>
            </w:r>
            <w:r w:rsidR="00824EC2" w:rsidRPr="00C560AC">
              <w:rPr>
                <w:rFonts w:eastAsia="Arial" w:cstheme="minorHAnsi"/>
                <w:bCs/>
                <w:sz w:val="20"/>
                <w:szCs w:val="20"/>
                <w:lang w:val="es-CL"/>
              </w:rPr>
              <w:t xml:space="preserve"> de </w:t>
            </w:r>
            <w:r w:rsidR="008863DD">
              <w:rPr>
                <w:rFonts w:eastAsia="Arial" w:cstheme="minorHAnsi"/>
                <w:bCs/>
                <w:sz w:val="20"/>
                <w:szCs w:val="20"/>
                <w:lang w:val="es-CL"/>
              </w:rPr>
              <w:t>junio</w:t>
            </w:r>
            <w:r w:rsidR="00824EC2" w:rsidRPr="00C560AC">
              <w:rPr>
                <w:rFonts w:eastAsia="Arial" w:cstheme="minorHAnsi"/>
                <w:bCs/>
                <w:sz w:val="20"/>
                <w:szCs w:val="20"/>
                <w:lang w:val="es-CL"/>
              </w:rPr>
              <w:t xml:space="preserve"> de 201</w:t>
            </w:r>
            <w:r w:rsidR="008863DD">
              <w:rPr>
                <w:rFonts w:eastAsia="Arial" w:cstheme="minorHAnsi"/>
                <w:bCs/>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10169C8C" w14:textId="77777777" w:rsidR="00824EC2" w:rsidRPr="00F52557" w:rsidRDefault="002A405E" w:rsidP="00254B4A">
            <w:pPr>
              <w:jc w:val="center"/>
              <w:rPr>
                <w:rFonts w:asciiTheme="minorHAnsi" w:hAnsiTheme="minorHAnsi" w:cstheme="minorHAnsi"/>
                <w:sz w:val="20"/>
                <w:szCs w:val="20"/>
              </w:rPr>
            </w:pPr>
            <w:r>
              <w:rPr>
                <w:rFonts w:asciiTheme="minorHAnsi" w:hAnsiTheme="minorHAnsi" w:cstheme="minorHAnsi"/>
                <w:sz w:val="20"/>
                <w:szCs w:val="20"/>
              </w:rPr>
              <w:t>15:00 hrs.</w:t>
            </w:r>
          </w:p>
        </w:tc>
      </w:tr>
      <w:tr w:rsidR="001839D8" w:rsidRPr="00F52557" w14:paraId="60387867" w14:textId="77777777" w:rsidTr="009166A5">
        <w:trPr>
          <w:trHeight w:hRule="exact" w:val="757"/>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2CEB48DB" w14:textId="77777777" w:rsidR="001839D8" w:rsidRPr="00F52557" w:rsidRDefault="001839D8" w:rsidP="00254B4A">
            <w:pPr>
              <w:pStyle w:val="TableParagraph"/>
              <w:ind w:left="62"/>
              <w:rPr>
                <w:rFonts w:eastAsia="Arial" w:cstheme="minorHAnsi"/>
                <w:sz w:val="20"/>
                <w:szCs w:val="20"/>
                <w:lang w:val="es-CL"/>
              </w:rPr>
            </w:pPr>
            <w:r w:rsidRPr="00F52557">
              <w:rPr>
                <w:rFonts w:cstheme="minorHAnsi"/>
                <w:sz w:val="20"/>
                <w:szCs w:val="20"/>
                <w:lang w:val="es-CL"/>
              </w:rPr>
              <w:t xml:space="preserve">Recepción </w:t>
            </w:r>
            <w:r w:rsidRPr="00F52557">
              <w:rPr>
                <w:rFonts w:cstheme="minorHAnsi"/>
                <w:spacing w:val="-3"/>
                <w:sz w:val="20"/>
                <w:szCs w:val="20"/>
                <w:lang w:val="es-CL"/>
              </w:rPr>
              <w:t xml:space="preserve">Antecedentes </w:t>
            </w:r>
            <w:r w:rsidRPr="00F52557">
              <w:rPr>
                <w:rFonts w:cstheme="minorHAnsi"/>
                <w:sz w:val="20"/>
                <w:szCs w:val="20"/>
                <w:lang w:val="es-CL"/>
              </w:rPr>
              <w:t>de Precalificación</w:t>
            </w:r>
          </w:p>
        </w:tc>
        <w:tc>
          <w:tcPr>
            <w:tcW w:w="2990" w:type="dxa"/>
            <w:tcBorders>
              <w:top w:val="single" w:sz="4" w:space="0" w:color="000000"/>
              <w:left w:val="single" w:sz="4" w:space="0" w:color="000000"/>
              <w:bottom w:val="single" w:sz="4" w:space="0" w:color="000000"/>
              <w:right w:val="single" w:sz="4" w:space="0" w:color="000000"/>
            </w:tcBorders>
            <w:vAlign w:val="center"/>
          </w:tcPr>
          <w:p w14:paraId="5956C409" w14:textId="77777777" w:rsidR="002A405E" w:rsidRDefault="001839D8" w:rsidP="008057EE">
            <w:pPr>
              <w:pStyle w:val="TableParagraph"/>
              <w:ind w:right="135"/>
              <w:jc w:val="center"/>
              <w:rPr>
                <w:rFonts w:eastAsia="Arial" w:cstheme="minorHAnsi"/>
                <w:bCs/>
                <w:sz w:val="20"/>
                <w:szCs w:val="20"/>
                <w:lang w:val="es-CL"/>
              </w:rPr>
            </w:pPr>
            <w:r>
              <w:rPr>
                <w:rFonts w:eastAsia="Arial" w:cstheme="minorHAnsi"/>
                <w:bCs/>
                <w:sz w:val="20"/>
                <w:szCs w:val="20"/>
                <w:lang w:val="es-CL"/>
              </w:rPr>
              <w:t xml:space="preserve">Vía Portal de Compras </w:t>
            </w:r>
            <w:r w:rsidRPr="00F52557">
              <w:rPr>
                <w:rFonts w:eastAsia="Arial" w:cstheme="minorHAnsi"/>
                <w:bCs/>
                <w:sz w:val="20"/>
                <w:szCs w:val="20"/>
                <w:lang w:val="es-CL"/>
              </w:rPr>
              <w:t>Codelco</w:t>
            </w:r>
          </w:p>
          <w:p w14:paraId="70AB7C3C" w14:textId="14D51206" w:rsidR="001839D8" w:rsidRPr="00F52557" w:rsidRDefault="001839D8" w:rsidP="008057EE">
            <w:pPr>
              <w:pStyle w:val="TableParagraph"/>
              <w:ind w:right="135"/>
              <w:jc w:val="center"/>
              <w:rPr>
                <w:rFonts w:eastAsia="Arial" w:cstheme="minorHAnsi"/>
                <w:bCs/>
                <w:sz w:val="20"/>
                <w:szCs w:val="20"/>
                <w:lang w:val="es-CL"/>
              </w:rPr>
            </w:pPr>
            <w:r w:rsidRPr="002A405E">
              <w:rPr>
                <w:rFonts w:eastAsia="Arial" w:cstheme="minorHAnsi"/>
                <w:b/>
                <w:bCs/>
                <w:sz w:val="20"/>
                <w:szCs w:val="20"/>
                <w:lang w:val="es-CL"/>
              </w:rPr>
              <w:t xml:space="preserve">SRM </w:t>
            </w:r>
            <w:r w:rsidR="0039793A">
              <w:rPr>
                <w:rFonts w:eastAsia="Arial" w:cstheme="minorHAnsi"/>
                <w:b/>
                <w:bCs/>
                <w:sz w:val="20"/>
                <w:szCs w:val="20"/>
                <w:lang w:val="es-CL"/>
              </w:rPr>
              <w:t>8000000801</w:t>
            </w:r>
          </w:p>
        </w:tc>
        <w:tc>
          <w:tcPr>
            <w:tcW w:w="2976" w:type="dxa"/>
            <w:tcBorders>
              <w:top w:val="single" w:sz="4" w:space="0" w:color="000000"/>
              <w:left w:val="single" w:sz="4" w:space="0" w:color="000000"/>
              <w:bottom w:val="single" w:sz="4" w:space="0" w:color="000000"/>
              <w:right w:val="single" w:sz="4" w:space="0" w:color="000000"/>
            </w:tcBorders>
            <w:vAlign w:val="center"/>
          </w:tcPr>
          <w:p w14:paraId="7DCA0A5F" w14:textId="17D0A762" w:rsidR="001839D8" w:rsidRPr="00C560AC" w:rsidRDefault="0039793A" w:rsidP="002A405E">
            <w:pPr>
              <w:pStyle w:val="TableParagraph"/>
              <w:spacing w:before="6"/>
              <w:jc w:val="center"/>
              <w:rPr>
                <w:rFonts w:eastAsia="Arial" w:cstheme="minorHAnsi"/>
                <w:sz w:val="20"/>
                <w:szCs w:val="20"/>
                <w:lang w:val="es-CL"/>
              </w:rPr>
            </w:pPr>
            <w:r>
              <w:rPr>
                <w:rFonts w:eastAsia="Arial" w:cstheme="minorHAnsi"/>
                <w:sz w:val="20"/>
                <w:szCs w:val="20"/>
                <w:lang w:val="es-CL"/>
              </w:rPr>
              <w:t>jueves</w:t>
            </w:r>
            <w:r w:rsidR="002A405E">
              <w:rPr>
                <w:rFonts w:eastAsia="Arial" w:cstheme="minorHAnsi"/>
                <w:sz w:val="20"/>
                <w:szCs w:val="20"/>
                <w:lang w:val="es-CL"/>
              </w:rPr>
              <w:t xml:space="preserve"> </w:t>
            </w:r>
            <w:r>
              <w:rPr>
                <w:rFonts w:eastAsia="Arial" w:cstheme="minorHAnsi"/>
                <w:sz w:val="20"/>
                <w:szCs w:val="20"/>
                <w:lang w:val="es-CL"/>
              </w:rPr>
              <w:t>04</w:t>
            </w:r>
            <w:r w:rsidR="00EE54C0" w:rsidRPr="00C560AC">
              <w:rPr>
                <w:rFonts w:eastAsia="Arial" w:cstheme="minorHAnsi"/>
                <w:sz w:val="20"/>
                <w:szCs w:val="20"/>
                <w:lang w:val="es-CL"/>
              </w:rPr>
              <w:t xml:space="preserve"> de </w:t>
            </w:r>
            <w:r w:rsidR="008863DD">
              <w:rPr>
                <w:rFonts w:eastAsia="Arial" w:cstheme="minorHAnsi"/>
                <w:sz w:val="20"/>
                <w:szCs w:val="20"/>
                <w:lang w:val="es-CL"/>
              </w:rPr>
              <w:t>ju</w:t>
            </w:r>
            <w:r>
              <w:rPr>
                <w:rFonts w:eastAsia="Arial" w:cstheme="minorHAnsi"/>
                <w:sz w:val="20"/>
                <w:szCs w:val="20"/>
                <w:lang w:val="es-CL"/>
              </w:rPr>
              <w:t>l</w:t>
            </w:r>
            <w:r w:rsidR="008863DD">
              <w:rPr>
                <w:rFonts w:eastAsia="Arial" w:cstheme="minorHAnsi"/>
                <w:sz w:val="20"/>
                <w:szCs w:val="20"/>
                <w:lang w:val="es-CL"/>
              </w:rPr>
              <w:t>io</w:t>
            </w:r>
            <w:r w:rsidR="00EE54C0" w:rsidRPr="00C560AC">
              <w:rPr>
                <w:rFonts w:eastAsia="Arial" w:cstheme="minorHAnsi"/>
                <w:sz w:val="20"/>
                <w:szCs w:val="20"/>
                <w:lang w:val="es-CL"/>
              </w:rPr>
              <w:t xml:space="preserve"> </w:t>
            </w:r>
            <w:r w:rsidR="001839D8" w:rsidRPr="00C560AC">
              <w:rPr>
                <w:rFonts w:eastAsia="Arial" w:cstheme="minorHAnsi"/>
                <w:sz w:val="20"/>
                <w:szCs w:val="20"/>
                <w:lang w:val="es-CL"/>
              </w:rPr>
              <w:t>de 201</w:t>
            </w:r>
            <w:r w:rsidR="008863DD">
              <w:rPr>
                <w:rFonts w:eastAsia="Arial" w:cstheme="minorHAnsi"/>
                <w:sz w:val="20"/>
                <w:szCs w:val="20"/>
                <w:lang w:val="es-CL"/>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CD306" w14:textId="77777777" w:rsidR="001839D8" w:rsidRPr="00F52557" w:rsidRDefault="001839D8" w:rsidP="00EE54C0">
            <w:pPr>
              <w:jc w:val="center"/>
              <w:rPr>
                <w:rFonts w:asciiTheme="minorHAnsi" w:eastAsia="Arial" w:hAnsiTheme="minorHAnsi" w:cstheme="minorHAnsi"/>
                <w:sz w:val="20"/>
                <w:szCs w:val="20"/>
                <w:lang w:val="es-CL"/>
              </w:rPr>
            </w:pPr>
            <w:r w:rsidRPr="00F52557">
              <w:rPr>
                <w:rFonts w:asciiTheme="minorHAnsi" w:hAnsiTheme="minorHAnsi" w:cstheme="minorHAnsi"/>
                <w:sz w:val="20"/>
                <w:szCs w:val="20"/>
                <w:lang w:val="es-CL"/>
              </w:rPr>
              <w:t xml:space="preserve">Hasta las </w:t>
            </w:r>
            <w:r>
              <w:rPr>
                <w:rFonts w:asciiTheme="minorHAnsi" w:hAnsiTheme="minorHAnsi" w:cstheme="minorHAnsi"/>
                <w:sz w:val="20"/>
                <w:szCs w:val="20"/>
                <w:lang w:val="es-CL"/>
              </w:rPr>
              <w:t>1</w:t>
            </w:r>
            <w:r w:rsidR="00EE54C0">
              <w:rPr>
                <w:rFonts w:asciiTheme="minorHAnsi" w:hAnsiTheme="minorHAnsi" w:cstheme="minorHAnsi"/>
                <w:sz w:val="20"/>
                <w:szCs w:val="20"/>
                <w:lang w:val="es-CL"/>
              </w:rPr>
              <w:t>2</w:t>
            </w:r>
            <w:r w:rsidRPr="00F52557">
              <w:rPr>
                <w:rFonts w:asciiTheme="minorHAnsi" w:hAnsiTheme="minorHAnsi" w:cstheme="minorHAnsi"/>
                <w:sz w:val="20"/>
                <w:szCs w:val="20"/>
                <w:lang w:val="es-CL"/>
              </w:rPr>
              <w:t>:00 hrs.</w:t>
            </w:r>
          </w:p>
        </w:tc>
      </w:tr>
      <w:tr w:rsidR="001839D8" w:rsidRPr="00F52557" w14:paraId="3296ECB1" w14:textId="77777777" w:rsidTr="009166A5">
        <w:trPr>
          <w:trHeight w:hRule="exact" w:val="549"/>
          <w:jc w:val="center"/>
        </w:trPr>
        <w:tc>
          <w:tcPr>
            <w:tcW w:w="2544" w:type="dxa"/>
            <w:tcBorders>
              <w:top w:val="single" w:sz="4" w:space="0" w:color="000000"/>
              <w:left w:val="single" w:sz="4" w:space="0" w:color="000000"/>
              <w:bottom w:val="single" w:sz="4" w:space="0" w:color="000000"/>
              <w:right w:val="single" w:sz="4" w:space="0" w:color="000000"/>
            </w:tcBorders>
            <w:vAlign w:val="center"/>
          </w:tcPr>
          <w:p w14:paraId="716FDE7B" w14:textId="77777777" w:rsidR="001839D8" w:rsidRPr="00F52557" w:rsidRDefault="001839D8" w:rsidP="00254B4A">
            <w:pPr>
              <w:pStyle w:val="TableParagraph"/>
              <w:ind w:left="62"/>
              <w:rPr>
                <w:rFonts w:cstheme="minorHAnsi"/>
                <w:sz w:val="20"/>
                <w:szCs w:val="20"/>
                <w:lang w:val="es-CL"/>
              </w:rPr>
            </w:pPr>
            <w:r>
              <w:rPr>
                <w:rFonts w:cstheme="minorHAnsi"/>
                <w:sz w:val="20"/>
                <w:szCs w:val="20"/>
                <w:lang w:val="es-CL"/>
              </w:rPr>
              <w:t>Resultados de Precalificación</w:t>
            </w:r>
          </w:p>
        </w:tc>
        <w:tc>
          <w:tcPr>
            <w:tcW w:w="2990" w:type="dxa"/>
            <w:tcBorders>
              <w:top w:val="single" w:sz="4" w:space="0" w:color="000000"/>
              <w:left w:val="single" w:sz="4" w:space="0" w:color="000000"/>
              <w:bottom w:val="single" w:sz="4" w:space="0" w:color="000000"/>
              <w:right w:val="single" w:sz="4" w:space="0" w:color="000000"/>
            </w:tcBorders>
            <w:vAlign w:val="center"/>
          </w:tcPr>
          <w:p w14:paraId="6BB7176E" w14:textId="77777777" w:rsidR="001839D8" w:rsidRPr="00F52557" w:rsidRDefault="001839D8" w:rsidP="008057EE">
            <w:pPr>
              <w:pStyle w:val="TableParagraph"/>
              <w:ind w:right="135"/>
              <w:jc w:val="center"/>
              <w:rPr>
                <w:rFonts w:eastAsia="Arial" w:cstheme="minorHAnsi"/>
                <w:bCs/>
                <w:sz w:val="20"/>
                <w:szCs w:val="20"/>
                <w:lang w:val="es-CL"/>
              </w:rPr>
            </w:pPr>
            <w:r>
              <w:rPr>
                <w:rFonts w:eastAsia="Arial" w:cstheme="minorHAnsi"/>
                <w:bCs/>
                <w:sz w:val="20"/>
                <w:szCs w:val="20"/>
                <w:lang w:val="es-CL"/>
              </w:rPr>
              <w:t>Vía</w:t>
            </w:r>
            <w:r w:rsidR="008863DD">
              <w:rPr>
                <w:rFonts w:eastAsia="Arial" w:cstheme="minorHAnsi"/>
                <w:bCs/>
                <w:sz w:val="20"/>
                <w:szCs w:val="20"/>
                <w:lang w:val="es-CL"/>
              </w:rPr>
              <w:t xml:space="preserve"> correo electrónico</w:t>
            </w:r>
          </w:p>
        </w:tc>
        <w:tc>
          <w:tcPr>
            <w:tcW w:w="2976" w:type="dxa"/>
            <w:tcBorders>
              <w:top w:val="single" w:sz="4" w:space="0" w:color="000000"/>
              <w:left w:val="single" w:sz="4" w:space="0" w:color="000000"/>
              <w:bottom w:val="single" w:sz="4" w:space="0" w:color="000000"/>
              <w:right w:val="single" w:sz="4" w:space="0" w:color="000000"/>
            </w:tcBorders>
            <w:vAlign w:val="center"/>
          </w:tcPr>
          <w:p w14:paraId="6A0AD5D0" w14:textId="0E1D5EAA" w:rsidR="001839D8" w:rsidRDefault="0039793A" w:rsidP="00C560AC">
            <w:pPr>
              <w:pStyle w:val="TableParagraph"/>
              <w:spacing w:before="6"/>
              <w:jc w:val="center"/>
              <w:rPr>
                <w:rFonts w:eastAsia="Arial" w:cstheme="minorHAnsi"/>
                <w:sz w:val="20"/>
                <w:szCs w:val="20"/>
                <w:lang w:val="es-CL"/>
              </w:rPr>
            </w:pPr>
            <w:r>
              <w:rPr>
                <w:rFonts w:eastAsia="Arial" w:cstheme="minorHAnsi"/>
                <w:sz w:val="20"/>
                <w:szCs w:val="20"/>
                <w:lang w:val="es-CL"/>
              </w:rPr>
              <w:t>jueves</w:t>
            </w:r>
            <w:r w:rsidR="008651CF">
              <w:rPr>
                <w:rFonts w:eastAsia="Arial" w:cstheme="minorHAnsi"/>
                <w:sz w:val="20"/>
                <w:szCs w:val="20"/>
                <w:lang w:val="es-CL"/>
              </w:rPr>
              <w:t xml:space="preserve"> </w:t>
            </w:r>
            <w:r>
              <w:rPr>
                <w:rFonts w:eastAsia="Arial" w:cstheme="minorHAnsi"/>
                <w:sz w:val="20"/>
                <w:szCs w:val="20"/>
                <w:lang w:val="es-CL"/>
              </w:rPr>
              <w:t>11</w:t>
            </w:r>
            <w:r w:rsidR="008863DD">
              <w:rPr>
                <w:rFonts w:eastAsia="Arial" w:cstheme="minorHAnsi"/>
                <w:sz w:val="20"/>
                <w:szCs w:val="20"/>
                <w:lang w:val="es-CL"/>
              </w:rPr>
              <w:t xml:space="preserve"> de j</w:t>
            </w:r>
            <w:r>
              <w:rPr>
                <w:rFonts w:eastAsia="Arial" w:cstheme="minorHAnsi"/>
                <w:sz w:val="20"/>
                <w:szCs w:val="20"/>
                <w:lang w:val="es-CL"/>
              </w:rPr>
              <w:t>ulio</w:t>
            </w:r>
            <w:r w:rsidR="008863DD">
              <w:rPr>
                <w:rFonts w:eastAsia="Arial" w:cstheme="minorHAnsi"/>
                <w:sz w:val="20"/>
                <w:szCs w:val="20"/>
                <w:lang w:val="es-CL"/>
              </w:rPr>
              <w:t xml:space="preserve"> de 2019</w:t>
            </w:r>
            <w:r w:rsidR="008651CF">
              <w:rPr>
                <w:rFonts w:eastAsia="Arial" w:cstheme="minorHAnsi"/>
                <w:sz w:val="20"/>
                <w:szCs w:val="20"/>
                <w:lang w:val="es-CL"/>
              </w:rPr>
              <w:t xml:space="preserve"> (estimada)</w:t>
            </w:r>
          </w:p>
        </w:tc>
        <w:tc>
          <w:tcPr>
            <w:tcW w:w="1843" w:type="dxa"/>
            <w:tcBorders>
              <w:top w:val="single" w:sz="4" w:space="0" w:color="000000"/>
              <w:left w:val="single" w:sz="4" w:space="0" w:color="000000"/>
              <w:bottom w:val="single" w:sz="4" w:space="0" w:color="000000"/>
              <w:right w:val="single" w:sz="4" w:space="0" w:color="000000"/>
            </w:tcBorders>
            <w:vAlign w:val="center"/>
          </w:tcPr>
          <w:p w14:paraId="3CB97A55" w14:textId="77777777" w:rsidR="001839D8" w:rsidRPr="00A819FF" w:rsidRDefault="00C560AC" w:rsidP="00254B4A">
            <w:pPr>
              <w:jc w:val="center"/>
              <w:rPr>
                <w:rFonts w:asciiTheme="minorHAnsi" w:hAnsiTheme="minorHAnsi" w:cstheme="minorHAnsi"/>
                <w:sz w:val="20"/>
                <w:szCs w:val="20"/>
                <w:lang w:val="es-ES"/>
              </w:rPr>
            </w:pPr>
            <w:r>
              <w:rPr>
                <w:rFonts w:asciiTheme="minorHAnsi" w:hAnsiTheme="minorHAnsi" w:cstheme="minorHAnsi"/>
                <w:sz w:val="20"/>
                <w:szCs w:val="20"/>
                <w:lang w:val="es-ES"/>
              </w:rPr>
              <w:t xml:space="preserve"> </w:t>
            </w:r>
            <w:r w:rsidR="008863DD">
              <w:rPr>
                <w:rFonts w:asciiTheme="minorHAnsi" w:hAnsiTheme="minorHAnsi" w:cstheme="minorHAnsi"/>
                <w:sz w:val="20"/>
                <w:szCs w:val="20"/>
                <w:lang w:val="es-ES"/>
              </w:rPr>
              <w:t xml:space="preserve">Durante el día </w:t>
            </w:r>
          </w:p>
        </w:tc>
      </w:tr>
    </w:tbl>
    <w:p w14:paraId="630305A9" w14:textId="77777777" w:rsidR="001839D8" w:rsidRDefault="001839D8" w:rsidP="00506A94">
      <w:pPr>
        <w:pStyle w:val="Default"/>
        <w:spacing w:line="276" w:lineRule="auto"/>
        <w:jc w:val="both"/>
        <w:rPr>
          <w:rFonts w:asciiTheme="minorHAnsi" w:hAnsiTheme="minorHAnsi" w:cstheme="minorHAnsi"/>
          <w:color w:val="auto"/>
          <w:sz w:val="22"/>
          <w:szCs w:val="22"/>
        </w:rPr>
      </w:pPr>
    </w:p>
    <w:p w14:paraId="05FD098D" w14:textId="77777777" w:rsidR="001839D8" w:rsidRPr="00B326A6" w:rsidRDefault="001839D8" w:rsidP="003D6B56">
      <w:pPr>
        <w:pStyle w:val="Ttulo2"/>
        <w:numPr>
          <w:ilvl w:val="0"/>
          <w:numId w:val="9"/>
        </w:numPr>
        <w:spacing w:line="276" w:lineRule="auto"/>
        <w:ind w:hanging="644"/>
        <w:jc w:val="both"/>
        <w:rPr>
          <w:rFonts w:asciiTheme="minorHAnsi" w:hAnsiTheme="minorHAnsi" w:cstheme="minorHAnsi"/>
          <w:color w:val="auto"/>
          <w:sz w:val="24"/>
          <w:szCs w:val="24"/>
        </w:rPr>
      </w:pPr>
      <w:r w:rsidRPr="00B326A6">
        <w:rPr>
          <w:rFonts w:asciiTheme="minorHAnsi" w:hAnsiTheme="minorHAnsi" w:cstheme="minorHAnsi"/>
          <w:color w:val="auto"/>
          <w:sz w:val="24"/>
          <w:szCs w:val="24"/>
        </w:rPr>
        <w:t>Participación en el proceso de Licitación</w:t>
      </w:r>
    </w:p>
    <w:p w14:paraId="576421F0" w14:textId="77777777" w:rsidR="001839D8" w:rsidRPr="00B326A6" w:rsidRDefault="001839D8" w:rsidP="001839D8"/>
    <w:p w14:paraId="3776EB79" w14:textId="77777777" w:rsidR="001839D8" w:rsidRPr="00B326A6" w:rsidRDefault="001839D8" w:rsidP="00506A94">
      <w:pPr>
        <w:pStyle w:val="Default"/>
        <w:spacing w:line="276" w:lineRule="auto"/>
        <w:jc w:val="both"/>
        <w:rPr>
          <w:rFonts w:asciiTheme="minorHAnsi" w:hAnsiTheme="minorHAnsi" w:cstheme="minorHAnsi"/>
          <w:color w:val="auto"/>
        </w:rPr>
      </w:pPr>
      <w:r w:rsidRPr="00B326A6">
        <w:rPr>
          <w:rFonts w:asciiTheme="minorHAnsi" w:hAnsiTheme="minorHAnsi" w:cstheme="minorHAnsi"/>
          <w:color w:val="auto"/>
        </w:rPr>
        <w:t xml:space="preserve">Podrán </w:t>
      </w:r>
      <w:r w:rsidRPr="00B326A6">
        <w:rPr>
          <w:rFonts w:asciiTheme="minorHAnsi" w:hAnsiTheme="minorHAnsi" w:cstheme="minorHAnsi"/>
          <w:b/>
          <w:color w:val="auto"/>
        </w:rPr>
        <w:t>participar en el proceso de licitación</w:t>
      </w:r>
      <w:r w:rsidRPr="00B326A6">
        <w:rPr>
          <w:rFonts w:asciiTheme="minorHAnsi" w:hAnsiTheme="minorHAnsi" w:cstheme="minorHAnsi"/>
          <w:color w:val="auto"/>
        </w:rPr>
        <w:t xml:space="preserve"> aquellos proponentes nacionales o extranjeros que cumplan con los siguientes requerimientos:  </w:t>
      </w:r>
    </w:p>
    <w:p w14:paraId="68346163" w14:textId="77777777" w:rsidR="00CB38C4" w:rsidRPr="00B326A6" w:rsidRDefault="00CB38C4" w:rsidP="00506A94">
      <w:pPr>
        <w:pStyle w:val="Default"/>
        <w:spacing w:line="276" w:lineRule="auto"/>
        <w:ind w:left="708"/>
        <w:jc w:val="both"/>
        <w:rPr>
          <w:rFonts w:asciiTheme="minorHAnsi" w:hAnsiTheme="minorHAnsi" w:cstheme="minorHAnsi"/>
          <w:color w:val="auto"/>
        </w:rPr>
      </w:pPr>
    </w:p>
    <w:p w14:paraId="3C890A67" w14:textId="173A1A6A" w:rsidR="006051C3" w:rsidRPr="00B326A6" w:rsidRDefault="006051C3"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 xml:space="preserve">Haber precalificado </w:t>
      </w:r>
      <w:r w:rsidR="00CE2B27" w:rsidRPr="00B326A6">
        <w:rPr>
          <w:rFonts w:asciiTheme="minorHAnsi" w:hAnsiTheme="minorHAnsi" w:cstheme="minorHAnsi"/>
        </w:rPr>
        <w:t>de acuerdo con</w:t>
      </w:r>
      <w:r w:rsidRPr="00B326A6">
        <w:rPr>
          <w:rFonts w:asciiTheme="minorHAnsi" w:hAnsiTheme="minorHAnsi" w:cstheme="minorHAnsi"/>
        </w:rPr>
        <w:t xml:space="preserve"> los requisitos formulados en el presente documento</w:t>
      </w:r>
    </w:p>
    <w:p w14:paraId="7060D96C" w14:textId="77777777" w:rsidR="006051C3" w:rsidRPr="00B326A6" w:rsidRDefault="006051C3"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 xml:space="preserve">Para que un Proponente sea adjudicado, deberá estar inscrito en el Registro </w:t>
      </w:r>
      <w:r w:rsidR="002A405E" w:rsidRPr="00B326A6">
        <w:rPr>
          <w:rFonts w:asciiTheme="minorHAnsi" w:hAnsiTheme="minorHAnsi" w:cstheme="minorHAnsi"/>
        </w:rPr>
        <w:t xml:space="preserve">Electrónico de </w:t>
      </w:r>
      <w:r w:rsidRPr="00B326A6">
        <w:rPr>
          <w:rFonts w:asciiTheme="minorHAnsi" w:hAnsiTheme="minorHAnsi" w:cstheme="minorHAnsi"/>
        </w:rPr>
        <w:t xml:space="preserve">Proveedores </w:t>
      </w:r>
      <w:r w:rsidR="002A405E" w:rsidRPr="00B326A6">
        <w:rPr>
          <w:rFonts w:asciiTheme="minorHAnsi" w:hAnsiTheme="minorHAnsi" w:cstheme="minorHAnsi"/>
        </w:rPr>
        <w:t>de la Cámara de Comercio de Santiago A.G. (CCS)</w:t>
      </w:r>
      <w:r w:rsidRPr="00B326A6">
        <w:rPr>
          <w:rFonts w:asciiTheme="minorHAnsi" w:hAnsiTheme="minorHAnsi" w:cstheme="minorHAnsi"/>
        </w:rPr>
        <w:t>. No obstante, dicha inscripción no será requisito para presentar Ofertas y participar en las actividades del Proceso de Licitación previas a la adjudicación del contrato.</w:t>
      </w:r>
    </w:p>
    <w:p w14:paraId="4E81F36D" w14:textId="77777777" w:rsidR="00CB38C4"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A648BB7" w14:textId="77777777" w:rsidR="00FE5D75"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t>Conocer y cumplir todas las exigencias que, para la prestación del servicio materia de la licitación, establecen las disposiciones legales y reglamentarias vigentes y las Bases de Licitación.</w:t>
      </w:r>
    </w:p>
    <w:p w14:paraId="2E50D3A2" w14:textId="77777777" w:rsidR="006051C3" w:rsidRPr="00B326A6" w:rsidRDefault="00CB38C4" w:rsidP="003D6B56">
      <w:pPr>
        <w:numPr>
          <w:ilvl w:val="0"/>
          <w:numId w:val="3"/>
        </w:numPr>
        <w:spacing w:line="276" w:lineRule="auto"/>
        <w:ind w:left="993" w:hanging="284"/>
        <w:jc w:val="both"/>
        <w:rPr>
          <w:rFonts w:asciiTheme="minorHAnsi" w:hAnsiTheme="minorHAnsi" w:cstheme="minorHAnsi"/>
        </w:rPr>
      </w:pPr>
      <w:r w:rsidRPr="00B326A6">
        <w:rPr>
          <w:rFonts w:asciiTheme="minorHAnsi" w:hAnsiTheme="minorHAnsi" w:cstheme="minorHAnsi"/>
        </w:rPr>
        <w:lastRenderedPageBreak/>
        <w:t>Dar cumplimiento a las normas chilenas sobre salud, seguridad y medio ambiente, como asimismo aquéllas sobre la materia cuyo cumplimiento Codelco les exija.</w:t>
      </w:r>
    </w:p>
    <w:p w14:paraId="6DD3B3C2" w14:textId="77777777" w:rsidR="006051C3" w:rsidRDefault="006051C3" w:rsidP="006051C3">
      <w:pPr>
        <w:spacing w:line="276" w:lineRule="auto"/>
        <w:jc w:val="both"/>
        <w:rPr>
          <w:rFonts w:asciiTheme="minorHAnsi" w:hAnsiTheme="minorHAnsi" w:cstheme="minorHAnsi"/>
          <w:sz w:val="22"/>
          <w:szCs w:val="22"/>
        </w:rPr>
      </w:pPr>
    </w:p>
    <w:p w14:paraId="6DA4055F" w14:textId="77777777" w:rsidR="00BA2AC1" w:rsidRPr="001A04BE" w:rsidRDefault="00BA2AC1" w:rsidP="003D6B56">
      <w:pPr>
        <w:pStyle w:val="Prrafodelista"/>
        <w:numPr>
          <w:ilvl w:val="0"/>
          <w:numId w:val="9"/>
        </w:numPr>
        <w:spacing w:line="276" w:lineRule="auto"/>
        <w:jc w:val="both"/>
        <w:outlineLvl w:val="0"/>
        <w:rPr>
          <w:rFonts w:asciiTheme="minorHAnsi" w:eastAsiaTheme="majorEastAsia" w:hAnsiTheme="minorHAnsi" w:cstheme="minorHAnsi"/>
          <w:b/>
          <w:bCs/>
          <w:sz w:val="22"/>
          <w:szCs w:val="22"/>
        </w:rPr>
      </w:pPr>
      <w:bookmarkStart w:id="86" w:name="_Toc496779151"/>
      <w:r w:rsidRPr="003E1FBA">
        <w:rPr>
          <w:rFonts w:asciiTheme="minorHAnsi" w:eastAsiaTheme="majorEastAsia" w:hAnsiTheme="minorHAnsi" w:cstheme="minorHAnsi"/>
          <w:b/>
          <w:bCs/>
          <w:sz w:val="22"/>
          <w:szCs w:val="22"/>
        </w:rPr>
        <w:t>Anexos</w:t>
      </w:r>
      <w:bookmarkEnd w:id="86"/>
    </w:p>
    <w:p w14:paraId="486EFCEE" w14:textId="77777777" w:rsidR="001A04BE" w:rsidRDefault="001A04BE" w:rsidP="00BA2AC1">
      <w:pPr>
        <w:pStyle w:val="Prrafodelista"/>
        <w:spacing w:line="276" w:lineRule="auto"/>
        <w:ind w:left="644"/>
        <w:jc w:val="both"/>
        <w:rPr>
          <w:rFonts w:asciiTheme="minorHAnsi" w:hAnsiTheme="minorHAnsi" w:cstheme="minorHAnsi"/>
          <w:sz w:val="22"/>
          <w:szCs w:val="22"/>
        </w:rPr>
      </w:pPr>
    </w:p>
    <w:p w14:paraId="64EA1432" w14:textId="77777777" w:rsidR="001A04BE" w:rsidRPr="001A04BE" w:rsidRDefault="001A04BE" w:rsidP="003D6B56">
      <w:pPr>
        <w:pStyle w:val="Prrafodelista"/>
        <w:numPr>
          <w:ilvl w:val="0"/>
          <w:numId w:val="7"/>
        </w:numPr>
        <w:spacing w:line="276" w:lineRule="auto"/>
        <w:ind w:left="709"/>
        <w:jc w:val="both"/>
        <w:rPr>
          <w:rFonts w:asciiTheme="minorHAnsi" w:hAnsiTheme="minorHAnsi" w:cstheme="minorHAnsi"/>
          <w:sz w:val="22"/>
          <w:szCs w:val="22"/>
        </w:rPr>
      </w:pPr>
      <w:r w:rsidRPr="001A04BE">
        <w:rPr>
          <w:rFonts w:asciiTheme="minorHAnsi" w:hAnsiTheme="minorHAnsi" w:cstheme="minorHAnsi"/>
          <w:sz w:val="22"/>
          <w:szCs w:val="22"/>
        </w:rPr>
        <w:t>ANEXO 1</w:t>
      </w:r>
      <w:r w:rsidRPr="001A04BE">
        <w:rPr>
          <w:rFonts w:asciiTheme="minorHAnsi" w:hAnsiTheme="minorHAnsi" w:cstheme="minorHAnsi"/>
          <w:sz w:val="22"/>
          <w:szCs w:val="22"/>
        </w:rPr>
        <w:tab/>
        <w:t>Cuadro Solicitud Inscripción al Portal de Compras Codelco.</w:t>
      </w:r>
    </w:p>
    <w:p w14:paraId="0315A4EC" w14:textId="77777777" w:rsidR="001A04BE" w:rsidRDefault="001A04BE" w:rsidP="00BA2AC1">
      <w:pPr>
        <w:pStyle w:val="Prrafodelista"/>
        <w:spacing w:line="276" w:lineRule="auto"/>
        <w:ind w:left="644"/>
        <w:jc w:val="both"/>
        <w:rPr>
          <w:rFonts w:asciiTheme="minorHAnsi" w:hAnsiTheme="minorHAnsi" w:cstheme="minorHAnsi"/>
          <w:sz w:val="22"/>
          <w:szCs w:val="22"/>
        </w:rPr>
      </w:pPr>
    </w:p>
    <w:p w14:paraId="7064B4A5"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6272FFA6"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70C66ED3"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07968799"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34DC9E46"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0EB0A4EC"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29B39BC5" w14:textId="77777777" w:rsidR="00FA61AF" w:rsidRDefault="00FA61AF" w:rsidP="00BA2AC1">
      <w:pPr>
        <w:pStyle w:val="Prrafodelista"/>
        <w:spacing w:line="276" w:lineRule="auto"/>
        <w:ind w:left="644"/>
        <w:jc w:val="both"/>
        <w:rPr>
          <w:rFonts w:asciiTheme="minorHAnsi" w:hAnsiTheme="minorHAnsi" w:cstheme="minorHAnsi"/>
          <w:sz w:val="22"/>
          <w:szCs w:val="22"/>
        </w:rPr>
      </w:pPr>
    </w:p>
    <w:p w14:paraId="6A6BAA95" w14:textId="77777777" w:rsidR="00FA61AF" w:rsidRDefault="00FA61AF" w:rsidP="00BA2AC1">
      <w:pPr>
        <w:pStyle w:val="Prrafodelista"/>
        <w:spacing w:line="276" w:lineRule="auto"/>
        <w:ind w:left="644"/>
        <w:jc w:val="both"/>
        <w:rPr>
          <w:rFonts w:asciiTheme="minorHAnsi" w:hAnsiTheme="minorHAnsi" w:cstheme="minorHAnsi"/>
          <w:sz w:val="22"/>
          <w:szCs w:val="22"/>
        </w:rPr>
      </w:pPr>
    </w:p>
    <w:p w14:paraId="3F7C040D"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13B42C1C"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020CE94B"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445EA1C9"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7D71770E"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04F15F88" w14:textId="77777777" w:rsidR="00F7750F" w:rsidRDefault="00F7750F" w:rsidP="00BA2AC1">
      <w:pPr>
        <w:pStyle w:val="Prrafodelista"/>
        <w:spacing w:line="276" w:lineRule="auto"/>
        <w:ind w:left="644"/>
        <w:jc w:val="both"/>
        <w:rPr>
          <w:rFonts w:asciiTheme="minorHAnsi" w:hAnsiTheme="minorHAnsi" w:cstheme="minorHAnsi"/>
          <w:sz w:val="22"/>
          <w:szCs w:val="22"/>
        </w:rPr>
      </w:pPr>
    </w:p>
    <w:p w14:paraId="3AEA993B" w14:textId="2B14237C" w:rsidR="00F7750F" w:rsidRDefault="00F7750F" w:rsidP="00BA2AC1">
      <w:pPr>
        <w:pStyle w:val="Prrafodelista"/>
        <w:spacing w:line="276" w:lineRule="auto"/>
        <w:ind w:left="644"/>
        <w:jc w:val="both"/>
        <w:rPr>
          <w:rFonts w:asciiTheme="minorHAnsi" w:hAnsiTheme="minorHAnsi" w:cstheme="minorHAnsi"/>
          <w:sz w:val="22"/>
          <w:szCs w:val="22"/>
        </w:rPr>
      </w:pPr>
    </w:p>
    <w:p w14:paraId="3EA210C2" w14:textId="6A69AB9B" w:rsidR="00CE2B27" w:rsidRDefault="00CE2B27" w:rsidP="00BA2AC1">
      <w:pPr>
        <w:pStyle w:val="Prrafodelista"/>
        <w:spacing w:line="276" w:lineRule="auto"/>
        <w:ind w:left="644"/>
        <w:jc w:val="both"/>
        <w:rPr>
          <w:rFonts w:asciiTheme="minorHAnsi" w:hAnsiTheme="minorHAnsi" w:cstheme="minorHAnsi"/>
          <w:sz w:val="22"/>
          <w:szCs w:val="22"/>
        </w:rPr>
      </w:pPr>
    </w:p>
    <w:p w14:paraId="72E93DEF" w14:textId="78F9F7DA" w:rsidR="00CE2B27" w:rsidRDefault="00CE2B27" w:rsidP="00BA2AC1">
      <w:pPr>
        <w:pStyle w:val="Prrafodelista"/>
        <w:spacing w:line="276" w:lineRule="auto"/>
        <w:ind w:left="644"/>
        <w:jc w:val="both"/>
        <w:rPr>
          <w:rFonts w:asciiTheme="minorHAnsi" w:hAnsiTheme="minorHAnsi" w:cstheme="minorHAnsi"/>
          <w:sz w:val="22"/>
          <w:szCs w:val="22"/>
        </w:rPr>
      </w:pPr>
    </w:p>
    <w:p w14:paraId="28A6541E" w14:textId="0FF5C85C" w:rsidR="00CE2B27" w:rsidRDefault="00CE2B27" w:rsidP="00BA2AC1">
      <w:pPr>
        <w:pStyle w:val="Prrafodelista"/>
        <w:spacing w:line="276" w:lineRule="auto"/>
        <w:ind w:left="644"/>
        <w:jc w:val="both"/>
        <w:rPr>
          <w:rFonts w:asciiTheme="minorHAnsi" w:hAnsiTheme="minorHAnsi" w:cstheme="minorHAnsi"/>
          <w:sz w:val="22"/>
          <w:szCs w:val="22"/>
        </w:rPr>
      </w:pPr>
    </w:p>
    <w:p w14:paraId="63143382" w14:textId="1908E403" w:rsidR="00CE2B27" w:rsidRDefault="00CE2B27" w:rsidP="00BA2AC1">
      <w:pPr>
        <w:pStyle w:val="Prrafodelista"/>
        <w:spacing w:line="276" w:lineRule="auto"/>
        <w:ind w:left="644"/>
        <w:jc w:val="both"/>
        <w:rPr>
          <w:rFonts w:asciiTheme="minorHAnsi" w:hAnsiTheme="minorHAnsi" w:cstheme="minorHAnsi"/>
          <w:sz w:val="22"/>
          <w:szCs w:val="22"/>
        </w:rPr>
      </w:pPr>
    </w:p>
    <w:p w14:paraId="051FFC25" w14:textId="3718BBA2" w:rsidR="00CE2B27" w:rsidRDefault="00CE2B27" w:rsidP="00BA2AC1">
      <w:pPr>
        <w:pStyle w:val="Prrafodelista"/>
        <w:spacing w:line="276" w:lineRule="auto"/>
        <w:ind w:left="644"/>
        <w:jc w:val="both"/>
        <w:rPr>
          <w:rFonts w:asciiTheme="minorHAnsi" w:hAnsiTheme="minorHAnsi" w:cstheme="minorHAnsi"/>
          <w:sz w:val="22"/>
          <w:szCs w:val="22"/>
        </w:rPr>
      </w:pPr>
    </w:p>
    <w:p w14:paraId="4AE3056D" w14:textId="0253FCB2" w:rsidR="00CE2B27" w:rsidRDefault="00CE2B27" w:rsidP="00BA2AC1">
      <w:pPr>
        <w:pStyle w:val="Prrafodelista"/>
        <w:spacing w:line="276" w:lineRule="auto"/>
        <w:ind w:left="644"/>
        <w:jc w:val="both"/>
        <w:rPr>
          <w:rFonts w:asciiTheme="minorHAnsi" w:hAnsiTheme="minorHAnsi" w:cstheme="minorHAnsi"/>
          <w:sz w:val="22"/>
          <w:szCs w:val="22"/>
        </w:rPr>
      </w:pPr>
    </w:p>
    <w:p w14:paraId="6B11E0D3" w14:textId="27EAE648" w:rsidR="00CE2B27" w:rsidRDefault="00CE2B27" w:rsidP="00BA2AC1">
      <w:pPr>
        <w:pStyle w:val="Prrafodelista"/>
        <w:spacing w:line="276" w:lineRule="auto"/>
        <w:ind w:left="644"/>
        <w:jc w:val="both"/>
        <w:rPr>
          <w:rFonts w:asciiTheme="minorHAnsi" w:hAnsiTheme="minorHAnsi" w:cstheme="minorHAnsi"/>
          <w:sz w:val="22"/>
          <w:szCs w:val="22"/>
        </w:rPr>
      </w:pPr>
    </w:p>
    <w:p w14:paraId="79912AA6" w14:textId="511E21FB" w:rsidR="00CE2B27" w:rsidRDefault="00CE2B27" w:rsidP="00BA2AC1">
      <w:pPr>
        <w:pStyle w:val="Prrafodelista"/>
        <w:spacing w:line="276" w:lineRule="auto"/>
        <w:ind w:left="644"/>
        <w:jc w:val="both"/>
        <w:rPr>
          <w:rFonts w:asciiTheme="minorHAnsi" w:hAnsiTheme="minorHAnsi" w:cstheme="minorHAnsi"/>
          <w:sz w:val="22"/>
          <w:szCs w:val="22"/>
        </w:rPr>
      </w:pPr>
    </w:p>
    <w:p w14:paraId="0C0A87CF" w14:textId="0B08B9B7" w:rsidR="00CE2B27" w:rsidRDefault="00CE2B27" w:rsidP="00BA2AC1">
      <w:pPr>
        <w:pStyle w:val="Prrafodelista"/>
        <w:spacing w:line="276" w:lineRule="auto"/>
        <w:ind w:left="644"/>
        <w:jc w:val="both"/>
        <w:rPr>
          <w:rFonts w:asciiTheme="minorHAnsi" w:hAnsiTheme="minorHAnsi" w:cstheme="minorHAnsi"/>
          <w:sz w:val="22"/>
          <w:szCs w:val="22"/>
        </w:rPr>
      </w:pPr>
    </w:p>
    <w:p w14:paraId="68C946B8" w14:textId="77777777" w:rsidR="00CE2B27" w:rsidRDefault="00CE2B27" w:rsidP="00BA2AC1">
      <w:pPr>
        <w:pStyle w:val="Prrafodelista"/>
        <w:spacing w:line="276" w:lineRule="auto"/>
        <w:ind w:left="644"/>
        <w:jc w:val="both"/>
        <w:rPr>
          <w:rFonts w:asciiTheme="minorHAnsi" w:hAnsiTheme="minorHAnsi" w:cstheme="minorHAnsi"/>
          <w:sz w:val="22"/>
          <w:szCs w:val="22"/>
        </w:rPr>
      </w:pPr>
    </w:p>
    <w:p w14:paraId="55054872"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46B9195A" w14:textId="77777777" w:rsidR="009166A5" w:rsidRPr="00FA61AF" w:rsidRDefault="009166A5" w:rsidP="00FA61AF">
      <w:pPr>
        <w:spacing w:line="276" w:lineRule="auto"/>
        <w:jc w:val="both"/>
        <w:rPr>
          <w:rFonts w:asciiTheme="minorHAnsi" w:hAnsiTheme="minorHAnsi" w:cstheme="minorHAnsi"/>
          <w:sz w:val="22"/>
          <w:szCs w:val="22"/>
        </w:rPr>
      </w:pPr>
    </w:p>
    <w:p w14:paraId="460E66AA" w14:textId="77777777" w:rsidR="009166A5" w:rsidRDefault="009166A5" w:rsidP="00BA2AC1">
      <w:pPr>
        <w:pStyle w:val="Prrafodelista"/>
        <w:spacing w:line="276" w:lineRule="auto"/>
        <w:ind w:left="644"/>
        <w:jc w:val="both"/>
        <w:rPr>
          <w:rFonts w:asciiTheme="minorHAnsi" w:hAnsiTheme="minorHAnsi" w:cstheme="minorHAnsi"/>
          <w:sz w:val="22"/>
          <w:szCs w:val="22"/>
        </w:rPr>
      </w:pPr>
    </w:p>
    <w:p w14:paraId="318560D9" w14:textId="77777777" w:rsidR="001A04BE" w:rsidRPr="001A04BE" w:rsidRDefault="006051C3" w:rsidP="001A04BE">
      <w:pPr>
        <w:pStyle w:val="Prrafodelista"/>
        <w:spacing w:line="276" w:lineRule="auto"/>
        <w:ind w:left="709"/>
        <w:jc w:val="center"/>
        <w:rPr>
          <w:rFonts w:asciiTheme="minorHAnsi" w:hAnsiTheme="minorHAnsi" w:cstheme="minorHAnsi"/>
          <w:sz w:val="22"/>
          <w:szCs w:val="22"/>
        </w:rPr>
      </w:pPr>
      <w:r>
        <w:rPr>
          <w:rFonts w:asciiTheme="minorHAnsi" w:hAnsiTheme="minorHAnsi" w:cstheme="minorHAnsi"/>
          <w:b/>
          <w:sz w:val="22"/>
          <w:szCs w:val="22"/>
        </w:rPr>
        <w:lastRenderedPageBreak/>
        <w:t>A</w:t>
      </w:r>
      <w:r w:rsidR="001A04BE" w:rsidRPr="001A04BE">
        <w:rPr>
          <w:rFonts w:asciiTheme="minorHAnsi" w:hAnsiTheme="minorHAnsi" w:cstheme="minorHAnsi"/>
          <w:b/>
          <w:sz w:val="22"/>
          <w:szCs w:val="22"/>
        </w:rPr>
        <w:t>NEXO 1:</w:t>
      </w:r>
    </w:p>
    <w:p w14:paraId="64E13D8C" w14:textId="77777777" w:rsidR="00DC6D98" w:rsidRPr="001A04BE" w:rsidRDefault="001A04BE" w:rsidP="001A04BE">
      <w:pPr>
        <w:pStyle w:val="Prrafodelista"/>
        <w:spacing w:line="276" w:lineRule="auto"/>
        <w:jc w:val="center"/>
        <w:rPr>
          <w:rFonts w:asciiTheme="minorHAnsi" w:hAnsiTheme="minorHAnsi" w:cstheme="minorHAnsi"/>
          <w:sz w:val="22"/>
          <w:szCs w:val="22"/>
        </w:rPr>
      </w:pPr>
      <w:r w:rsidRPr="001A04BE">
        <w:rPr>
          <w:rFonts w:asciiTheme="minorHAnsi" w:hAnsiTheme="minorHAnsi" w:cstheme="minorHAnsi"/>
          <w:sz w:val="22"/>
          <w:szCs w:val="22"/>
        </w:rPr>
        <w:t>Cuadro Solicitud Inscripción al Portal de Compras Codelco</w:t>
      </w:r>
    </w:p>
    <w:tbl>
      <w:tblPr>
        <w:tblW w:w="8900" w:type="dxa"/>
        <w:jc w:val="center"/>
        <w:tblCellMar>
          <w:left w:w="70" w:type="dxa"/>
          <w:right w:w="70" w:type="dxa"/>
        </w:tblCellMar>
        <w:tblLook w:val="04A0" w:firstRow="1" w:lastRow="0" w:firstColumn="1" w:lastColumn="0" w:noHBand="0" w:noVBand="1"/>
      </w:tblPr>
      <w:tblGrid>
        <w:gridCol w:w="6020"/>
        <w:gridCol w:w="480"/>
        <w:gridCol w:w="1200"/>
        <w:gridCol w:w="1200"/>
      </w:tblGrid>
      <w:tr w:rsidR="001A04BE" w:rsidRPr="00B81564" w14:paraId="04830EAA" w14:textId="77777777" w:rsidTr="00254B4A">
        <w:trPr>
          <w:trHeight w:val="315"/>
          <w:jc w:val="center"/>
        </w:trPr>
        <w:tc>
          <w:tcPr>
            <w:tcW w:w="6500" w:type="dxa"/>
            <w:gridSpan w:val="2"/>
            <w:tcBorders>
              <w:top w:val="nil"/>
              <w:left w:val="nil"/>
              <w:bottom w:val="nil"/>
              <w:right w:val="nil"/>
            </w:tcBorders>
            <w:shd w:val="clear" w:color="000000" w:fill="FFFFFF"/>
            <w:noWrap/>
            <w:vAlign w:val="center"/>
            <w:hideMark/>
          </w:tcPr>
          <w:p w14:paraId="30030019" w14:textId="77777777" w:rsidR="001A04BE" w:rsidRPr="00B81564" w:rsidRDefault="001A04BE" w:rsidP="00254B4A">
            <w:pPr>
              <w:rPr>
                <w:rFonts w:ascii="Calibri" w:hAnsi="Calibri"/>
                <w:b/>
                <w:bCs/>
                <w:sz w:val="20"/>
                <w:szCs w:val="20"/>
                <w:lang w:val="es-ES" w:eastAsia="es-ES"/>
              </w:rPr>
            </w:pPr>
          </w:p>
        </w:tc>
        <w:tc>
          <w:tcPr>
            <w:tcW w:w="1200" w:type="dxa"/>
            <w:tcBorders>
              <w:top w:val="nil"/>
              <w:left w:val="nil"/>
              <w:bottom w:val="nil"/>
              <w:right w:val="nil"/>
            </w:tcBorders>
            <w:shd w:val="clear" w:color="000000" w:fill="FFFFFF"/>
            <w:noWrap/>
            <w:vAlign w:val="bottom"/>
            <w:hideMark/>
          </w:tcPr>
          <w:p w14:paraId="7E27898F" w14:textId="77777777" w:rsidR="001A04BE" w:rsidRPr="00B81564" w:rsidRDefault="001A04BE" w:rsidP="00254B4A">
            <w:pPr>
              <w:rPr>
                <w:rFonts w:ascii="Calibri" w:hAnsi="Calibri"/>
                <w:sz w:val="22"/>
                <w:szCs w:val="22"/>
                <w:lang w:val="es-ES" w:eastAsia="es-ES"/>
              </w:rPr>
            </w:pPr>
            <w:r w:rsidRPr="00B81564">
              <w:rPr>
                <w:rFonts w:ascii="Calibri" w:hAnsi="Calibri"/>
                <w:sz w:val="22"/>
                <w:szCs w:val="22"/>
                <w:lang w:val="es-ES" w:eastAsia="es-ES"/>
              </w:rPr>
              <w:t> </w:t>
            </w:r>
          </w:p>
        </w:tc>
        <w:tc>
          <w:tcPr>
            <w:tcW w:w="1200" w:type="dxa"/>
            <w:tcBorders>
              <w:top w:val="nil"/>
              <w:left w:val="nil"/>
              <w:bottom w:val="nil"/>
              <w:right w:val="nil"/>
            </w:tcBorders>
            <w:shd w:val="clear" w:color="000000" w:fill="FFFFFF"/>
            <w:noWrap/>
            <w:vAlign w:val="bottom"/>
            <w:hideMark/>
          </w:tcPr>
          <w:p w14:paraId="4DD521EB" w14:textId="77777777" w:rsidR="001A04BE" w:rsidRPr="00B81564" w:rsidRDefault="001A04BE" w:rsidP="00254B4A">
            <w:pPr>
              <w:rPr>
                <w:rFonts w:ascii="Calibri" w:hAnsi="Calibri"/>
                <w:sz w:val="22"/>
                <w:szCs w:val="22"/>
                <w:lang w:val="es-ES" w:eastAsia="es-ES"/>
              </w:rPr>
            </w:pPr>
            <w:r w:rsidRPr="00B81564">
              <w:rPr>
                <w:rFonts w:ascii="Calibri" w:hAnsi="Calibri"/>
                <w:sz w:val="22"/>
                <w:szCs w:val="22"/>
                <w:lang w:val="es-ES" w:eastAsia="es-ES"/>
              </w:rPr>
              <w:t> </w:t>
            </w:r>
          </w:p>
        </w:tc>
      </w:tr>
      <w:tr w:rsidR="001A04BE" w:rsidRPr="00B81564" w14:paraId="60290E9D" w14:textId="77777777" w:rsidTr="00254B4A">
        <w:trPr>
          <w:trHeight w:val="127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D63E84" w14:textId="77777777" w:rsidR="001A04BE" w:rsidRPr="00B81564" w:rsidRDefault="001A04BE" w:rsidP="006838CA">
            <w:pPr>
              <w:jc w:val="center"/>
              <w:rPr>
                <w:rFonts w:ascii="Calibri" w:hAnsi="Calibri"/>
                <w:b/>
                <w:bCs/>
                <w:sz w:val="20"/>
                <w:szCs w:val="20"/>
                <w:lang w:val="es-ES" w:eastAsia="es-ES"/>
              </w:rPr>
            </w:pPr>
            <w:r w:rsidRPr="00B81564">
              <w:rPr>
                <w:rFonts w:ascii="Calibri" w:hAnsi="Calibri"/>
                <w:b/>
                <w:bCs/>
                <w:sz w:val="20"/>
                <w:szCs w:val="20"/>
                <w:lang w:val="es-ES" w:eastAsia="es-ES"/>
              </w:rPr>
              <w:t>DATOS BASICOS PARA LA CREACION DE UN PROVEEDOR EN</w:t>
            </w:r>
            <w:r>
              <w:rPr>
                <w:rFonts w:ascii="Calibri" w:hAnsi="Calibri"/>
                <w:b/>
                <w:bCs/>
                <w:sz w:val="20"/>
                <w:szCs w:val="20"/>
                <w:lang w:val="es-ES" w:eastAsia="es-ES"/>
              </w:rPr>
              <w:t xml:space="preserve"> FORMA PROVISORIA POR 30 DIAS</w:t>
            </w:r>
            <w:r w:rsidRPr="00B81564">
              <w:rPr>
                <w:rFonts w:ascii="Calibri" w:hAnsi="Calibri"/>
                <w:b/>
                <w:bCs/>
                <w:sz w:val="20"/>
                <w:szCs w:val="20"/>
                <w:lang w:val="es-ES" w:eastAsia="es-ES"/>
              </w:rPr>
              <w:t xml:space="preserve"> POSTERIOR A ESTO DEBERA FORMALIZAR SU INSCRIPCION EN </w:t>
            </w:r>
            <w:r w:rsidR="006838CA">
              <w:rPr>
                <w:rFonts w:ascii="Calibri" w:hAnsi="Calibri"/>
                <w:b/>
                <w:bCs/>
                <w:sz w:val="20"/>
                <w:szCs w:val="20"/>
                <w:lang w:val="es-ES" w:eastAsia="es-ES"/>
              </w:rPr>
              <w:t>CCS</w:t>
            </w:r>
            <w:r w:rsidRPr="00B81564">
              <w:rPr>
                <w:rFonts w:ascii="Calibri" w:hAnsi="Calibri"/>
                <w:b/>
                <w:bCs/>
                <w:sz w:val="20"/>
                <w:szCs w:val="20"/>
                <w:lang w:val="es-ES" w:eastAsia="es-ES"/>
              </w:rPr>
              <w:t xml:space="preserve"> O EN EL PORTAL DE COMPRAS SEGÚN CORRESPONDA</w:t>
            </w:r>
          </w:p>
        </w:tc>
      </w:tr>
      <w:tr w:rsidR="001A04BE" w:rsidRPr="00B81564" w14:paraId="64B5CC72" w14:textId="77777777" w:rsidTr="00254B4A">
        <w:trPr>
          <w:trHeight w:val="315"/>
          <w:jc w:val="center"/>
        </w:trPr>
        <w:tc>
          <w:tcPr>
            <w:tcW w:w="6500" w:type="dxa"/>
            <w:gridSpan w:val="2"/>
            <w:tcBorders>
              <w:top w:val="single" w:sz="8" w:space="0" w:color="auto"/>
              <w:left w:val="nil"/>
              <w:bottom w:val="single" w:sz="8" w:space="0" w:color="auto"/>
              <w:right w:val="nil"/>
            </w:tcBorders>
            <w:shd w:val="clear" w:color="000000" w:fill="FFFFFF"/>
            <w:noWrap/>
            <w:vAlign w:val="bottom"/>
            <w:hideMark/>
          </w:tcPr>
          <w:p w14:paraId="222293E0" w14:textId="77777777" w:rsidR="001A04BE" w:rsidRPr="00B81564" w:rsidRDefault="001A04BE" w:rsidP="00254B4A">
            <w:pPr>
              <w:rPr>
                <w:sz w:val="20"/>
                <w:szCs w:val="20"/>
                <w:lang w:val="es-ES" w:eastAsia="es-ES"/>
              </w:rPr>
            </w:pPr>
            <w:r w:rsidRPr="00B81564">
              <w:rPr>
                <w:sz w:val="20"/>
                <w:szCs w:val="20"/>
                <w:lang w:val="es-ES" w:eastAsia="es-ES"/>
              </w:rPr>
              <w:t> </w:t>
            </w:r>
          </w:p>
        </w:tc>
        <w:tc>
          <w:tcPr>
            <w:tcW w:w="1200" w:type="dxa"/>
            <w:tcBorders>
              <w:top w:val="nil"/>
              <w:left w:val="nil"/>
              <w:bottom w:val="nil"/>
              <w:right w:val="nil"/>
            </w:tcBorders>
            <w:shd w:val="clear" w:color="000000" w:fill="FFFFFF"/>
            <w:noWrap/>
            <w:vAlign w:val="bottom"/>
            <w:hideMark/>
          </w:tcPr>
          <w:p w14:paraId="238FAF00" w14:textId="77777777" w:rsidR="001A04BE" w:rsidRPr="00B81564" w:rsidRDefault="001A04BE" w:rsidP="00254B4A">
            <w:pPr>
              <w:rPr>
                <w:sz w:val="20"/>
                <w:szCs w:val="20"/>
                <w:lang w:val="es-ES" w:eastAsia="es-ES"/>
              </w:rPr>
            </w:pPr>
            <w:r w:rsidRPr="00B81564">
              <w:rPr>
                <w:sz w:val="20"/>
                <w:szCs w:val="20"/>
                <w:lang w:val="es-ES" w:eastAsia="es-ES"/>
              </w:rPr>
              <w:t> </w:t>
            </w:r>
          </w:p>
        </w:tc>
        <w:tc>
          <w:tcPr>
            <w:tcW w:w="1200" w:type="dxa"/>
            <w:tcBorders>
              <w:top w:val="nil"/>
              <w:left w:val="nil"/>
              <w:bottom w:val="nil"/>
              <w:right w:val="nil"/>
            </w:tcBorders>
            <w:shd w:val="clear" w:color="000000" w:fill="FFFFFF"/>
            <w:noWrap/>
            <w:vAlign w:val="bottom"/>
            <w:hideMark/>
          </w:tcPr>
          <w:p w14:paraId="5A39566F" w14:textId="77777777" w:rsidR="001A04BE" w:rsidRPr="00B81564" w:rsidRDefault="001A04BE" w:rsidP="00254B4A">
            <w:pPr>
              <w:rPr>
                <w:sz w:val="20"/>
                <w:szCs w:val="20"/>
                <w:lang w:val="es-ES" w:eastAsia="es-ES"/>
              </w:rPr>
            </w:pPr>
            <w:r w:rsidRPr="00B81564">
              <w:rPr>
                <w:sz w:val="20"/>
                <w:szCs w:val="20"/>
                <w:lang w:val="es-ES" w:eastAsia="es-ES"/>
              </w:rPr>
              <w:t> </w:t>
            </w:r>
          </w:p>
        </w:tc>
      </w:tr>
      <w:tr w:rsidR="001A04BE" w:rsidRPr="00B81564" w14:paraId="6567A72C" w14:textId="77777777" w:rsidTr="00254B4A">
        <w:trPr>
          <w:trHeight w:val="31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710F60" w14:textId="77777777" w:rsidR="001A04BE" w:rsidRPr="00B81564" w:rsidRDefault="001A04BE" w:rsidP="00254B4A">
            <w:pPr>
              <w:jc w:val="center"/>
              <w:rPr>
                <w:rFonts w:ascii="Calibri" w:hAnsi="Calibri"/>
                <w:b/>
                <w:bCs/>
                <w:sz w:val="20"/>
                <w:szCs w:val="20"/>
                <w:lang w:val="es-ES" w:eastAsia="es-ES"/>
              </w:rPr>
            </w:pPr>
            <w:r w:rsidRPr="00B81564">
              <w:rPr>
                <w:rFonts w:ascii="Calibri" w:hAnsi="Calibri"/>
                <w:b/>
                <w:bCs/>
                <w:sz w:val="20"/>
                <w:szCs w:val="20"/>
                <w:lang w:val="es-ES" w:eastAsia="es-ES"/>
              </w:rPr>
              <w:t>DATOS OBLIGATORIOS</w:t>
            </w:r>
          </w:p>
        </w:tc>
      </w:tr>
      <w:tr w:rsidR="001A04BE" w:rsidRPr="00B81564" w14:paraId="4253EB0F"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54851FE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RUT</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2257706"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208D4F83"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286D7C09"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RAZON SOCIAL</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0B3C3A18"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5F4FBAD5"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68300F2F"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DIRECCION</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6C35991"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4240BCD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10BF6F33"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COMUNA</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B19A7A2"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627075E8"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4899F09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CIUDAD</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54AF417F"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768F1DF2"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F683E2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FONO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D24C465"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33137BCA"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6B7CC326"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EMAIL</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C577AEC" w14:textId="77777777" w:rsidR="001A04BE" w:rsidRPr="00B81564" w:rsidRDefault="001A04BE" w:rsidP="00254B4A">
            <w:pPr>
              <w:jc w:val="center"/>
              <w:rPr>
                <w:rFonts w:ascii="Calibri" w:hAnsi="Calibri"/>
                <w:sz w:val="22"/>
                <w:szCs w:val="22"/>
                <w:u w:val="single"/>
                <w:lang w:val="es-ES" w:eastAsia="es-ES"/>
              </w:rPr>
            </w:pPr>
            <w:r w:rsidRPr="00B81564">
              <w:rPr>
                <w:rFonts w:ascii="Calibri" w:hAnsi="Calibri"/>
                <w:sz w:val="22"/>
                <w:szCs w:val="22"/>
                <w:u w:val="single"/>
                <w:lang w:val="es-ES" w:eastAsia="es-ES"/>
              </w:rPr>
              <w:t> </w:t>
            </w:r>
          </w:p>
        </w:tc>
      </w:tr>
      <w:tr w:rsidR="001A04BE" w:rsidRPr="00B81564" w14:paraId="02591E2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D80B5E0"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CONTACTO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1DCDFC6A"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2EF7E22F" w14:textId="77777777" w:rsidTr="00254B4A">
        <w:trPr>
          <w:trHeight w:val="315"/>
          <w:jc w:val="center"/>
        </w:trPr>
        <w:tc>
          <w:tcPr>
            <w:tcW w:w="6020" w:type="dxa"/>
            <w:tcBorders>
              <w:top w:val="nil"/>
              <w:left w:val="single" w:sz="8" w:space="0" w:color="auto"/>
              <w:bottom w:val="nil"/>
              <w:right w:val="single" w:sz="8" w:space="0" w:color="auto"/>
            </w:tcBorders>
            <w:shd w:val="clear" w:color="000000" w:fill="FFFFFF"/>
            <w:noWrap/>
            <w:vAlign w:val="center"/>
            <w:hideMark/>
          </w:tcPr>
          <w:p w14:paraId="2FE6F8D1"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IVA</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AE42F50"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SI/NO</w:t>
            </w:r>
          </w:p>
        </w:tc>
      </w:tr>
      <w:tr w:rsidR="001A04BE" w:rsidRPr="00B81564" w14:paraId="39720061" w14:textId="77777777" w:rsidTr="00254B4A">
        <w:trPr>
          <w:trHeight w:val="315"/>
          <w:jc w:val="center"/>
        </w:trPr>
        <w:tc>
          <w:tcPr>
            <w:tcW w:w="6020" w:type="dxa"/>
            <w:tcBorders>
              <w:top w:val="single" w:sz="8" w:space="0" w:color="auto"/>
              <w:left w:val="single" w:sz="8" w:space="0" w:color="auto"/>
              <w:bottom w:val="nil"/>
              <w:right w:val="single" w:sz="8" w:space="0" w:color="auto"/>
            </w:tcBorders>
            <w:shd w:val="clear" w:color="000000" w:fill="FFFFFF"/>
            <w:noWrap/>
            <w:vAlign w:val="center"/>
            <w:hideMark/>
          </w:tcPr>
          <w:p w14:paraId="76AD01E8"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RETENCION 10%</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62F2381"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4A56E04D" w14:textId="77777777" w:rsidTr="00254B4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854E05"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ORGANIZACIÓN DE COMPRAS</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60F0C47" w14:textId="77777777" w:rsidR="001A04BE" w:rsidRPr="00B81564" w:rsidRDefault="001A04BE" w:rsidP="00254B4A">
            <w:pPr>
              <w:jc w:val="center"/>
              <w:rPr>
                <w:rFonts w:ascii="Calibri" w:hAnsi="Calibri"/>
                <w:sz w:val="20"/>
                <w:szCs w:val="20"/>
                <w:lang w:val="es-ES" w:eastAsia="es-ES"/>
              </w:rPr>
            </w:pPr>
          </w:p>
        </w:tc>
      </w:tr>
      <w:tr w:rsidR="001A04BE" w:rsidRPr="00B81564" w14:paraId="45F720CD" w14:textId="77777777" w:rsidTr="00254B4A">
        <w:trPr>
          <w:trHeight w:val="315"/>
          <w:jc w:val="center"/>
        </w:trPr>
        <w:tc>
          <w:tcPr>
            <w:tcW w:w="6020" w:type="dxa"/>
            <w:tcBorders>
              <w:top w:val="nil"/>
              <w:left w:val="nil"/>
              <w:bottom w:val="nil"/>
              <w:right w:val="nil"/>
            </w:tcBorders>
            <w:shd w:val="clear" w:color="000000" w:fill="FFFFFF"/>
            <w:noWrap/>
            <w:vAlign w:val="center"/>
            <w:hideMark/>
          </w:tcPr>
          <w:p w14:paraId="01E7C20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 </w:t>
            </w:r>
          </w:p>
        </w:tc>
        <w:tc>
          <w:tcPr>
            <w:tcW w:w="1680" w:type="dxa"/>
            <w:gridSpan w:val="2"/>
            <w:tcBorders>
              <w:top w:val="single" w:sz="8" w:space="0" w:color="auto"/>
              <w:left w:val="nil"/>
              <w:bottom w:val="single" w:sz="8" w:space="0" w:color="auto"/>
              <w:right w:val="nil"/>
            </w:tcBorders>
            <w:shd w:val="clear" w:color="000000" w:fill="FFFFFF"/>
            <w:noWrap/>
            <w:vAlign w:val="center"/>
            <w:hideMark/>
          </w:tcPr>
          <w:p w14:paraId="330AD757" w14:textId="77777777" w:rsidR="001A04BE" w:rsidRPr="00B81564" w:rsidRDefault="001A04BE" w:rsidP="00254B4A">
            <w:pPr>
              <w:rPr>
                <w:rFonts w:ascii="Calibri" w:hAnsi="Calibri"/>
                <w:sz w:val="20"/>
                <w:szCs w:val="20"/>
                <w:lang w:val="es-ES" w:eastAsia="es-ES"/>
              </w:rPr>
            </w:pPr>
            <w:r w:rsidRPr="00B81564">
              <w:rPr>
                <w:rFonts w:ascii="Calibri" w:hAnsi="Calibri"/>
                <w:sz w:val="20"/>
                <w:szCs w:val="20"/>
                <w:lang w:val="es-ES" w:eastAsia="es-ES"/>
              </w:rPr>
              <w:t> </w:t>
            </w:r>
          </w:p>
        </w:tc>
        <w:tc>
          <w:tcPr>
            <w:tcW w:w="1200" w:type="dxa"/>
            <w:tcBorders>
              <w:top w:val="nil"/>
              <w:left w:val="nil"/>
              <w:bottom w:val="nil"/>
              <w:right w:val="nil"/>
            </w:tcBorders>
            <w:shd w:val="clear" w:color="000000" w:fill="FFFFFF"/>
            <w:noWrap/>
            <w:vAlign w:val="center"/>
            <w:hideMark/>
          </w:tcPr>
          <w:p w14:paraId="41F3EDD0" w14:textId="77777777" w:rsidR="001A04BE" w:rsidRPr="00B81564" w:rsidRDefault="001A04BE" w:rsidP="00254B4A">
            <w:pP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30F3B33F" w14:textId="77777777" w:rsidTr="00254B4A">
        <w:trPr>
          <w:trHeight w:val="315"/>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4B222F4" w14:textId="77777777" w:rsidR="001A04BE" w:rsidRPr="00B81564" w:rsidRDefault="001A04BE" w:rsidP="00254B4A">
            <w:pPr>
              <w:jc w:val="center"/>
              <w:rPr>
                <w:rFonts w:ascii="Calibri" w:hAnsi="Calibri"/>
                <w:b/>
                <w:bCs/>
                <w:sz w:val="20"/>
                <w:szCs w:val="20"/>
                <w:lang w:val="es-ES" w:eastAsia="es-ES"/>
              </w:rPr>
            </w:pPr>
            <w:r w:rsidRPr="00B81564">
              <w:rPr>
                <w:rFonts w:ascii="Calibri" w:hAnsi="Calibri"/>
                <w:b/>
                <w:bCs/>
                <w:sz w:val="20"/>
                <w:szCs w:val="20"/>
                <w:lang w:val="es-ES" w:eastAsia="es-ES"/>
              </w:rPr>
              <w:t>DATOS OPCIONALES</w:t>
            </w:r>
          </w:p>
        </w:tc>
      </w:tr>
      <w:tr w:rsidR="001A04BE" w:rsidRPr="00B81564" w14:paraId="7B411B5D"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1030521B"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 </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8CA7D99"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068A649B"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BC3B540"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BANCO</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E0D1278"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517E6EC2" w14:textId="77777777" w:rsidTr="00254B4A">
        <w:trPr>
          <w:trHeight w:val="315"/>
          <w:jc w:val="center"/>
        </w:trPr>
        <w:tc>
          <w:tcPr>
            <w:tcW w:w="6020" w:type="dxa"/>
            <w:tcBorders>
              <w:top w:val="nil"/>
              <w:left w:val="single" w:sz="8" w:space="0" w:color="auto"/>
              <w:bottom w:val="single" w:sz="8" w:space="0" w:color="auto"/>
              <w:right w:val="single" w:sz="8" w:space="0" w:color="auto"/>
            </w:tcBorders>
            <w:shd w:val="clear" w:color="000000" w:fill="FFFFFF"/>
            <w:noWrap/>
            <w:vAlign w:val="center"/>
            <w:hideMark/>
          </w:tcPr>
          <w:p w14:paraId="06424E14" w14:textId="77777777" w:rsidR="001A04BE" w:rsidRPr="00B81564" w:rsidRDefault="001A04BE" w:rsidP="00254B4A">
            <w:pPr>
              <w:rPr>
                <w:rFonts w:ascii="Calibri" w:hAnsi="Calibri"/>
                <w:b/>
                <w:bCs/>
                <w:sz w:val="20"/>
                <w:szCs w:val="20"/>
                <w:lang w:val="es-ES" w:eastAsia="es-ES"/>
              </w:rPr>
            </w:pPr>
            <w:r w:rsidRPr="00B81564">
              <w:rPr>
                <w:rFonts w:ascii="Calibri" w:hAnsi="Calibri"/>
                <w:b/>
                <w:bCs/>
                <w:sz w:val="20"/>
                <w:szCs w:val="20"/>
                <w:lang w:val="es-ES" w:eastAsia="es-ES"/>
              </w:rPr>
              <w:t>CUENTA CORRIENTE</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8B9F87C"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 </w:t>
            </w:r>
          </w:p>
        </w:tc>
      </w:tr>
      <w:tr w:rsidR="001A04BE" w:rsidRPr="00B81564" w14:paraId="198DDB50" w14:textId="77777777" w:rsidTr="00254B4A">
        <w:trPr>
          <w:trHeight w:val="510"/>
          <w:jc w:val="center"/>
        </w:trPr>
        <w:tc>
          <w:tcPr>
            <w:tcW w:w="890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6BEDC7" w14:textId="77777777" w:rsidR="001A04BE" w:rsidRPr="00B81564" w:rsidRDefault="001A04BE" w:rsidP="00254B4A">
            <w:pPr>
              <w:jc w:val="center"/>
              <w:rPr>
                <w:rFonts w:ascii="Calibri" w:hAnsi="Calibri"/>
                <w:sz w:val="20"/>
                <w:szCs w:val="20"/>
                <w:lang w:val="es-ES" w:eastAsia="es-ES"/>
              </w:rPr>
            </w:pPr>
            <w:r w:rsidRPr="00B81564">
              <w:rPr>
                <w:rFonts w:ascii="Calibri" w:hAnsi="Calibri"/>
                <w:sz w:val="20"/>
                <w:szCs w:val="20"/>
                <w:lang w:val="es-ES" w:eastAsia="es-ES"/>
              </w:rPr>
              <w:t>ESTA CUENTA DEBE ESTAR SOLO A NOMBRE DE LA EMPRESA, SINO EL PAGO ES RECHAZADO</w:t>
            </w:r>
          </w:p>
        </w:tc>
      </w:tr>
    </w:tbl>
    <w:p w14:paraId="722354D1" w14:textId="77777777" w:rsidR="00191F4A" w:rsidRDefault="00191F4A" w:rsidP="00114DF6">
      <w:pPr>
        <w:spacing w:line="276" w:lineRule="auto"/>
        <w:rPr>
          <w:rFonts w:asciiTheme="minorHAnsi" w:hAnsiTheme="minorHAnsi" w:cstheme="minorHAnsi"/>
          <w:sz w:val="22"/>
          <w:szCs w:val="22"/>
        </w:rPr>
      </w:pPr>
    </w:p>
    <w:p w14:paraId="5079BE13" w14:textId="77777777" w:rsidR="00191F4A" w:rsidRDefault="00191F4A" w:rsidP="00775824">
      <w:pPr>
        <w:spacing w:line="276" w:lineRule="auto"/>
        <w:jc w:val="center"/>
        <w:rPr>
          <w:rFonts w:asciiTheme="minorHAnsi" w:hAnsiTheme="minorHAnsi" w:cstheme="minorHAnsi"/>
          <w:sz w:val="22"/>
          <w:szCs w:val="22"/>
        </w:rPr>
      </w:pPr>
    </w:p>
    <w:p w14:paraId="697DCB52" w14:textId="77777777" w:rsidR="00191F4A" w:rsidRDefault="00191F4A" w:rsidP="00775824">
      <w:pPr>
        <w:spacing w:line="276" w:lineRule="auto"/>
        <w:jc w:val="center"/>
        <w:rPr>
          <w:rFonts w:asciiTheme="minorHAnsi" w:hAnsiTheme="minorHAnsi" w:cstheme="minorHAnsi"/>
          <w:sz w:val="22"/>
          <w:szCs w:val="22"/>
        </w:rPr>
      </w:pPr>
    </w:p>
    <w:p w14:paraId="19EE02A0" w14:textId="77777777" w:rsidR="00191F4A" w:rsidRDefault="00191F4A" w:rsidP="00775824">
      <w:pPr>
        <w:spacing w:line="276" w:lineRule="auto"/>
        <w:jc w:val="center"/>
        <w:rPr>
          <w:rFonts w:asciiTheme="minorHAnsi" w:hAnsiTheme="minorHAnsi" w:cstheme="minorHAnsi"/>
          <w:sz w:val="22"/>
          <w:szCs w:val="22"/>
        </w:rPr>
      </w:pPr>
    </w:p>
    <w:p w14:paraId="5AE774F0" w14:textId="77777777" w:rsidR="00191F4A" w:rsidRDefault="00191F4A" w:rsidP="00775824">
      <w:pPr>
        <w:spacing w:line="276" w:lineRule="auto"/>
        <w:jc w:val="center"/>
        <w:rPr>
          <w:rFonts w:asciiTheme="minorHAnsi" w:hAnsiTheme="minorHAnsi" w:cstheme="minorHAnsi"/>
          <w:sz w:val="22"/>
          <w:szCs w:val="22"/>
        </w:rPr>
      </w:pPr>
    </w:p>
    <w:p w14:paraId="7C7DF998" w14:textId="77777777" w:rsidR="00191F4A" w:rsidRDefault="00191F4A" w:rsidP="00775824">
      <w:pPr>
        <w:spacing w:line="276" w:lineRule="auto"/>
        <w:jc w:val="center"/>
        <w:rPr>
          <w:rFonts w:asciiTheme="minorHAnsi" w:hAnsiTheme="minorHAnsi" w:cstheme="minorHAnsi"/>
          <w:sz w:val="22"/>
          <w:szCs w:val="22"/>
        </w:rPr>
      </w:pPr>
    </w:p>
    <w:sectPr w:rsidR="00191F4A" w:rsidSect="0033643A">
      <w:headerReference w:type="defaul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14E" w14:textId="77777777" w:rsidR="00504637" w:rsidRDefault="00504637" w:rsidP="0033643A">
      <w:r>
        <w:separator/>
      </w:r>
    </w:p>
  </w:endnote>
  <w:endnote w:type="continuationSeparator" w:id="0">
    <w:p w14:paraId="2FA8BE8D" w14:textId="77777777" w:rsidR="00504637" w:rsidRDefault="00504637" w:rsidP="003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6130" w14:textId="77777777" w:rsidR="00504637" w:rsidRDefault="00504637" w:rsidP="0033643A">
      <w:r>
        <w:separator/>
      </w:r>
    </w:p>
  </w:footnote>
  <w:footnote w:type="continuationSeparator" w:id="0">
    <w:p w14:paraId="11ABF5D8" w14:textId="77777777" w:rsidR="00504637" w:rsidRDefault="00504637" w:rsidP="0033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662"/>
      <w:gridCol w:w="1701"/>
    </w:tblGrid>
    <w:tr w:rsidR="005A2AC8" w:rsidRPr="00061DCB" w14:paraId="731B5C56" w14:textId="77777777" w:rsidTr="007C406A">
      <w:trPr>
        <w:trHeight w:val="565"/>
      </w:trPr>
      <w:tc>
        <w:tcPr>
          <w:tcW w:w="1843" w:type="dxa"/>
          <w:vMerge w:val="restart"/>
          <w:vAlign w:val="center"/>
        </w:tcPr>
        <w:p w14:paraId="40869A7A" w14:textId="77777777" w:rsidR="005A2AC8" w:rsidRPr="00061DCB" w:rsidRDefault="005A2AC8" w:rsidP="007C406A">
          <w:pPr>
            <w:pStyle w:val="Encabezado"/>
            <w:tabs>
              <w:tab w:val="center" w:pos="4560"/>
              <w:tab w:val="right" w:pos="9240"/>
            </w:tabs>
            <w:jc w:val="center"/>
            <w:rPr>
              <w:b/>
              <w:bCs/>
              <w:noProof/>
            </w:rPr>
          </w:pPr>
          <w:r>
            <w:rPr>
              <w:noProof/>
            </w:rPr>
            <w:drawing>
              <wp:inline distT="0" distB="0" distL="0" distR="0" wp14:anchorId="3B290D94" wp14:editId="30FAABDA">
                <wp:extent cx="1025719" cy="1260419"/>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lco_n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162" cy="1270794"/>
                        </a:xfrm>
                        <a:prstGeom prst="rect">
                          <a:avLst/>
                        </a:prstGeom>
                      </pic:spPr>
                    </pic:pic>
                  </a:graphicData>
                </a:graphic>
              </wp:inline>
            </w:drawing>
          </w:r>
        </w:p>
      </w:tc>
      <w:tc>
        <w:tcPr>
          <w:tcW w:w="6662" w:type="dxa"/>
          <w:vAlign w:val="center"/>
        </w:tcPr>
        <w:p w14:paraId="06E12339" w14:textId="77777777" w:rsidR="005A2AC8" w:rsidRPr="003E1FBA" w:rsidRDefault="005A2AC8" w:rsidP="007C406A">
          <w:pPr>
            <w:pStyle w:val="Encabezado"/>
            <w:tabs>
              <w:tab w:val="center" w:pos="4560"/>
              <w:tab w:val="right" w:pos="9240"/>
            </w:tabs>
            <w:jc w:val="center"/>
            <w:rPr>
              <w:rFonts w:asciiTheme="minorHAnsi" w:hAnsiTheme="minorHAnsi" w:cstheme="minorHAnsi"/>
              <w:bCs/>
              <w:sz w:val="16"/>
              <w:szCs w:val="16"/>
            </w:rPr>
          </w:pPr>
          <w:r w:rsidRPr="003E1FBA">
            <w:rPr>
              <w:rFonts w:asciiTheme="minorHAnsi" w:hAnsiTheme="minorHAnsi" w:cstheme="minorHAnsi"/>
              <w:bCs/>
              <w:sz w:val="16"/>
              <w:szCs w:val="16"/>
            </w:rPr>
            <w:t>CORPORACIÓN NACIONAL DEL COBRE DE CHILE</w:t>
          </w:r>
        </w:p>
        <w:p w14:paraId="06110093" w14:textId="77777777" w:rsidR="005A2AC8" w:rsidRPr="003E1FBA" w:rsidRDefault="005A2AC8" w:rsidP="007C406A">
          <w:pPr>
            <w:pStyle w:val="Encabezado"/>
            <w:tabs>
              <w:tab w:val="center" w:pos="4560"/>
              <w:tab w:val="right" w:pos="9240"/>
            </w:tabs>
            <w:jc w:val="center"/>
            <w:rPr>
              <w:rFonts w:asciiTheme="minorHAnsi" w:hAnsiTheme="minorHAnsi" w:cstheme="minorHAnsi"/>
              <w:bCs/>
              <w:sz w:val="16"/>
              <w:szCs w:val="16"/>
            </w:rPr>
          </w:pPr>
          <w:r w:rsidRPr="003E1FBA">
            <w:rPr>
              <w:rFonts w:asciiTheme="minorHAnsi" w:hAnsiTheme="minorHAnsi" w:cstheme="minorHAnsi"/>
              <w:bCs/>
              <w:sz w:val="16"/>
              <w:szCs w:val="16"/>
            </w:rPr>
            <w:t xml:space="preserve">DIRECCIÓN ABASTECIMIENTO EL </w:t>
          </w:r>
          <w:r>
            <w:rPr>
              <w:rFonts w:asciiTheme="minorHAnsi" w:hAnsiTheme="minorHAnsi" w:cstheme="minorHAnsi"/>
              <w:bCs/>
              <w:sz w:val="16"/>
              <w:szCs w:val="16"/>
            </w:rPr>
            <w:t>SALVADOR</w:t>
          </w:r>
        </w:p>
      </w:tc>
      <w:tc>
        <w:tcPr>
          <w:tcW w:w="1701" w:type="dxa"/>
          <w:vAlign w:val="center"/>
        </w:tcPr>
        <w:p w14:paraId="554FCA16" w14:textId="77777777" w:rsidR="005A2AC8" w:rsidRDefault="005A2AC8" w:rsidP="00611C14">
          <w:pPr>
            <w:pStyle w:val="Encabezado"/>
            <w:tabs>
              <w:tab w:val="left" w:pos="840"/>
              <w:tab w:val="center" w:pos="4560"/>
              <w:tab w:val="right" w:pos="9240"/>
            </w:tabs>
            <w:ind w:left="70"/>
            <w:jc w:val="center"/>
            <w:rPr>
              <w:rFonts w:asciiTheme="minorHAnsi" w:hAnsiTheme="minorHAnsi" w:cstheme="minorHAnsi"/>
              <w:bCs/>
              <w:iCs/>
              <w:sz w:val="16"/>
              <w:szCs w:val="16"/>
            </w:rPr>
          </w:pPr>
          <w:r>
            <w:rPr>
              <w:rFonts w:asciiTheme="minorHAnsi" w:hAnsiTheme="minorHAnsi" w:cstheme="minorHAnsi"/>
              <w:bCs/>
              <w:iCs/>
              <w:sz w:val="16"/>
              <w:szCs w:val="16"/>
            </w:rPr>
            <w:t>LICITACION N°:</w:t>
          </w:r>
        </w:p>
        <w:p w14:paraId="7108A128" w14:textId="59AE9D16" w:rsidR="005A2AC8" w:rsidRPr="003E1FBA" w:rsidRDefault="0039793A" w:rsidP="00611C14">
          <w:pPr>
            <w:pStyle w:val="Encabezado"/>
            <w:tabs>
              <w:tab w:val="left" w:pos="840"/>
              <w:tab w:val="center" w:pos="4560"/>
              <w:tab w:val="right" w:pos="9240"/>
            </w:tabs>
            <w:ind w:left="70"/>
            <w:jc w:val="center"/>
            <w:rPr>
              <w:rFonts w:asciiTheme="minorHAnsi" w:hAnsiTheme="minorHAnsi" w:cstheme="minorHAnsi"/>
              <w:bCs/>
              <w:iCs/>
              <w:color w:val="E36C0A" w:themeColor="accent6" w:themeShade="BF"/>
              <w:sz w:val="16"/>
              <w:szCs w:val="16"/>
            </w:rPr>
          </w:pPr>
          <w:r>
            <w:rPr>
              <w:rFonts w:asciiTheme="minorHAnsi" w:hAnsiTheme="minorHAnsi" w:cstheme="minorHAnsi"/>
              <w:bCs/>
              <w:iCs/>
              <w:sz w:val="16"/>
              <w:szCs w:val="16"/>
            </w:rPr>
            <w:t>8000000801</w:t>
          </w:r>
        </w:p>
      </w:tc>
    </w:tr>
    <w:tr w:rsidR="005A2AC8" w:rsidRPr="00061DCB" w14:paraId="6F68308A" w14:textId="77777777" w:rsidTr="007C406A">
      <w:trPr>
        <w:trHeight w:val="1392"/>
      </w:trPr>
      <w:tc>
        <w:tcPr>
          <w:tcW w:w="1843" w:type="dxa"/>
          <w:vMerge/>
          <w:vAlign w:val="center"/>
        </w:tcPr>
        <w:p w14:paraId="7BB24327" w14:textId="77777777" w:rsidR="005A2AC8" w:rsidRPr="002319CD" w:rsidRDefault="005A2AC8" w:rsidP="007C406A">
          <w:pPr>
            <w:pStyle w:val="Encabezado"/>
            <w:tabs>
              <w:tab w:val="center" w:pos="4560"/>
              <w:tab w:val="right" w:pos="9240"/>
            </w:tabs>
            <w:jc w:val="center"/>
            <w:rPr>
              <w:b/>
              <w:bCs/>
              <w:noProof/>
            </w:rPr>
          </w:pPr>
        </w:p>
      </w:tc>
      <w:tc>
        <w:tcPr>
          <w:tcW w:w="6662" w:type="dxa"/>
          <w:vAlign w:val="center"/>
        </w:tcPr>
        <w:p w14:paraId="00C72F60" w14:textId="77777777" w:rsidR="005A2AC8" w:rsidRPr="003E1FBA" w:rsidRDefault="005A2AC8" w:rsidP="007C406A">
          <w:pPr>
            <w:pStyle w:val="Encabezado"/>
            <w:tabs>
              <w:tab w:val="center" w:pos="4560"/>
              <w:tab w:val="right" w:pos="9240"/>
            </w:tabs>
            <w:jc w:val="center"/>
            <w:rPr>
              <w:rFonts w:asciiTheme="minorHAnsi" w:hAnsiTheme="minorHAnsi" w:cstheme="minorHAnsi"/>
              <w:bCs/>
              <w:sz w:val="20"/>
            </w:rPr>
          </w:pPr>
          <w:r w:rsidRPr="003E1FBA">
            <w:rPr>
              <w:rFonts w:asciiTheme="minorHAnsi" w:hAnsiTheme="minorHAnsi" w:cstheme="minorHAnsi"/>
              <w:bCs/>
              <w:sz w:val="20"/>
            </w:rPr>
            <w:t>RESUMEN EJECUTIVO</w:t>
          </w:r>
        </w:p>
        <w:p w14:paraId="74712141" w14:textId="77777777" w:rsidR="005A2AC8" w:rsidRPr="003E1FBA" w:rsidRDefault="005A2AC8" w:rsidP="007C406A">
          <w:pPr>
            <w:pStyle w:val="Encabezado"/>
            <w:tabs>
              <w:tab w:val="center" w:pos="4560"/>
              <w:tab w:val="right" w:pos="9240"/>
            </w:tabs>
            <w:rPr>
              <w:rFonts w:asciiTheme="minorHAnsi" w:hAnsiTheme="minorHAnsi" w:cstheme="minorHAnsi"/>
              <w:bCs/>
              <w:sz w:val="20"/>
            </w:rPr>
          </w:pPr>
        </w:p>
        <w:p w14:paraId="3315C156" w14:textId="4CF628B3" w:rsidR="005A2AC8" w:rsidRPr="003E1FBA" w:rsidRDefault="005A2AC8" w:rsidP="00E85089">
          <w:pPr>
            <w:autoSpaceDE w:val="0"/>
            <w:autoSpaceDN w:val="0"/>
            <w:adjustRightInd w:val="0"/>
            <w:spacing w:line="276" w:lineRule="auto"/>
            <w:jc w:val="center"/>
            <w:rPr>
              <w:rFonts w:asciiTheme="minorHAnsi" w:hAnsiTheme="minorHAnsi" w:cstheme="minorHAnsi"/>
              <w:b/>
              <w:bCs/>
              <w:sz w:val="20"/>
              <w:highlight w:val="yellow"/>
            </w:rPr>
          </w:pPr>
          <w:r w:rsidRPr="003E1FBA">
            <w:rPr>
              <w:rFonts w:asciiTheme="minorHAnsi" w:hAnsiTheme="minorHAnsi" w:cstheme="minorHAnsi"/>
              <w:b/>
              <w:bCs/>
              <w:sz w:val="20"/>
            </w:rPr>
            <w:t>“</w:t>
          </w:r>
          <w:r>
            <w:rPr>
              <w:rFonts w:asciiTheme="minorHAnsi" w:hAnsiTheme="minorHAnsi" w:cstheme="minorHAnsi"/>
              <w:b/>
              <w:bCs/>
              <w:sz w:val="20"/>
            </w:rPr>
            <w:t>SERVICIOS DE REEMPLAZO DE CALDERAS N°3 Y N°5 POR CALDERA NUEVA Y OBRAS ANEXAS, PLANTA QUIMICA DIVISION SALVADOR”</w:t>
          </w:r>
        </w:p>
      </w:tc>
      <w:tc>
        <w:tcPr>
          <w:tcW w:w="1701" w:type="dxa"/>
          <w:vAlign w:val="center"/>
        </w:tcPr>
        <w:p w14:paraId="64A6D5E2" w14:textId="77777777" w:rsidR="005A2AC8" w:rsidRPr="003E1FBA" w:rsidRDefault="00504637" w:rsidP="007C406A">
          <w:pPr>
            <w:jc w:val="center"/>
            <w:rPr>
              <w:rFonts w:asciiTheme="minorHAnsi" w:hAnsiTheme="minorHAnsi" w:cstheme="minorHAnsi"/>
              <w:bCs/>
              <w:iCs/>
              <w:sz w:val="16"/>
              <w:szCs w:val="16"/>
            </w:rPr>
          </w:pPr>
          <w:sdt>
            <w:sdtPr>
              <w:rPr>
                <w:rFonts w:asciiTheme="minorHAnsi" w:hAnsiTheme="minorHAnsi" w:cstheme="minorHAnsi"/>
                <w:sz w:val="16"/>
                <w:szCs w:val="16"/>
              </w:rPr>
              <w:id w:val="-616748250"/>
              <w:docPartObj>
                <w:docPartGallery w:val="Page Numbers (Top of Page)"/>
                <w:docPartUnique/>
              </w:docPartObj>
            </w:sdtPr>
            <w:sdtEndPr/>
            <w:sdtContent>
              <w:r w:rsidR="005A2AC8" w:rsidRPr="003E1FBA">
                <w:rPr>
                  <w:rFonts w:asciiTheme="minorHAnsi" w:hAnsiTheme="minorHAnsi" w:cstheme="minorHAnsi"/>
                  <w:sz w:val="16"/>
                  <w:szCs w:val="16"/>
                </w:rPr>
                <w:t xml:space="preserve">Página </w:t>
              </w:r>
              <w:r w:rsidR="005A2AC8" w:rsidRPr="003E1FBA">
                <w:rPr>
                  <w:rFonts w:asciiTheme="minorHAnsi" w:hAnsiTheme="minorHAnsi" w:cstheme="minorHAnsi"/>
                  <w:sz w:val="16"/>
                  <w:szCs w:val="16"/>
                </w:rPr>
                <w:fldChar w:fldCharType="begin"/>
              </w:r>
              <w:r w:rsidR="005A2AC8" w:rsidRPr="003E1FBA">
                <w:rPr>
                  <w:rFonts w:asciiTheme="minorHAnsi" w:hAnsiTheme="minorHAnsi" w:cstheme="minorHAnsi"/>
                  <w:sz w:val="16"/>
                  <w:szCs w:val="16"/>
                </w:rPr>
                <w:instrText xml:space="preserve"> PAGE </w:instrText>
              </w:r>
              <w:r w:rsidR="005A2AC8" w:rsidRPr="003E1FBA">
                <w:rPr>
                  <w:rFonts w:asciiTheme="minorHAnsi" w:hAnsiTheme="minorHAnsi" w:cstheme="minorHAnsi"/>
                  <w:sz w:val="16"/>
                  <w:szCs w:val="16"/>
                </w:rPr>
                <w:fldChar w:fldCharType="separate"/>
              </w:r>
              <w:r w:rsidR="005A2AC8">
                <w:rPr>
                  <w:rFonts w:asciiTheme="minorHAnsi" w:hAnsiTheme="minorHAnsi" w:cstheme="minorHAnsi"/>
                  <w:noProof/>
                  <w:sz w:val="16"/>
                  <w:szCs w:val="16"/>
                </w:rPr>
                <w:t>3</w:t>
              </w:r>
              <w:r w:rsidR="005A2AC8" w:rsidRPr="003E1FBA">
                <w:rPr>
                  <w:rFonts w:asciiTheme="minorHAnsi" w:hAnsiTheme="minorHAnsi" w:cstheme="minorHAnsi"/>
                  <w:sz w:val="16"/>
                  <w:szCs w:val="16"/>
                </w:rPr>
                <w:fldChar w:fldCharType="end"/>
              </w:r>
              <w:r w:rsidR="005A2AC8" w:rsidRPr="003E1FBA">
                <w:rPr>
                  <w:rFonts w:asciiTheme="minorHAnsi" w:hAnsiTheme="minorHAnsi" w:cstheme="minorHAnsi"/>
                  <w:sz w:val="16"/>
                  <w:szCs w:val="16"/>
                </w:rPr>
                <w:t xml:space="preserve"> de </w:t>
              </w:r>
              <w:r w:rsidR="005A2AC8" w:rsidRPr="003E1FBA">
                <w:rPr>
                  <w:rFonts w:asciiTheme="minorHAnsi" w:hAnsiTheme="minorHAnsi" w:cstheme="minorHAnsi"/>
                  <w:sz w:val="16"/>
                  <w:szCs w:val="16"/>
                </w:rPr>
                <w:fldChar w:fldCharType="begin"/>
              </w:r>
              <w:r w:rsidR="005A2AC8" w:rsidRPr="003E1FBA">
                <w:rPr>
                  <w:rFonts w:asciiTheme="minorHAnsi" w:hAnsiTheme="minorHAnsi" w:cstheme="minorHAnsi"/>
                  <w:sz w:val="16"/>
                  <w:szCs w:val="16"/>
                </w:rPr>
                <w:instrText xml:space="preserve"> NUMPAGES  </w:instrText>
              </w:r>
              <w:r w:rsidR="005A2AC8" w:rsidRPr="003E1FBA">
                <w:rPr>
                  <w:rFonts w:asciiTheme="minorHAnsi" w:hAnsiTheme="minorHAnsi" w:cstheme="minorHAnsi"/>
                  <w:sz w:val="16"/>
                  <w:szCs w:val="16"/>
                </w:rPr>
                <w:fldChar w:fldCharType="separate"/>
              </w:r>
              <w:r w:rsidR="005A2AC8">
                <w:rPr>
                  <w:rFonts w:asciiTheme="minorHAnsi" w:hAnsiTheme="minorHAnsi" w:cstheme="minorHAnsi"/>
                  <w:noProof/>
                  <w:sz w:val="16"/>
                  <w:szCs w:val="16"/>
                </w:rPr>
                <w:t>15</w:t>
              </w:r>
              <w:r w:rsidR="005A2AC8" w:rsidRPr="003E1FBA">
                <w:rPr>
                  <w:rFonts w:asciiTheme="minorHAnsi" w:hAnsiTheme="minorHAnsi" w:cstheme="minorHAnsi"/>
                  <w:sz w:val="16"/>
                  <w:szCs w:val="16"/>
                </w:rPr>
                <w:fldChar w:fldCharType="end"/>
              </w:r>
            </w:sdtContent>
          </w:sdt>
        </w:p>
      </w:tc>
    </w:tr>
  </w:tbl>
  <w:p w14:paraId="0B1B1E7D" w14:textId="77777777" w:rsidR="005A2AC8" w:rsidRPr="0033643A" w:rsidRDefault="005A2AC8">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6C8"/>
    <w:multiLevelType w:val="hybridMultilevel"/>
    <w:tmpl w:val="79AE6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8B70CD"/>
    <w:multiLevelType w:val="hybridMultilevel"/>
    <w:tmpl w:val="926006D2"/>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 w15:restartNumberingAfterBreak="0">
    <w:nsid w:val="07DB0DA1"/>
    <w:multiLevelType w:val="hybridMultilevel"/>
    <w:tmpl w:val="002610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7C0D9F"/>
    <w:multiLevelType w:val="hybridMultilevel"/>
    <w:tmpl w:val="6986CE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6563E4"/>
    <w:multiLevelType w:val="hybridMultilevel"/>
    <w:tmpl w:val="DFE861B8"/>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5" w15:restartNumberingAfterBreak="0">
    <w:nsid w:val="0A9E09D0"/>
    <w:multiLevelType w:val="hybridMultilevel"/>
    <w:tmpl w:val="324AAE8E"/>
    <w:lvl w:ilvl="0" w:tplc="34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F542EEF"/>
    <w:multiLevelType w:val="hybridMultilevel"/>
    <w:tmpl w:val="A2D44C9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7A975A1"/>
    <w:multiLevelType w:val="hybridMultilevel"/>
    <w:tmpl w:val="E6B43D20"/>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8" w15:restartNumberingAfterBreak="0">
    <w:nsid w:val="1A7667E0"/>
    <w:multiLevelType w:val="hybridMultilevel"/>
    <w:tmpl w:val="948669E0"/>
    <w:lvl w:ilvl="0" w:tplc="395AC040">
      <w:start w:val="1"/>
      <w:numFmt w:val="lowerLetter"/>
      <w:lvlText w:val="%1."/>
      <w:lvlJc w:val="left"/>
      <w:pPr>
        <w:ind w:left="1429" w:hanging="360"/>
      </w:pPr>
      <w:rPr>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 w15:restartNumberingAfterBreak="0">
    <w:nsid w:val="2978275D"/>
    <w:multiLevelType w:val="hybridMultilevel"/>
    <w:tmpl w:val="A46C6C26"/>
    <w:lvl w:ilvl="0" w:tplc="340A0001">
      <w:start w:val="1"/>
      <w:numFmt w:val="bullet"/>
      <w:lvlText w:val=""/>
      <w:lvlJc w:val="left"/>
      <w:pPr>
        <w:ind w:left="1398" w:hanging="360"/>
      </w:pPr>
      <w:rPr>
        <w:rFonts w:ascii="Symbol" w:hAnsi="Symbol" w:hint="default"/>
      </w:rPr>
    </w:lvl>
    <w:lvl w:ilvl="1" w:tplc="340A0003" w:tentative="1">
      <w:start w:val="1"/>
      <w:numFmt w:val="bullet"/>
      <w:lvlText w:val="o"/>
      <w:lvlJc w:val="left"/>
      <w:pPr>
        <w:ind w:left="2118" w:hanging="360"/>
      </w:pPr>
      <w:rPr>
        <w:rFonts w:ascii="Courier New" w:hAnsi="Courier New" w:cs="Courier New" w:hint="default"/>
      </w:rPr>
    </w:lvl>
    <w:lvl w:ilvl="2" w:tplc="340A0005" w:tentative="1">
      <w:start w:val="1"/>
      <w:numFmt w:val="bullet"/>
      <w:lvlText w:val=""/>
      <w:lvlJc w:val="left"/>
      <w:pPr>
        <w:ind w:left="2838" w:hanging="360"/>
      </w:pPr>
      <w:rPr>
        <w:rFonts w:ascii="Wingdings" w:hAnsi="Wingdings" w:hint="default"/>
      </w:rPr>
    </w:lvl>
    <w:lvl w:ilvl="3" w:tplc="340A0001" w:tentative="1">
      <w:start w:val="1"/>
      <w:numFmt w:val="bullet"/>
      <w:lvlText w:val=""/>
      <w:lvlJc w:val="left"/>
      <w:pPr>
        <w:ind w:left="3558" w:hanging="360"/>
      </w:pPr>
      <w:rPr>
        <w:rFonts w:ascii="Symbol" w:hAnsi="Symbol" w:hint="default"/>
      </w:rPr>
    </w:lvl>
    <w:lvl w:ilvl="4" w:tplc="340A0003" w:tentative="1">
      <w:start w:val="1"/>
      <w:numFmt w:val="bullet"/>
      <w:lvlText w:val="o"/>
      <w:lvlJc w:val="left"/>
      <w:pPr>
        <w:ind w:left="4278" w:hanging="360"/>
      </w:pPr>
      <w:rPr>
        <w:rFonts w:ascii="Courier New" w:hAnsi="Courier New" w:cs="Courier New" w:hint="default"/>
      </w:rPr>
    </w:lvl>
    <w:lvl w:ilvl="5" w:tplc="340A0005" w:tentative="1">
      <w:start w:val="1"/>
      <w:numFmt w:val="bullet"/>
      <w:lvlText w:val=""/>
      <w:lvlJc w:val="left"/>
      <w:pPr>
        <w:ind w:left="4998" w:hanging="360"/>
      </w:pPr>
      <w:rPr>
        <w:rFonts w:ascii="Wingdings" w:hAnsi="Wingdings" w:hint="default"/>
      </w:rPr>
    </w:lvl>
    <w:lvl w:ilvl="6" w:tplc="340A0001" w:tentative="1">
      <w:start w:val="1"/>
      <w:numFmt w:val="bullet"/>
      <w:lvlText w:val=""/>
      <w:lvlJc w:val="left"/>
      <w:pPr>
        <w:ind w:left="5718" w:hanging="360"/>
      </w:pPr>
      <w:rPr>
        <w:rFonts w:ascii="Symbol" w:hAnsi="Symbol" w:hint="default"/>
      </w:rPr>
    </w:lvl>
    <w:lvl w:ilvl="7" w:tplc="340A0003" w:tentative="1">
      <w:start w:val="1"/>
      <w:numFmt w:val="bullet"/>
      <w:lvlText w:val="o"/>
      <w:lvlJc w:val="left"/>
      <w:pPr>
        <w:ind w:left="6438" w:hanging="360"/>
      </w:pPr>
      <w:rPr>
        <w:rFonts w:ascii="Courier New" w:hAnsi="Courier New" w:cs="Courier New" w:hint="default"/>
      </w:rPr>
    </w:lvl>
    <w:lvl w:ilvl="8" w:tplc="340A0005" w:tentative="1">
      <w:start w:val="1"/>
      <w:numFmt w:val="bullet"/>
      <w:lvlText w:val=""/>
      <w:lvlJc w:val="left"/>
      <w:pPr>
        <w:ind w:left="7158" w:hanging="360"/>
      </w:pPr>
      <w:rPr>
        <w:rFonts w:ascii="Wingdings" w:hAnsi="Wingdings" w:hint="default"/>
      </w:rPr>
    </w:lvl>
  </w:abstractNum>
  <w:abstractNum w:abstractNumId="10" w15:restartNumberingAfterBreak="0">
    <w:nsid w:val="29C10F0C"/>
    <w:multiLevelType w:val="hybridMultilevel"/>
    <w:tmpl w:val="F9F82E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3A20F4"/>
    <w:multiLevelType w:val="hybridMultilevel"/>
    <w:tmpl w:val="F684E6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1A3FEA"/>
    <w:multiLevelType w:val="hybridMultilevel"/>
    <w:tmpl w:val="461AB588"/>
    <w:lvl w:ilvl="0" w:tplc="75829A80">
      <w:numFmt w:val="bullet"/>
      <w:lvlText w:val="•"/>
      <w:lvlJc w:val="left"/>
      <w:pPr>
        <w:ind w:left="1854" w:hanging="360"/>
      </w:pPr>
      <w:rPr>
        <w:rFonts w:ascii="Arial" w:eastAsia="Times New Roman" w:hAnsi="Aria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372D7D37"/>
    <w:multiLevelType w:val="hybridMultilevel"/>
    <w:tmpl w:val="AC5A6A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9E13AC0"/>
    <w:multiLevelType w:val="hybridMultilevel"/>
    <w:tmpl w:val="0B063CBC"/>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15" w15:restartNumberingAfterBreak="0">
    <w:nsid w:val="39F07A41"/>
    <w:multiLevelType w:val="hybridMultilevel"/>
    <w:tmpl w:val="A94A06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AD07A58"/>
    <w:multiLevelType w:val="hybridMultilevel"/>
    <w:tmpl w:val="AFD40A48"/>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17" w15:restartNumberingAfterBreak="0">
    <w:nsid w:val="3C751312"/>
    <w:multiLevelType w:val="hybridMultilevel"/>
    <w:tmpl w:val="4322CA6E"/>
    <w:lvl w:ilvl="0" w:tplc="1DC687AE">
      <w:start w:val="1"/>
      <w:numFmt w:val="decimal"/>
      <w:lvlText w:val="%1."/>
      <w:lvlJc w:val="left"/>
      <w:pPr>
        <w:ind w:left="720" w:hanging="360"/>
      </w:pPr>
      <w:rPr>
        <w:rFonts w:asciiTheme="minorHAnsi" w:eastAsia="Times New Roman" w:hAnsiTheme="minorHAnsi" w:cstheme="minorHAnsi" w:hint="default"/>
        <w:b/>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FE73B75"/>
    <w:multiLevelType w:val="hybridMultilevel"/>
    <w:tmpl w:val="75CC8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32451CC"/>
    <w:multiLevelType w:val="hybridMultilevel"/>
    <w:tmpl w:val="51CA3D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195672"/>
    <w:multiLevelType w:val="hybridMultilevel"/>
    <w:tmpl w:val="42A88692"/>
    <w:lvl w:ilvl="0" w:tplc="4E0C9DE0">
      <w:start w:val="1"/>
      <w:numFmt w:val="bullet"/>
      <w:lvlText w:val=""/>
      <w:lvlJc w:val="left"/>
      <w:pPr>
        <w:ind w:left="1909" w:hanging="360"/>
      </w:pPr>
      <w:rPr>
        <w:rFonts w:ascii="Symbol" w:hAnsi="Symbol" w:hint="default"/>
        <w:color w:val="auto"/>
      </w:rPr>
    </w:lvl>
    <w:lvl w:ilvl="1" w:tplc="340A0003" w:tentative="1">
      <w:start w:val="1"/>
      <w:numFmt w:val="bullet"/>
      <w:lvlText w:val="o"/>
      <w:lvlJc w:val="left"/>
      <w:pPr>
        <w:ind w:left="2629" w:hanging="360"/>
      </w:pPr>
      <w:rPr>
        <w:rFonts w:ascii="Courier New" w:hAnsi="Courier New" w:cs="Courier New" w:hint="default"/>
      </w:rPr>
    </w:lvl>
    <w:lvl w:ilvl="2" w:tplc="340A0005" w:tentative="1">
      <w:start w:val="1"/>
      <w:numFmt w:val="bullet"/>
      <w:lvlText w:val=""/>
      <w:lvlJc w:val="left"/>
      <w:pPr>
        <w:ind w:left="3349" w:hanging="360"/>
      </w:pPr>
      <w:rPr>
        <w:rFonts w:ascii="Wingdings" w:hAnsi="Wingdings" w:hint="default"/>
      </w:rPr>
    </w:lvl>
    <w:lvl w:ilvl="3" w:tplc="340A0001" w:tentative="1">
      <w:start w:val="1"/>
      <w:numFmt w:val="bullet"/>
      <w:lvlText w:val=""/>
      <w:lvlJc w:val="left"/>
      <w:pPr>
        <w:ind w:left="4069" w:hanging="360"/>
      </w:pPr>
      <w:rPr>
        <w:rFonts w:ascii="Symbol" w:hAnsi="Symbol" w:hint="default"/>
      </w:rPr>
    </w:lvl>
    <w:lvl w:ilvl="4" w:tplc="340A0003" w:tentative="1">
      <w:start w:val="1"/>
      <w:numFmt w:val="bullet"/>
      <w:lvlText w:val="o"/>
      <w:lvlJc w:val="left"/>
      <w:pPr>
        <w:ind w:left="4789" w:hanging="360"/>
      </w:pPr>
      <w:rPr>
        <w:rFonts w:ascii="Courier New" w:hAnsi="Courier New" w:cs="Courier New" w:hint="default"/>
      </w:rPr>
    </w:lvl>
    <w:lvl w:ilvl="5" w:tplc="340A0005" w:tentative="1">
      <w:start w:val="1"/>
      <w:numFmt w:val="bullet"/>
      <w:lvlText w:val=""/>
      <w:lvlJc w:val="left"/>
      <w:pPr>
        <w:ind w:left="5509" w:hanging="360"/>
      </w:pPr>
      <w:rPr>
        <w:rFonts w:ascii="Wingdings" w:hAnsi="Wingdings" w:hint="default"/>
      </w:rPr>
    </w:lvl>
    <w:lvl w:ilvl="6" w:tplc="340A0001" w:tentative="1">
      <w:start w:val="1"/>
      <w:numFmt w:val="bullet"/>
      <w:lvlText w:val=""/>
      <w:lvlJc w:val="left"/>
      <w:pPr>
        <w:ind w:left="6229" w:hanging="360"/>
      </w:pPr>
      <w:rPr>
        <w:rFonts w:ascii="Symbol" w:hAnsi="Symbol" w:hint="default"/>
      </w:rPr>
    </w:lvl>
    <w:lvl w:ilvl="7" w:tplc="340A0003" w:tentative="1">
      <w:start w:val="1"/>
      <w:numFmt w:val="bullet"/>
      <w:lvlText w:val="o"/>
      <w:lvlJc w:val="left"/>
      <w:pPr>
        <w:ind w:left="6949" w:hanging="360"/>
      </w:pPr>
      <w:rPr>
        <w:rFonts w:ascii="Courier New" w:hAnsi="Courier New" w:cs="Courier New" w:hint="default"/>
      </w:rPr>
    </w:lvl>
    <w:lvl w:ilvl="8" w:tplc="340A0005" w:tentative="1">
      <w:start w:val="1"/>
      <w:numFmt w:val="bullet"/>
      <w:lvlText w:val=""/>
      <w:lvlJc w:val="left"/>
      <w:pPr>
        <w:ind w:left="7669" w:hanging="360"/>
      </w:pPr>
      <w:rPr>
        <w:rFonts w:ascii="Wingdings" w:hAnsi="Wingdings" w:hint="default"/>
      </w:rPr>
    </w:lvl>
  </w:abstractNum>
  <w:abstractNum w:abstractNumId="21" w15:restartNumberingAfterBreak="0">
    <w:nsid w:val="5F3A1032"/>
    <w:multiLevelType w:val="multilevel"/>
    <w:tmpl w:val="244E14E6"/>
    <w:lvl w:ilvl="0">
      <w:start w:val="1"/>
      <w:numFmt w:val="decimal"/>
      <w:lvlText w:val="%1."/>
      <w:lvlJc w:val="left"/>
      <w:pPr>
        <w:ind w:left="644"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20F28E1"/>
    <w:multiLevelType w:val="hybridMultilevel"/>
    <w:tmpl w:val="D96CA870"/>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3" w15:restartNumberingAfterBreak="0">
    <w:nsid w:val="62E64B58"/>
    <w:multiLevelType w:val="hybridMultilevel"/>
    <w:tmpl w:val="44980A92"/>
    <w:lvl w:ilvl="0" w:tplc="4E267BDC">
      <w:start w:val="1"/>
      <w:numFmt w:val="bullet"/>
      <w:lvlText w:val="-"/>
      <w:lvlJc w:val="left"/>
      <w:pPr>
        <w:ind w:left="2858" w:hanging="360"/>
      </w:pPr>
      <w:rPr>
        <w:rFonts w:ascii="Arial" w:eastAsia="Arial" w:hAnsi="Arial" w:hint="default"/>
        <w:w w:val="100"/>
        <w:sz w:val="22"/>
        <w:szCs w:val="22"/>
      </w:rPr>
    </w:lvl>
    <w:lvl w:ilvl="1" w:tplc="0C0A0003" w:tentative="1">
      <w:start w:val="1"/>
      <w:numFmt w:val="bullet"/>
      <w:lvlText w:val="o"/>
      <w:lvlJc w:val="left"/>
      <w:pPr>
        <w:ind w:left="3578" w:hanging="360"/>
      </w:pPr>
      <w:rPr>
        <w:rFonts w:ascii="Courier New" w:hAnsi="Courier New" w:cs="Courier New" w:hint="default"/>
      </w:rPr>
    </w:lvl>
    <w:lvl w:ilvl="2" w:tplc="0C0A0005" w:tentative="1">
      <w:start w:val="1"/>
      <w:numFmt w:val="bullet"/>
      <w:lvlText w:val=""/>
      <w:lvlJc w:val="left"/>
      <w:pPr>
        <w:ind w:left="4298" w:hanging="360"/>
      </w:pPr>
      <w:rPr>
        <w:rFonts w:ascii="Wingdings" w:hAnsi="Wingdings" w:hint="default"/>
      </w:rPr>
    </w:lvl>
    <w:lvl w:ilvl="3" w:tplc="0C0A0001" w:tentative="1">
      <w:start w:val="1"/>
      <w:numFmt w:val="bullet"/>
      <w:lvlText w:val=""/>
      <w:lvlJc w:val="left"/>
      <w:pPr>
        <w:ind w:left="5018" w:hanging="360"/>
      </w:pPr>
      <w:rPr>
        <w:rFonts w:ascii="Symbol" w:hAnsi="Symbol" w:hint="default"/>
      </w:rPr>
    </w:lvl>
    <w:lvl w:ilvl="4" w:tplc="0C0A0003" w:tentative="1">
      <w:start w:val="1"/>
      <w:numFmt w:val="bullet"/>
      <w:lvlText w:val="o"/>
      <w:lvlJc w:val="left"/>
      <w:pPr>
        <w:ind w:left="5738" w:hanging="360"/>
      </w:pPr>
      <w:rPr>
        <w:rFonts w:ascii="Courier New" w:hAnsi="Courier New" w:cs="Courier New" w:hint="default"/>
      </w:rPr>
    </w:lvl>
    <w:lvl w:ilvl="5" w:tplc="0C0A0005" w:tentative="1">
      <w:start w:val="1"/>
      <w:numFmt w:val="bullet"/>
      <w:lvlText w:val=""/>
      <w:lvlJc w:val="left"/>
      <w:pPr>
        <w:ind w:left="6458" w:hanging="360"/>
      </w:pPr>
      <w:rPr>
        <w:rFonts w:ascii="Wingdings" w:hAnsi="Wingdings" w:hint="default"/>
      </w:rPr>
    </w:lvl>
    <w:lvl w:ilvl="6" w:tplc="0C0A0001" w:tentative="1">
      <w:start w:val="1"/>
      <w:numFmt w:val="bullet"/>
      <w:lvlText w:val=""/>
      <w:lvlJc w:val="left"/>
      <w:pPr>
        <w:ind w:left="7178" w:hanging="360"/>
      </w:pPr>
      <w:rPr>
        <w:rFonts w:ascii="Symbol" w:hAnsi="Symbol" w:hint="default"/>
      </w:rPr>
    </w:lvl>
    <w:lvl w:ilvl="7" w:tplc="0C0A0003" w:tentative="1">
      <w:start w:val="1"/>
      <w:numFmt w:val="bullet"/>
      <w:lvlText w:val="o"/>
      <w:lvlJc w:val="left"/>
      <w:pPr>
        <w:ind w:left="7898" w:hanging="360"/>
      </w:pPr>
      <w:rPr>
        <w:rFonts w:ascii="Courier New" w:hAnsi="Courier New" w:cs="Courier New" w:hint="default"/>
      </w:rPr>
    </w:lvl>
    <w:lvl w:ilvl="8" w:tplc="0C0A0005" w:tentative="1">
      <w:start w:val="1"/>
      <w:numFmt w:val="bullet"/>
      <w:lvlText w:val=""/>
      <w:lvlJc w:val="left"/>
      <w:pPr>
        <w:ind w:left="8618" w:hanging="360"/>
      </w:pPr>
      <w:rPr>
        <w:rFonts w:ascii="Wingdings" w:hAnsi="Wingdings" w:hint="default"/>
      </w:rPr>
    </w:lvl>
  </w:abstractNum>
  <w:abstractNum w:abstractNumId="24" w15:restartNumberingAfterBreak="0">
    <w:nsid w:val="69B63EC1"/>
    <w:multiLevelType w:val="hybridMultilevel"/>
    <w:tmpl w:val="73A28DA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6BB30294"/>
    <w:multiLevelType w:val="hybridMultilevel"/>
    <w:tmpl w:val="38B4AC80"/>
    <w:lvl w:ilvl="0" w:tplc="340A000D">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6" w15:restartNumberingAfterBreak="0">
    <w:nsid w:val="6C8C0B07"/>
    <w:multiLevelType w:val="hybridMultilevel"/>
    <w:tmpl w:val="9632861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7" w15:restartNumberingAfterBreak="0">
    <w:nsid w:val="714654CA"/>
    <w:multiLevelType w:val="hybridMultilevel"/>
    <w:tmpl w:val="33C0DD5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28" w15:restartNumberingAfterBreak="0">
    <w:nsid w:val="748D1776"/>
    <w:multiLevelType w:val="hybridMultilevel"/>
    <w:tmpl w:val="6E5E766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7537157E"/>
    <w:multiLevelType w:val="hybridMultilevel"/>
    <w:tmpl w:val="697A0B76"/>
    <w:lvl w:ilvl="0" w:tplc="340A0017">
      <w:start w:val="1"/>
      <w:numFmt w:val="lowerLetter"/>
      <w:lvlText w:val="%1)"/>
      <w:lvlJc w:val="left"/>
      <w:pPr>
        <w:ind w:left="153" w:hanging="360"/>
      </w:p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30" w15:restartNumberingAfterBreak="0">
    <w:nsid w:val="7591177F"/>
    <w:multiLevelType w:val="hybridMultilevel"/>
    <w:tmpl w:val="270094F4"/>
    <w:lvl w:ilvl="0" w:tplc="340A0001">
      <w:start w:val="1"/>
      <w:numFmt w:val="bullet"/>
      <w:lvlText w:val=""/>
      <w:lvlJc w:val="left"/>
      <w:pPr>
        <w:ind w:left="1356" w:hanging="360"/>
      </w:pPr>
      <w:rPr>
        <w:rFonts w:ascii="Symbol" w:hAnsi="Symbol" w:hint="default"/>
      </w:rPr>
    </w:lvl>
    <w:lvl w:ilvl="1" w:tplc="340A0003" w:tentative="1">
      <w:start w:val="1"/>
      <w:numFmt w:val="bullet"/>
      <w:lvlText w:val="o"/>
      <w:lvlJc w:val="left"/>
      <w:pPr>
        <w:ind w:left="2076" w:hanging="360"/>
      </w:pPr>
      <w:rPr>
        <w:rFonts w:ascii="Courier New" w:hAnsi="Courier New" w:cs="Courier New" w:hint="default"/>
      </w:rPr>
    </w:lvl>
    <w:lvl w:ilvl="2" w:tplc="340A0005" w:tentative="1">
      <w:start w:val="1"/>
      <w:numFmt w:val="bullet"/>
      <w:lvlText w:val=""/>
      <w:lvlJc w:val="left"/>
      <w:pPr>
        <w:ind w:left="2796" w:hanging="360"/>
      </w:pPr>
      <w:rPr>
        <w:rFonts w:ascii="Wingdings" w:hAnsi="Wingdings" w:hint="default"/>
      </w:rPr>
    </w:lvl>
    <w:lvl w:ilvl="3" w:tplc="340A0001" w:tentative="1">
      <w:start w:val="1"/>
      <w:numFmt w:val="bullet"/>
      <w:lvlText w:val=""/>
      <w:lvlJc w:val="left"/>
      <w:pPr>
        <w:ind w:left="3516" w:hanging="360"/>
      </w:pPr>
      <w:rPr>
        <w:rFonts w:ascii="Symbol" w:hAnsi="Symbol" w:hint="default"/>
      </w:rPr>
    </w:lvl>
    <w:lvl w:ilvl="4" w:tplc="340A0003" w:tentative="1">
      <w:start w:val="1"/>
      <w:numFmt w:val="bullet"/>
      <w:lvlText w:val="o"/>
      <w:lvlJc w:val="left"/>
      <w:pPr>
        <w:ind w:left="4236" w:hanging="360"/>
      </w:pPr>
      <w:rPr>
        <w:rFonts w:ascii="Courier New" w:hAnsi="Courier New" w:cs="Courier New" w:hint="default"/>
      </w:rPr>
    </w:lvl>
    <w:lvl w:ilvl="5" w:tplc="340A0005" w:tentative="1">
      <w:start w:val="1"/>
      <w:numFmt w:val="bullet"/>
      <w:lvlText w:val=""/>
      <w:lvlJc w:val="left"/>
      <w:pPr>
        <w:ind w:left="4956" w:hanging="360"/>
      </w:pPr>
      <w:rPr>
        <w:rFonts w:ascii="Wingdings" w:hAnsi="Wingdings" w:hint="default"/>
      </w:rPr>
    </w:lvl>
    <w:lvl w:ilvl="6" w:tplc="340A0001" w:tentative="1">
      <w:start w:val="1"/>
      <w:numFmt w:val="bullet"/>
      <w:lvlText w:val=""/>
      <w:lvlJc w:val="left"/>
      <w:pPr>
        <w:ind w:left="5676" w:hanging="360"/>
      </w:pPr>
      <w:rPr>
        <w:rFonts w:ascii="Symbol" w:hAnsi="Symbol" w:hint="default"/>
      </w:rPr>
    </w:lvl>
    <w:lvl w:ilvl="7" w:tplc="340A0003" w:tentative="1">
      <w:start w:val="1"/>
      <w:numFmt w:val="bullet"/>
      <w:lvlText w:val="o"/>
      <w:lvlJc w:val="left"/>
      <w:pPr>
        <w:ind w:left="6396" w:hanging="360"/>
      </w:pPr>
      <w:rPr>
        <w:rFonts w:ascii="Courier New" w:hAnsi="Courier New" w:cs="Courier New" w:hint="default"/>
      </w:rPr>
    </w:lvl>
    <w:lvl w:ilvl="8" w:tplc="340A0005" w:tentative="1">
      <w:start w:val="1"/>
      <w:numFmt w:val="bullet"/>
      <w:lvlText w:val=""/>
      <w:lvlJc w:val="left"/>
      <w:pPr>
        <w:ind w:left="7116" w:hanging="360"/>
      </w:pPr>
      <w:rPr>
        <w:rFonts w:ascii="Wingdings" w:hAnsi="Wingdings" w:hint="default"/>
      </w:rPr>
    </w:lvl>
  </w:abstractNum>
  <w:abstractNum w:abstractNumId="31" w15:restartNumberingAfterBreak="0">
    <w:nsid w:val="77820C5A"/>
    <w:multiLevelType w:val="hybridMultilevel"/>
    <w:tmpl w:val="2B04C7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9FC0F2A"/>
    <w:multiLevelType w:val="hybridMultilevel"/>
    <w:tmpl w:val="DA22C846"/>
    <w:lvl w:ilvl="0" w:tplc="B01003D8">
      <w:start w:val="5"/>
      <w:numFmt w:val="bullet"/>
      <w:lvlText w:val="-"/>
      <w:lvlJc w:val="left"/>
      <w:pPr>
        <w:ind w:left="1110" w:hanging="360"/>
      </w:pPr>
      <w:rPr>
        <w:rFonts w:ascii="Calibri" w:eastAsia="Times New Roman" w:hAnsi="Calibri" w:cs="Calibri"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abstractNum w:abstractNumId="33" w15:restartNumberingAfterBreak="0">
    <w:nsid w:val="7A684972"/>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4" w15:restartNumberingAfterBreak="0">
    <w:nsid w:val="7E8E52F8"/>
    <w:multiLevelType w:val="hybridMultilevel"/>
    <w:tmpl w:val="7C704E9A"/>
    <w:lvl w:ilvl="0" w:tplc="4E267BDC">
      <w:start w:val="1"/>
      <w:numFmt w:val="bullet"/>
      <w:lvlText w:val="-"/>
      <w:lvlJc w:val="left"/>
      <w:pPr>
        <w:ind w:left="1364" w:hanging="360"/>
      </w:pPr>
      <w:rPr>
        <w:rFonts w:ascii="Arial" w:eastAsia="Arial" w:hAnsi="Arial" w:hint="default"/>
        <w:w w:val="100"/>
        <w:sz w:val="22"/>
        <w:szCs w:val="22"/>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num w:numId="1">
    <w:abstractNumId w:val="33"/>
  </w:num>
  <w:num w:numId="2">
    <w:abstractNumId w:val="20"/>
  </w:num>
  <w:num w:numId="3">
    <w:abstractNumId w:val="8"/>
  </w:num>
  <w:num w:numId="4">
    <w:abstractNumId w:val="29"/>
  </w:num>
  <w:num w:numId="5">
    <w:abstractNumId w:val="12"/>
  </w:num>
  <w:num w:numId="6">
    <w:abstractNumId w:val="5"/>
  </w:num>
  <w:num w:numId="7">
    <w:abstractNumId w:val="34"/>
  </w:num>
  <w:num w:numId="8">
    <w:abstractNumId w:val="23"/>
  </w:num>
  <w:num w:numId="9">
    <w:abstractNumId w:val="17"/>
  </w:num>
  <w:num w:numId="10">
    <w:abstractNumId w:val="15"/>
  </w:num>
  <w:num w:numId="11">
    <w:abstractNumId w:val="0"/>
  </w:num>
  <w:num w:numId="12">
    <w:abstractNumId w:val="13"/>
  </w:num>
  <w:num w:numId="13">
    <w:abstractNumId w:val="24"/>
  </w:num>
  <w:num w:numId="14">
    <w:abstractNumId w:val="18"/>
  </w:num>
  <w:num w:numId="15">
    <w:abstractNumId w:val="19"/>
  </w:num>
  <w:num w:numId="16">
    <w:abstractNumId w:val="3"/>
  </w:num>
  <w:num w:numId="17">
    <w:abstractNumId w:val="2"/>
  </w:num>
  <w:num w:numId="18">
    <w:abstractNumId w:val="31"/>
  </w:num>
  <w:num w:numId="19">
    <w:abstractNumId w:val="6"/>
  </w:num>
  <w:num w:numId="20">
    <w:abstractNumId w:val="3"/>
  </w:num>
  <w:num w:numId="21">
    <w:abstractNumId w:val="1"/>
  </w:num>
  <w:num w:numId="22">
    <w:abstractNumId w:val="14"/>
  </w:num>
  <w:num w:numId="23">
    <w:abstractNumId w:val="27"/>
  </w:num>
  <w:num w:numId="24">
    <w:abstractNumId w:val="26"/>
  </w:num>
  <w:num w:numId="25">
    <w:abstractNumId w:val="30"/>
  </w:num>
  <w:num w:numId="26">
    <w:abstractNumId w:val="16"/>
  </w:num>
  <w:num w:numId="27">
    <w:abstractNumId w:val="22"/>
  </w:num>
  <w:num w:numId="28">
    <w:abstractNumId w:val="4"/>
  </w:num>
  <w:num w:numId="29">
    <w:abstractNumId w:val="7"/>
  </w:num>
  <w:num w:numId="30">
    <w:abstractNumId w:val="25"/>
  </w:num>
  <w:num w:numId="31">
    <w:abstractNumId w:val="11"/>
  </w:num>
  <w:num w:numId="32">
    <w:abstractNumId w:val="32"/>
  </w:num>
  <w:num w:numId="33">
    <w:abstractNumId w:val="28"/>
  </w:num>
  <w:num w:numId="34">
    <w:abstractNumId w:val="21"/>
  </w:num>
  <w:num w:numId="35">
    <w:abstractNumId w:val="9"/>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43A"/>
    <w:rsid w:val="00007D9B"/>
    <w:rsid w:val="00023532"/>
    <w:rsid w:val="000252F7"/>
    <w:rsid w:val="000420E4"/>
    <w:rsid w:val="00045656"/>
    <w:rsid w:val="0006309B"/>
    <w:rsid w:val="00074C39"/>
    <w:rsid w:val="000912DC"/>
    <w:rsid w:val="0009683B"/>
    <w:rsid w:val="000B5A4C"/>
    <w:rsid w:val="000D79F9"/>
    <w:rsid w:val="000F53D1"/>
    <w:rsid w:val="0010048F"/>
    <w:rsid w:val="00114DF6"/>
    <w:rsid w:val="001205DC"/>
    <w:rsid w:val="00122173"/>
    <w:rsid w:val="0013234A"/>
    <w:rsid w:val="00142FF7"/>
    <w:rsid w:val="0016138D"/>
    <w:rsid w:val="001724F0"/>
    <w:rsid w:val="001839D8"/>
    <w:rsid w:val="001850E3"/>
    <w:rsid w:val="00191F4A"/>
    <w:rsid w:val="00193AC5"/>
    <w:rsid w:val="001A04BE"/>
    <w:rsid w:val="001B5A3C"/>
    <w:rsid w:val="001F4F4E"/>
    <w:rsid w:val="002065BB"/>
    <w:rsid w:val="00217AA1"/>
    <w:rsid w:val="0022708C"/>
    <w:rsid w:val="00232B51"/>
    <w:rsid w:val="00235E65"/>
    <w:rsid w:val="002451C2"/>
    <w:rsid w:val="002460CF"/>
    <w:rsid w:val="00254B4A"/>
    <w:rsid w:val="002565FA"/>
    <w:rsid w:val="00263437"/>
    <w:rsid w:val="00264934"/>
    <w:rsid w:val="002856A7"/>
    <w:rsid w:val="00292B78"/>
    <w:rsid w:val="002A405E"/>
    <w:rsid w:val="002C40B8"/>
    <w:rsid w:val="002C4E5E"/>
    <w:rsid w:val="002D73DE"/>
    <w:rsid w:val="002E4CE3"/>
    <w:rsid w:val="00302260"/>
    <w:rsid w:val="003077BB"/>
    <w:rsid w:val="0031427A"/>
    <w:rsid w:val="00314611"/>
    <w:rsid w:val="00316DED"/>
    <w:rsid w:val="00331C28"/>
    <w:rsid w:val="0033643A"/>
    <w:rsid w:val="00343C15"/>
    <w:rsid w:val="003610D5"/>
    <w:rsid w:val="00361E14"/>
    <w:rsid w:val="00362988"/>
    <w:rsid w:val="0037268F"/>
    <w:rsid w:val="0039793A"/>
    <w:rsid w:val="00397F1F"/>
    <w:rsid w:val="003A60B8"/>
    <w:rsid w:val="003D6B56"/>
    <w:rsid w:val="003E1D59"/>
    <w:rsid w:val="003E1FBA"/>
    <w:rsid w:val="003E63E6"/>
    <w:rsid w:val="003F2E13"/>
    <w:rsid w:val="00402F8D"/>
    <w:rsid w:val="004355CE"/>
    <w:rsid w:val="004504B1"/>
    <w:rsid w:val="0045330F"/>
    <w:rsid w:val="0046489B"/>
    <w:rsid w:val="00484FA0"/>
    <w:rsid w:val="00492D1E"/>
    <w:rsid w:val="004A2B38"/>
    <w:rsid w:val="004B07B9"/>
    <w:rsid w:val="004B7FB1"/>
    <w:rsid w:val="004C13D5"/>
    <w:rsid w:val="004C1404"/>
    <w:rsid w:val="004C3D75"/>
    <w:rsid w:val="004D1C48"/>
    <w:rsid w:val="004D7833"/>
    <w:rsid w:val="004E1AFB"/>
    <w:rsid w:val="004F132C"/>
    <w:rsid w:val="004F5C8B"/>
    <w:rsid w:val="004F7904"/>
    <w:rsid w:val="00504637"/>
    <w:rsid w:val="00506A94"/>
    <w:rsid w:val="0051655F"/>
    <w:rsid w:val="005227B7"/>
    <w:rsid w:val="005407D1"/>
    <w:rsid w:val="00540D11"/>
    <w:rsid w:val="00540F5B"/>
    <w:rsid w:val="0054602C"/>
    <w:rsid w:val="00546190"/>
    <w:rsid w:val="00547E4A"/>
    <w:rsid w:val="00552F09"/>
    <w:rsid w:val="00556847"/>
    <w:rsid w:val="0055765F"/>
    <w:rsid w:val="00561A69"/>
    <w:rsid w:val="00561C2D"/>
    <w:rsid w:val="00571C78"/>
    <w:rsid w:val="0058777B"/>
    <w:rsid w:val="00594695"/>
    <w:rsid w:val="005A2AC8"/>
    <w:rsid w:val="005B190D"/>
    <w:rsid w:val="005D0935"/>
    <w:rsid w:val="005D3388"/>
    <w:rsid w:val="005D6313"/>
    <w:rsid w:val="005F3253"/>
    <w:rsid w:val="005F5AB8"/>
    <w:rsid w:val="006051C3"/>
    <w:rsid w:val="00611C14"/>
    <w:rsid w:val="00620E55"/>
    <w:rsid w:val="00623115"/>
    <w:rsid w:val="00637D1A"/>
    <w:rsid w:val="00652C8B"/>
    <w:rsid w:val="006838CA"/>
    <w:rsid w:val="00686E0F"/>
    <w:rsid w:val="006C1A47"/>
    <w:rsid w:val="006C2B9C"/>
    <w:rsid w:val="006F6CCF"/>
    <w:rsid w:val="006F6D58"/>
    <w:rsid w:val="00732A3B"/>
    <w:rsid w:val="00740AC9"/>
    <w:rsid w:val="00755987"/>
    <w:rsid w:val="00765A25"/>
    <w:rsid w:val="007674FD"/>
    <w:rsid w:val="00770FE0"/>
    <w:rsid w:val="00773D6A"/>
    <w:rsid w:val="00775824"/>
    <w:rsid w:val="0077644D"/>
    <w:rsid w:val="007B349D"/>
    <w:rsid w:val="007C091C"/>
    <w:rsid w:val="007C406A"/>
    <w:rsid w:val="008057EE"/>
    <w:rsid w:val="00816223"/>
    <w:rsid w:val="00822E53"/>
    <w:rsid w:val="00824EC2"/>
    <w:rsid w:val="008651CF"/>
    <w:rsid w:val="008746A3"/>
    <w:rsid w:val="008863DD"/>
    <w:rsid w:val="00886C6E"/>
    <w:rsid w:val="00887CDF"/>
    <w:rsid w:val="00894871"/>
    <w:rsid w:val="008A69BB"/>
    <w:rsid w:val="008B52FE"/>
    <w:rsid w:val="008B532C"/>
    <w:rsid w:val="008B7B05"/>
    <w:rsid w:val="008D1A49"/>
    <w:rsid w:val="008E144F"/>
    <w:rsid w:val="008E3541"/>
    <w:rsid w:val="0090112E"/>
    <w:rsid w:val="0090693C"/>
    <w:rsid w:val="009166A5"/>
    <w:rsid w:val="00917A91"/>
    <w:rsid w:val="00947CA0"/>
    <w:rsid w:val="00960D42"/>
    <w:rsid w:val="009631CA"/>
    <w:rsid w:val="00965302"/>
    <w:rsid w:val="009807C8"/>
    <w:rsid w:val="00990EB5"/>
    <w:rsid w:val="009B035A"/>
    <w:rsid w:val="009C764C"/>
    <w:rsid w:val="009E45C0"/>
    <w:rsid w:val="00A026F4"/>
    <w:rsid w:val="00A03A61"/>
    <w:rsid w:val="00A03B0C"/>
    <w:rsid w:val="00A0619E"/>
    <w:rsid w:val="00A109EF"/>
    <w:rsid w:val="00A11BDA"/>
    <w:rsid w:val="00A12164"/>
    <w:rsid w:val="00A2255A"/>
    <w:rsid w:val="00A244C2"/>
    <w:rsid w:val="00A2692B"/>
    <w:rsid w:val="00A41665"/>
    <w:rsid w:val="00A51805"/>
    <w:rsid w:val="00A67C7D"/>
    <w:rsid w:val="00A86AFD"/>
    <w:rsid w:val="00A94FCD"/>
    <w:rsid w:val="00AA0E57"/>
    <w:rsid w:val="00AA1534"/>
    <w:rsid w:val="00AA6557"/>
    <w:rsid w:val="00AB170D"/>
    <w:rsid w:val="00AC3B21"/>
    <w:rsid w:val="00AC7C57"/>
    <w:rsid w:val="00AD6E1C"/>
    <w:rsid w:val="00AE3394"/>
    <w:rsid w:val="00AE7A44"/>
    <w:rsid w:val="00AF679D"/>
    <w:rsid w:val="00B02506"/>
    <w:rsid w:val="00B04D1F"/>
    <w:rsid w:val="00B20F86"/>
    <w:rsid w:val="00B2434F"/>
    <w:rsid w:val="00B326A6"/>
    <w:rsid w:val="00B32D22"/>
    <w:rsid w:val="00B3682A"/>
    <w:rsid w:val="00B5245C"/>
    <w:rsid w:val="00B54750"/>
    <w:rsid w:val="00B56D27"/>
    <w:rsid w:val="00B60362"/>
    <w:rsid w:val="00B90D8F"/>
    <w:rsid w:val="00BA2AC1"/>
    <w:rsid w:val="00BA2EF7"/>
    <w:rsid w:val="00BC2F2D"/>
    <w:rsid w:val="00BD0CA0"/>
    <w:rsid w:val="00BE3C27"/>
    <w:rsid w:val="00BF548F"/>
    <w:rsid w:val="00C17AAF"/>
    <w:rsid w:val="00C20265"/>
    <w:rsid w:val="00C21196"/>
    <w:rsid w:val="00C31A56"/>
    <w:rsid w:val="00C52BA0"/>
    <w:rsid w:val="00C54CCF"/>
    <w:rsid w:val="00C560AC"/>
    <w:rsid w:val="00C7103A"/>
    <w:rsid w:val="00C73601"/>
    <w:rsid w:val="00C85B7E"/>
    <w:rsid w:val="00C8700D"/>
    <w:rsid w:val="00C97070"/>
    <w:rsid w:val="00C97B95"/>
    <w:rsid w:val="00CA0C04"/>
    <w:rsid w:val="00CB38C4"/>
    <w:rsid w:val="00CD378A"/>
    <w:rsid w:val="00CE2B27"/>
    <w:rsid w:val="00CE5272"/>
    <w:rsid w:val="00CE791D"/>
    <w:rsid w:val="00D018A0"/>
    <w:rsid w:val="00D23918"/>
    <w:rsid w:val="00D32299"/>
    <w:rsid w:val="00D660F0"/>
    <w:rsid w:val="00D76E81"/>
    <w:rsid w:val="00D81084"/>
    <w:rsid w:val="00DA2167"/>
    <w:rsid w:val="00DB3BD7"/>
    <w:rsid w:val="00DB7CC6"/>
    <w:rsid w:val="00DC237F"/>
    <w:rsid w:val="00DC2B93"/>
    <w:rsid w:val="00DC3F7F"/>
    <w:rsid w:val="00DC6D98"/>
    <w:rsid w:val="00DE729F"/>
    <w:rsid w:val="00E11B00"/>
    <w:rsid w:val="00E163F7"/>
    <w:rsid w:val="00E16E59"/>
    <w:rsid w:val="00E21486"/>
    <w:rsid w:val="00E21E6E"/>
    <w:rsid w:val="00E51629"/>
    <w:rsid w:val="00E525A3"/>
    <w:rsid w:val="00E55487"/>
    <w:rsid w:val="00E83BAA"/>
    <w:rsid w:val="00E85089"/>
    <w:rsid w:val="00EA1F40"/>
    <w:rsid w:val="00EC0587"/>
    <w:rsid w:val="00EC10D1"/>
    <w:rsid w:val="00ED3C38"/>
    <w:rsid w:val="00EE54C0"/>
    <w:rsid w:val="00EE78A1"/>
    <w:rsid w:val="00F170F1"/>
    <w:rsid w:val="00F22865"/>
    <w:rsid w:val="00F3522C"/>
    <w:rsid w:val="00F37D1D"/>
    <w:rsid w:val="00F52557"/>
    <w:rsid w:val="00F55B39"/>
    <w:rsid w:val="00F6137D"/>
    <w:rsid w:val="00F7750F"/>
    <w:rsid w:val="00F8359D"/>
    <w:rsid w:val="00F85A10"/>
    <w:rsid w:val="00F86954"/>
    <w:rsid w:val="00F87C9D"/>
    <w:rsid w:val="00F91236"/>
    <w:rsid w:val="00F97179"/>
    <w:rsid w:val="00FA61AF"/>
    <w:rsid w:val="00FD06E0"/>
    <w:rsid w:val="00FE23EF"/>
    <w:rsid w:val="00FE5D75"/>
    <w:rsid w:val="00FF05EA"/>
    <w:rsid w:val="00FF29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5B36B"/>
  <w15:docId w15:val="{97D63537-FB60-4282-A813-2CDC035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3A"/>
    <w:pPr>
      <w:spacing w:after="0" w:line="240" w:lineRule="auto"/>
    </w:pPr>
    <w:rPr>
      <w:rFonts w:ascii="Times New Roman" w:eastAsia="Times New Roman" w:hAnsi="Times New Roman" w:cs="Times New Roman"/>
      <w:sz w:val="24"/>
      <w:szCs w:val="24"/>
      <w:lang w:eastAsia="es-CL"/>
    </w:rPr>
  </w:style>
  <w:style w:type="paragraph" w:styleId="Ttulo1">
    <w:name w:val="heading 1"/>
    <w:basedOn w:val="Normal"/>
    <w:next w:val="Normal"/>
    <w:link w:val="Ttulo1Car"/>
    <w:uiPriority w:val="9"/>
    <w:qFormat/>
    <w:rsid w:val="00CE527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643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E527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E527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E527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E527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E527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E527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E527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3A"/>
    <w:rPr>
      <w:rFonts w:ascii="Tahoma" w:eastAsia="Times New Roman" w:hAnsi="Tahoma" w:cs="Tahoma"/>
      <w:sz w:val="16"/>
      <w:szCs w:val="16"/>
      <w:lang w:eastAsia="es-CL"/>
    </w:rPr>
  </w:style>
  <w:style w:type="paragraph" w:styleId="Encabezado">
    <w:name w:val="header"/>
    <w:basedOn w:val="Normal"/>
    <w:link w:val="EncabezadoCar"/>
    <w:unhideWhenUsed/>
    <w:rsid w:val="0033643A"/>
    <w:pPr>
      <w:tabs>
        <w:tab w:val="center" w:pos="4419"/>
        <w:tab w:val="right" w:pos="8838"/>
      </w:tabs>
    </w:pPr>
  </w:style>
  <w:style w:type="character" w:customStyle="1" w:styleId="EncabezadoCar">
    <w:name w:val="Encabezado Car"/>
    <w:basedOn w:val="Fuentedeprrafopredeter"/>
    <w:link w:val="Encabezado"/>
    <w:rsid w:val="0033643A"/>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33643A"/>
    <w:pPr>
      <w:tabs>
        <w:tab w:val="center" w:pos="4419"/>
        <w:tab w:val="right" w:pos="8838"/>
      </w:tabs>
    </w:pPr>
  </w:style>
  <w:style w:type="character" w:customStyle="1" w:styleId="PiedepginaCar">
    <w:name w:val="Pie de página Car"/>
    <w:basedOn w:val="Fuentedeprrafopredeter"/>
    <w:link w:val="Piedepgina"/>
    <w:uiPriority w:val="99"/>
    <w:rsid w:val="0033643A"/>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33643A"/>
    <w:rPr>
      <w:rFonts w:asciiTheme="majorHAnsi" w:eastAsiaTheme="majorEastAsia" w:hAnsiTheme="majorHAnsi" w:cstheme="majorBidi"/>
      <w:b/>
      <w:bCs/>
      <w:color w:val="4F81BD" w:themeColor="accent1"/>
      <w:sz w:val="26"/>
      <w:szCs w:val="26"/>
      <w:lang w:eastAsia="es-CL"/>
    </w:rPr>
  </w:style>
  <w:style w:type="paragraph" w:styleId="Prrafodelista">
    <w:name w:val="List Paragraph"/>
    <w:aliases w:val="tEXTO nORMAL,Titulo 10,Párrafo de lista CODELCO,LISTADO"/>
    <w:basedOn w:val="Normal"/>
    <w:link w:val="PrrafodelistaCar"/>
    <w:uiPriority w:val="34"/>
    <w:qFormat/>
    <w:rsid w:val="00CE5272"/>
    <w:pPr>
      <w:ind w:left="720"/>
      <w:contextualSpacing/>
    </w:pPr>
  </w:style>
  <w:style w:type="character" w:customStyle="1" w:styleId="Ttulo1Car">
    <w:name w:val="Título 1 Car"/>
    <w:basedOn w:val="Fuentedeprrafopredeter"/>
    <w:link w:val="Ttulo1"/>
    <w:uiPriority w:val="9"/>
    <w:rsid w:val="00CE5272"/>
    <w:rPr>
      <w:rFonts w:asciiTheme="majorHAnsi" w:eastAsiaTheme="majorEastAsia" w:hAnsiTheme="majorHAnsi" w:cstheme="majorBidi"/>
      <w:b/>
      <w:bCs/>
      <w:color w:val="365F91" w:themeColor="accent1" w:themeShade="BF"/>
      <w:sz w:val="28"/>
      <w:szCs w:val="28"/>
      <w:lang w:eastAsia="es-CL"/>
    </w:rPr>
  </w:style>
  <w:style w:type="character" w:customStyle="1" w:styleId="Ttulo3Car">
    <w:name w:val="Título 3 Car"/>
    <w:basedOn w:val="Fuentedeprrafopredeter"/>
    <w:link w:val="Ttulo3"/>
    <w:uiPriority w:val="9"/>
    <w:rsid w:val="00CE5272"/>
    <w:rPr>
      <w:rFonts w:asciiTheme="majorHAnsi" w:eastAsiaTheme="majorEastAsia" w:hAnsiTheme="majorHAnsi" w:cstheme="majorBidi"/>
      <w:b/>
      <w:bCs/>
      <w:color w:val="4F81BD" w:themeColor="accent1"/>
      <w:sz w:val="24"/>
      <w:szCs w:val="24"/>
      <w:lang w:eastAsia="es-CL"/>
    </w:rPr>
  </w:style>
  <w:style w:type="character" w:customStyle="1" w:styleId="Ttulo4Car">
    <w:name w:val="Título 4 Car"/>
    <w:basedOn w:val="Fuentedeprrafopredeter"/>
    <w:link w:val="Ttulo4"/>
    <w:uiPriority w:val="9"/>
    <w:semiHidden/>
    <w:rsid w:val="00CE5272"/>
    <w:rPr>
      <w:rFonts w:asciiTheme="majorHAnsi" w:eastAsiaTheme="majorEastAsia" w:hAnsiTheme="majorHAnsi" w:cstheme="majorBidi"/>
      <w:b/>
      <w:bCs/>
      <w:i/>
      <w:iCs/>
      <w:color w:val="4F81BD" w:themeColor="accent1"/>
      <w:sz w:val="24"/>
      <w:szCs w:val="24"/>
      <w:lang w:eastAsia="es-CL"/>
    </w:rPr>
  </w:style>
  <w:style w:type="character" w:customStyle="1" w:styleId="Ttulo5Car">
    <w:name w:val="Título 5 Car"/>
    <w:basedOn w:val="Fuentedeprrafopredeter"/>
    <w:link w:val="Ttulo5"/>
    <w:uiPriority w:val="9"/>
    <w:semiHidden/>
    <w:rsid w:val="00CE5272"/>
    <w:rPr>
      <w:rFonts w:asciiTheme="majorHAnsi" w:eastAsiaTheme="majorEastAsia" w:hAnsiTheme="majorHAnsi" w:cstheme="majorBidi"/>
      <w:color w:val="243F60" w:themeColor="accent1" w:themeShade="7F"/>
      <w:sz w:val="24"/>
      <w:szCs w:val="24"/>
      <w:lang w:eastAsia="es-CL"/>
    </w:rPr>
  </w:style>
  <w:style w:type="character" w:customStyle="1" w:styleId="Ttulo6Car">
    <w:name w:val="Título 6 Car"/>
    <w:basedOn w:val="Fuentedeprrafopredeter"/>
    <w:link w:val="Ttulo6"/>
    <w:uiPriority w:val="9"/>
    <w:semiHidden/>
    <w:rsid w:val="00CE5272"/>
    <w:rPr>
      <w:rFonts w:asciiTheme="majorHAnsi" w:eastAsiaTheme="majorEastAsia" w:hAnsiTheme="majorHAnsi" w:cstheme="majorBidi"/>
      <w:i/>
      <w:iCs/>
      <w:color w:val="243F60" w:themeColor="accent1" w:themeShade="7F"/>
      <w:sz w:val="24"/>
      <w:szCs w:val="24"/>
      <w:lang w:eastAsia="es-CL"/>
    </w:rPr>
  </w:style>
  <w:style w:type="character" w:customStyle="1" w:styleId="Ttulo7Car">
    <w:name w:val="Título 7 Car"/>
    <w:basedOn w:val="Fuentedeprrafopredeter"/>
    <w:link w:val="Ttulo7"/>
    <w:uiPriority w:val="9"/>
    <w:semiHidden/>
    <w:rsid w:val="00CE5272"/>
    <w:rPr>
      <w:rFonts w:asciiTheme="majorHAnsi" w:eastAsiaTheme="majorEastAsia" w:hAnsiTheme="majorHAnsi" w:cstheme="majorBidi"/>
      <w:i/>
      <w:iCs/>
      <w:color w:val="404040" w:themeColor="text1" w:themeTint="BF"/>
      <w:sz w:val="24"/>
      <w:szCs w:val="24"/>
      <w:lang w:eastAsia="es-CL"/>
    </w:rPr>
  </w:style>
  <w:style w:type="character" w:customStyle="1" w:styleId="Ttulo8Car">
    <w:name w:val="Título 8 Car"/>
    <w:basedOn w:val="Fuentedeprrafopredeter"/>
    <w:link w:val="Ttulo8"/>
    <w:uiPriority w:val="9"/>
    <w:semiHidden/>
    <w:rsid w:val="00CE5272"/>
    <w:rPr>
      <w:rFonts w:asciiTheme="majorHAnsi" w:eastAsiaTheme="majorEastAsia" w:hAnsiTheme="majorHAnsi" w:cstheme="majorBidi"/>
      <w:color w:val="404040" w:themeColor="text1" w:themeTint="BF"/>
      <w:sz w:val="20"/>
      <w:szCs w:val="20"/>
      <w:lang w:eastAsia="es-CL"/>
    </w:rPr>
  </w:style>
  <w:style w:type="character" w:customStyle="1" w:styleId="Ttulo9Car">
    <w:name w:val="Título 9 Car"/>
    <w:basedOn w:val="Fuentedeprrafopredeter"/>
    <w:link w:val="Ttulo9"/>
    <w:uiPriority w:val="9"/>
    <w:semiHidden/>
    <w:rsid w:val="00CE5272"/>
    <w:rPr>
      <w:rFonts w:asciiTheme="majorHAnsi" w:eastAsiaTheme="majorEastAsia" w:hAnsiTheme="majorHAnsi" w:cstheme="majorBidi"/>
      <w:i/>
      <w:iCs/>
      <w:color w:val="404040" w:themeColor="text1" w:themeTint="BF"/>
      <w:sz w:val="20"/>
      <w:szCs w:val="20"/>
      <w:lang w:eastAsia="es-CL"/>
    </w:rPr>
  </w:style>
  <w:style w:type="character" w:customStyle="1" w:styleId="PrrafodelistaCar">
    <w:name w:val="Párrafo de lista Car"/>
    <w:aliases w:val="tEXTO nORMAL Car,Titulo 10 Car,Párrafo de lista CODELCO Car,LISTADO Car"/>
    <w:link w:val="Prrafodelista"/>
    <w:uiPriority w:val="34"/>
    <w:locked/>
    <w:rsid w:val="00FF2923"/>
    <w:rPr>
      <w:rFonts w:ascii="Times New Roman" w:eastAsia="Times New Roman" w:hAnsi="Times New Roman" w:cs="Times New Roman"/>
      <w:sz w:val="24"/>
      <w:szCs w:val="24"/>
      <w:lang w:eastAsia="es-CL"/>
    </w:rPr>
  </w:style>
  <w:style w:type="character" w:styleId="Hipervnculo">
    <w:name w:val="Hyperlink"/>
    <w:uiPriority w:val="99"/>
    <w:rsid w:val="00CB38C4"/>
    <w:rPr>
      <w:color w:val="0000FF"/>
      <w:u w:val="single"/>
    </w:rPr>
  </w:style>
  <w:style w:type="paragraph" w:customStyle="1" w:styleId="Default">
    <w:name w:val="Default"/>
    <w:rsid w:val="00CB38C4"/>
    <w:pPr>
      <w:widowControl w:val="0"/>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Textoennegrita">
    <w:name w:val="Strong"/>
    <w:uiPriority w:val="22"/>
    <w:qFormat/>
    <w:rsid w:val="003E1D59"/>
    <w:rPr>
      <w:b/>
      <w:bCs/>
    </w:rPr>
  </w:style>
  <w:style w:type="paragraph" w:styleId="Sangradetextonormal">
    <w:name w:val="Body Text Indent"/>
    <w:basedOn w:val="Normal"/>
    <w:link w:val="SangradetextonormalCar"/>
    <w:rsid w:val="003E1D59"/>
    <w:pPr>
      <w:spacing w:after="120"/>
      <w:ind w:left="283"/>
    </w:pPr>
  </w:style>
  <w:style w:type="character" w:customStyle="1" w:styleId="SangradetextonormalCar">
    <w:name w:val="Sangría de texto normal Car"/>
    <w:basedOn w:val="Fuentedeprrafopredeter"/>
    <w:link w:val="Sangradetextonormal"/>
    <w:rsid w:val="003E1D59"/>
    <w:rPr>
      <w:rFonts w:ascii="Times New Roman" w:eastAsia="Times New Roman" w:hAnsi="Times New Roman" w:cs="Times New Roman"/>
      <w:sz w:val="24"/>
      <w:szCs w:val="24"/>
      <w:lang w:eastAsia="es-CL"/>
    </w:rPr>
  </w:style>
  <w:style w:type="paragraph" w:styleId="TtuloTDC">
    <w:name w:val="TOC Heading"/>
    <w:basedOn w:val="Ttulo1"/>
    <w:next w:val="Normal"/>
    <w:uiPriority w:val="39"/>
    <w:semiHidden/>
    <w:unhideWhenUsed/>
    <w:qFormat/>
    <w:rsid w:val="00506A94"/>
    <w:pPr>
      <w:numPr>
        <w:numId w:val="0"/>
      </w:numPr>
      <w:spacing w:line="276" w:lineRule="auto"/>
      <w:outlineLvl w:val="9"/>
    </w:pPr>
  </w:style>
  <w:style w:type="paragraph" w:styleId="TDC2">
    <w:name w:val="toc 2"/>
    <w:basedOn w:val="Normal"/>
    <w:next w:val="Normal"/>
    <w:autoRedefine/>
    <w:uiPriority w:val="39"/>
    <w:unhideWhenUsed/>
    <w:rsid w:val="00506A94"/>
    <w:pPr>
      <w:spacing w:after="100"/>
      <w:ind w:left="240"/>
    </w:pPr>
  </w:style>
  <w:style w:type="paragraph" w:styleId="TDC1">
    <w:name w:val="toc 1"/>
    <w:basedOn w:val="Normal"/>
    <w:next w:val="Normal"/>
    <w:autoRedefine/>
    <w:uiPriority w:val="39"/>
    <w:unhideWhenUsed/>
    <w:rsid w:val="00BA2AC1"/>
    <w:pPr>
      <w:tabs>
        <w:tab w:val="left" w:pos="480"/>
      </w:tabs>
      <w:spacing w:after="100"/>
      <w:ind w:left="284"/>
    </w:pPr>
  </w:style>
  <w:style w:type="paragraph" w:styleId="TDC3">
    <w:name w:val="toc 3"/>
    <w:basedOn w:val="Normal"/>
    <w:next w:val="Normal"/>
    <w:autoRedefine/>
    <w:uiPriority w:val="39"/>
    <w:unhideWhenUsed/>
    <w:rsid w:val="00506A94"/>
    <w:pPr>
      <w:spacing w:after="100"/>
      <w:ind w:left="480"/>
    </w:pPr>
  </w:style>
  <w:style w:type="paragraph" w:styleId="Sinespaciado">
    <w:name w:val="No Spacing"/>
    <w:link w:val="SinespaciadoCar"/>
    <w:uiPriority w:val="1"/>
    <w:qFormat/>
    <w:rsid w:val="008B7B0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8B7B05"/>
    <w:rPr>
      <w:rFonts w:eastAsiaTheme="minorEastAsia"/>
      <w:lang w:eastAsia="es-CL"/>
    </w:rPr>
  </w:style>
  <w:style w:type="character" w:styleId="Refdecomentario">
    <w:name w:val="annotation reference"/>
    <w:basedOn w:val="Fuentedeprrafopredeter"/>
    <w:uiPriority w:val="99"/>
    <w:semiHidden/>
    <w:unhideWhenUsed/>
    <w:rsid w:val="00DC237F"/>
    <w:rPr>
      <w:sz w:val="16"/>
      <w:szCs w:val="16"/>
    </w:rPr>
  </w:style>
  <w:style w:type="paragraph" w:styleId="Textocomentario">
    <w:name w:val="annotation text"/>
    <w:basedOn w:val="Normal"/>
    <w:link w:val="TextocomentarioCar"/>
    <w:uiPriority w:val="99"/>
    <w:semiHidden/>
    <w:unhideWhenUsed/>
    <w:rsid w:val="00DC237F"/>
    <w:rPr>
      <w:sz w:val="20"/>
      <w:szCs w:val="20"/>
    </w:rPr>
  </w:style>
  <w:style w:type="character" w:customStyle="1" w:styleId="TextocomentarioCar">
    <w:name w:val="Texto comentario Car"/>
    <w:basedOn w:val="Fuentedeprrafopredeter"/>
    <w:link w:val="Textocomentario"/>
    <w:uiPriority w:val="99"/>
    <w:semiHidden/>
    <w:rsid w:val="00DC237F"/>
    <w:rPr>
      <w:rFonts w:ascii="Times New Roman" w:eastAsia="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DC237F"/>
    <w:rPr>
      <w:b/>
      <w:bCs/>
    </w:rPr>
  </w:style>
  <w:style w:type="character" w:customStyle="1" w:styleId="AsuntodelcomentarioCar">
    <w:name w:val="Asunto del comentario Car"/>
    <w:basedOn w:val="TextocomentarioCar"/>
    <w:link w:val="Asuntodelcomentario"/>
    <w:uiPriority w:val="99"/>
    <w:semiHidden/>
    <w:rsid w:val="00DC237F"/>
    <w:rPr>
      <w:rFonts w:ascii="Times New Roman" w:eastAsia="Times New Roman" w:hAnsi="Times New Roman" w:cs="Times New Roman"/>
      <w:b/>
      <w:bCs/>
      <w:sz w:val="20"/>
      <w:szCs w:val="20"/>
      <w:lang w:eastAsia="es-CL"/>
    </w:rPr>
  </w:style>
  <w:style w:type="table" w:styleId="Tablaconcuadrcula">
    <w:name w:val="Table Grid"/>
    <w:basedOn w:val="Tablanormal"/>
    <w:uiPriority w:val="59"/>
    <w:unhideWhenUsed/>
    <w:rsid w:val="004C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E1FBA"/>
    <w:pPr>
      <w:spacing w:after="120"/>
    </w:pPr>
  </w:style>
  <w:style w:type="character" w:customStyle="1" w:styleId="TextoindependienteCar">
    <w:name w:val="Texto independiente Car"/>
    <w:basedOn w:val="Fuentedeprrafopredeter"/>
    <w:link w:val="Textoindependiente"/>
    <w:uiPriority w:val="99"/>
    <w:semiHidden/>
    <w:rsid w:val="003E1FBA"/>
    <w:rPr>
      <w:rFonts w:ascii="Times New Roman" w:eastAsia="Times New Roman" w:hAnsi="Times New Roman" w:cs="Times New Roman"/>
      <w:sz w:val="24"/>
      <w:szCs w:val="24"/>
      <w:lang w:eastAsia="es-CL"/>
    </w:rPr>
  </w:style>
  <w:style w:type="table" w:customStyle="1" w:styleId="TableNormal">
    <w:name w:val="Table Normal"/>
    <w:uiPriority w:val="2"/>
    <w:semiHidden/>
    <w:unhideWhenUsed/>
    <w:qFormat/>
    <w:rsid w:val="00F5255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557"/>
    <w:pPr>
      <w:widowControl w:val="0"/>
    </w:pPr>
    <w:rPr>
      <w:rFonts w:asciiTheme="minorHAnsi" w:eastAsiaTheme="minorHAnsi" w:hAnsiTheme="minorHAnsi" w:cstheme="minorBidi"/>
      <w:sz w:val="22"/>
      <w:szCs w:val="22"/>
      <w:lang w:val="en-US" w:eastAsia="en-US"/>
    </w:rPr>
  </w:style>
  <w:style w:type="paragraph" w:styleId="Textonotaalfinal">
    <w:name w:val="endnote text"/>
    <w:basedOn w:val="Normal"/>
    <w:link w:val="TextonotaalfinalCar"/>
    <w:uiPriority w:val="99"/>
    <w:semiHidden/>
    <w:unhideWhenUsed/>
    <w:rsid w:val="00F6137D"/>
    <w:rPr>
      <w:sz w:val="20"/>
      <w:szCs w:val="20"/>
    </w:rPr>
  </w:style>
  <w:style w:type="character" w:customStyle="1" w:styleId="TextonotaalfinalCar">
    <w:name w:val="Texto nota al final Car"/>
    <w:basedOn w:val="Fuentedeprrafopredeter"/>
    <w:link w:val="Textonotaalfinal"/>
    <w:uiPriority w:val="99"/>
    <w:semiHidden/>
    <w:rsid w:val="00F6137D"/>
    <w:rPr>
      <w:rFonts w:ascii="Times New Roman" w:eastAsia="Times New Roman" w:hAnsi="Times New Roman" w:cs="Times New Roman"/>
      <w:sz w:val="20"/>
      <w:szCs w:val="20"/>
      <w:lang w:eastAsia="es-CL"/>
    </w:rPr>
  </w:style>
  <w:style w:type="character" w:styleId="Refdenotaalfinal">
    <w:name w:val="endnote reference"/>
    <w:basedOn w:val="Fuentedeprrafopredeter"/>
    <w:uiPriority w:val="99"/>
    <w:semiHidden/>
    <w:unhideWhenUsed/>
    <w:rsid w:val="00F6137D"/>
    <w:rPr>
      <w:vertAlign w:val="superscript"/>
    </w:rPr>
  </w:style>
  <w:style w:type="paragraph" w:styleId="Textonotapie">
    <w:name w:val="footnote text"/>
    <w:basedOn w:val="Normal"/>
    <w:link w:val="TextonotapieCar"/>
    <w:uiPriority w:val="99"/>
    <w:semiHidden/>
    <w:unhideWhenUsed/>
    <w:rsid w:val="00F6137D"/>
    <w:rPr>
      <w:sz w:val="20"/>
      <w:szCs w:val="20"/>
    </w:rPr>
  </w:style>
  <w:style w:type="character" w:customStyle="1" w:styleId="TextonotapieCar">
    <w:name w:val="Texto nota pie Car"/>
    <w:basedOn w:val="Fuentedeprrafopredeter"/>
    <w:link w:val="Textonotapie"/>
    <w:uiPriority w:val="99"/>
    <w:semiHidden/>
    <w:rsid w:val="00F6137D"/>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F6137D"/>
    <w:rPr>
      <w:vertAlign w:val="superscript"/>
    </w:rPr>
  </w:style>
  <w:style w:type="character" w:styleId="Mencinsinresolver">
    <w:name w:val="Unresolved Mention"/>
    <w:basedOn w:val="Fuentedeprrafopredeter"/>
    <w:uiPriority w:val="99"/>
    <w:semiHidden/>
    <w:unhideWhenUsed/>
    <w:rsid w:val="008863DD"/>
    <w:rPr>
      <w:color w:val="605E5C"/>
      <w:shd w:val="clear" w:color="auto" w:fill="E1DFDD"/>
    </w:rPr>
  </w:style>
  <w:style w:type="paragraph" w:styleId="NormalWeb">
    <w:name w:val="Normal (Web)"/>
    <w:basedOn w:val="Normal"/>
    <w:uiPriority w:val="99"/>
    <w:semiHidden/>
    <w:unhideWhenUsed/>
    <w:rsid w:val="005407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1383">
      <w:bodyDiv w:val="1"/>
      <w:marLeft w:val="0"/>
      <w:marRight w:val="0"/>
      <w:marTop w:val="0"/>
      <w:marBottom w:val="0"/>
      <w:divBdr>
        <w:top w:val="none" w:sz="0" w:space="0" w:color="auto"/>
        <w:left w:val="none" w:sz="0" w:space="0" w:color="auto"/>
        <w:bottom w:val="none" w:sz="0" w:space="0" w:color="auto"/>
        <w:right w:val="none" w:sz="0" w:space="0" w:color="auto"/>
      </w:divBdr>
    </w:div>
    <w:div w:id="766269858">
      <w:bodyDiv w:val="1"/>
      <w:marLeft w:val="0"/>
      <w:marRight w:val="0"/>
      <w:marTop w:val="0"/>
      <w:marBottom w:val="0"/>
      <w:divBdr>
        <w:top w:val="none" w:sz="0" w:space="0" w:color="auto"/>
        <w:left w:val="none" w:sz="0" w:space="0" w:color="auto"/>
        <w:bottom w:val="none" w:sz="0" w:space="0" w:color="auto"/>
        <w:right w:val="none" w:sz="0" w:space="0" w:color="auto"/>
      </w:divBdr>
    </w:div>
    <w:div w:id="922111007">
      <w:bodyDiv w:val="1"/>
      <w:marLeft w:val="0"/>
      <w:marRight w:val="0"/>
      <w:marTop w:val="0"/>
      <w:marBottom w:val="0"/>
      <w:divBdr>
        <w:top w:val="none" w:sz="0" w:space="0" w:color="auto"/>
        <w:left w:val="none" w:sz="0" w:space="0" w:color="auto"/>
        <w:bottom w:val="none" w:sz="0" w:space="0" w:color="auto"/>
        <w:right w:val="none" w:sz="0" w:space="0" w:color="auto"/>
      </w:divBdr>
    </w:div>
    <w:div w:id="948779015">
      <w:bodyDiv w:val="1"/>
      <w:marLeft w:val="0"/>
      <w:marRight w:val="0"/>
      <w:marTop w:val="0"/>
      <w:marBottom w:val="0"/>
      <w:divBdr>
        <w:top w:val="none" w:sz="0" w:space="0" w:color="auto"/>
        <w:left w:val="none" w:sz="0" w:space="0" w:color="auto"/>
        <w:bottom w:val="none" w:sz="0" w:space="0" w:color="auto"/>
        <w:right w:val="none" w:sz="0" w:space="0" w:color="auto"/>
      </w:divBdr>
    </w:div>
    <w:div w:id="1031035217">
      <w:bodyDiv w:val="1"/>
      <w:marLeft w:val="0"/>
      <w:marRight w:val="0"/>
      <w:marTop w:val="0"/>
      <w:marBottom w:val="0"/>
      <w:divBdr>
        <w:top w:val="none" w:sz="0" w:space="0" w:color="auto"/>
        <w:left w:val="none" w:sz="0" w:space="0" w:color="auto"/>
        <w:bottom w:val="none" w:sz="0" w:space="0" w:color="auto"/>
        <w:right w:val="none" w:sz="0" w:space="0" w:color="auto"/>
      </w:divBdr>
    </w:div>
    <w:div w:id="1104303754">
      <w:bodyDiv w:val="1"/>
      <w:marLeft w:val="0"/>
      <w:marRight w:val="0"/>
      <w:marTop w:val="0"/>
      <w:marBottom w:val="0"/>
      <w:divBdr>
        <w:top w:val="none" w:sz="0" w:space="0" w:color="auto"/>
        <w:left w:val="none" w:sz="0" w:space="0" w:color="auto"/>
        <w:bottom w:val="none" w:sz="0" w:space="0" w:color="auto"/>
        <w:right w:val="none" w:sz="0" w:space="0" w:color="auto"/>
      </w:divBdr>
    </w:div>
    <w:div w:id="1197737206">
      <w:bodyDiv w:val="1"/>
      <w:marLeft w:val="0"/>
      <w:marRight w:val="0"/>
      <w:marTop w:val="0"/>
      <w:marBottom w:val="0"/>
      <w:divBdr>
        <w:top w:val="none" w:sz="0" w:space="0" w:color="auto"/>
        <w:left w:val="none" w:sz="0" w:space="0" w:color="auto"/>
        <w:bottom w:val="none" w:sz="0" w:space="0" w:color="auto"/>
        <w:right w:val="none" w:sz="0" w:space="0" w:color="auto"/>
      </w:divBdr>
    </w:div>
    <w:div w:id="1234124308">
      <w:bodyDiv w:val="1"/>
      <w:marLeft w:val="0"/>
      <w:marRight w:val="0"/>
      <w:marTop w:val="0"/>
      <w:marBottom w:val="0"/>
      <w:divBdr>
        <w:top w:val="none" w:sz="0" w:space="0" w:color="auto"/>
        <w:left w:val="none" w:sz="0" w:space="0" w:color="auto"/>
        <w:bottom w:val="none" w:sz="0" w:space="0" w:color="auto"/>
        <w:right w:val="none" w:sz="0" w:space="0" w:color="auto"/>
      </w:divBdr>
    </w:div>
    <w:div w:id="1291202982">
      <w:bodyDiv w:val="1"/>
      <w:marLeft w:val="0"/>
      <w:marRight w:val="0"/>
      <w:marTop w:val="0"/>
      <w:marBottom w:val="0"/>
      <w:divBdr>
        <w:top w:val="none" w:sz="0" w:space="0" w:color="auto"/>
        <w:left w:val="none" w:sz="0" w:space="0" w:color="auto"/>
        <w:bottom w:val="none" w:sz="0" w:space="0" w:color="auto"/>
        <w:right w:val="none" w:sz="0" w:space="0" w:color="auto"/>
      </w:divBdr>
    </w:div>
    <w:div w:id="1317689659">
      <w:bodyDiv w:val="1"/>
      <w:marLeft w:val="0"/>
      <w:marRight w:val="0"/>
      <w:marTop w:val="0"/>
      <w:marBottom w:val="0"/>
      <w:divBdr>
        <w:top w:val="none" w:sz="0" w:space="0" w:color="auto"/>
        <w:left w:val="none" w:sz="0" w:space="0" w:color="auto"/>
        <w:bottom w:val="none" w:sz="0" w:space="0" w:color="auto"/>
        <w:right w:val="none" w:sz="0" w:space="0" w:color="auto"/>
      </w:divBdr>
    </w:div>
    <w:div w:id="1324355092">
      <w:bodyDiv w:val="1"/>
      <w:marLeft w:val="0"/>
      <w:marRight w:val="0"/>
      <w:marTop w:val="0"/>
      <w:marBottom w:val="0"/>
      <w:divBdr>
        <w:top w:val="none" w:sz="0" w:space="0" w:color="auto"/>
        <w:left w:val="none" w:sz="0" w:space="0" w:color="auto"/>
        <w:bottom w:val="none" w:sz="0" w:space="0" w:color="auto"/>
        <w:right w:val="none" w:sz="0" w:space="0" w:color="auto"/>
      </w:divBdr>
    </w:div>
    <w:div w:id="1375929902">
      <w:bodyDiv w:val="1"/>
      <w:marLeft w:val="0"/>
      <w:marRight w:val="0"/>
      <w:marTop w:val="0"/>
      <w:marBottom w:val="0"/>
      <w:divBdr>
        <w:top w:val="none" w:sz="0" w:space="0" w:color="auto"/>
        <w:left w:val="none" w:sz="0" w:space="0" w:color="auto"/>
        <w:bottom w:val="none" w:sz="0" w:space="0" w:color="auto"/>
        <w:right w:val="none" w:sz="0" w:space="0" w:color="auto"/>
      </w:divBdr>
    </w:div>
    <w:div w:id="1401056640">
      <w:bodyDiv w:val="1"/>
      <w:marLeft w:val="0"/>
      <w:marRight w:val="0"/>
      <w:marTop w:val="0"/>
      <w:marBottom w:val="0"/>
      <w:divBdr>
        <w:top w:val="none" w:sz="0" w:space="0" w:color="auto"/>
        <w:left w:val="none" w:sz="0" w:space="0" w:color="auto"/>
        <w:bottom w:val="none" w:sz="0" w:space="0" w:color="auto"/>
        <w:right w:val="none" w:sz="0" w:space="0" w:color="auto"/>
      </w:divBdr>
    </w:div>
    <w:div w:id="1659337607">
      <w:bodyDiv w:val="1"/>
      <w:marLeft w:val="0"/>
      <w:marRight w:val="0"/>
      <w:marTop w:val="0"/>
      <w:marBottom w:val="0"/>
      <w:divBdr>
        <w:top w:val="none" w:sz="0" w:space="0" w:color="auto"/>
        <w:left w:val="none" w:sz="0" w:space="0" w:color="auto"/>
        <w:bottom w:val="none" w:sz="0" w:space="0" w:color="auto"/>
        <w:right w:val="none" w:sz="0" w:space="0" w:color="auto"/>
      </w:divBdr>
      <w:divsChild>
        <w:div w:id="1817601317">
          <w:marLeft w:val="446"/>
          <w:marRight w:val="0"/>
          <w:marTop w:val="0"/>
          <w:marBottom w:val="0"/>
          <w:divBdr>
            <w:top w:val="none" w:sz="0" w:space="0" w:color="auto"/>
            <w:left w:val="none" w:sz="0" w:space="0" w:color="auto"/>
            <w:bottom w:val="none" w:sz="0" w:space="0" w:color="auto"/>
            <w:right w:val="none" w:sz="0" w:space="0" w:color="auto"/>
          </w:divBdr>
        </w:div>
      </w:divsChild>
    </w:div>
    <w:div w:id="19770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vil007@contratistas.codelco.cl" TargetMode="External"/><Relationship Id="rId18" Type="http://schemas.openxmlformats.org/officeDocument/2006/relationships/hyperlink" Target="mailto:cavil007@contratistas.codelco.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dnegociosccs.cl" TargetMode="External"/><Relationship Id="rId17" Type="http://schemas.openxmlformats.org/officeDocument/2006/relationships/hyperlink" Target="http://www.codelco.com" TargetMode="External"/><Relationship Id="rId2" Type="http://schemas.openxmlformats.org/officeDocument/2006/relationships/numbering" Target="numbering.xml"/><Relationship Id="rId16" Type="http://schemas.openxmlformats.org/officeDocument/2006/relationships/hyperlink" Target="mailto:conportalcompras@codelco.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yperlink" Target="https://portaldecompras.codelco.c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delc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6AB9-34B7-45FC-8438-145190F5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26</Pages>
  <Words>7097</Words>
  <Characters>39036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RESUMEN EJECUTIVO</vt:lpstr>
    </vt:vector>
  </TitlesOfParts>
  <Company>Hewlett-Packard Company</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creator>Parraguez Santander Leyla (Contratista-Teniente)</dc:creator>
  <cp:lastModifiedBy>Carolina Ávila Zuñiga</cp:lastModifiedBy>
  <cp:revision>93</cp:revision>
  <cp:lastPrinted>2018-06-22T15:35:00Z</cp:lastPrinted>
  <dcterms:created xsi:type="dcterms:W3CDTF">2018-06-22T15:18:00Z</dcterms:created>
  <dcterms:modified xsi:type="dcterms:W3CDTF">2019-06-24T19:13:00Z</dcterms:modified>
</cp:coreProperties>
</file>