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4D" w:rsidRPr="00976F92" w:rsidRDefault="00CC0E8E" w:rsidP="00BE6B46">
      <w:pPr>
        <w:autoSpaceDE w:val="0"/>
        <w:autoSpaceDN w:val="0"/>
        <w:adjustRightInd w:val="0"/>
        <w:spacing w:after="0" w:line="240" w:lineRule="auto"/>
        <w:ind w:left="708" w:hanging="708"/>
        <w:jc w:val="center"/>
        <w:rPr>
          <w:rFonts w:cs="Arial"/>
          <w:b/>
          <w:bCs/>
          <w:color w:val="000000"/>
          <w:sz w:val="24"/>
          <w:szCs w:val="24"/>
        </w:rPr>
      </w:pPr>
      <w:r w:rsidRPr="00976F92">
        <w:rPr>
          <w:noProof/>
          <w:sz w:val="24"/>
          <w:szCs w:val="24"/>
          <w:lang w:eastAsia="es-CL"/>
        </w:rPr>
        <w:drawing>
          <wp:inline distT="0" distB="0" distL="0" distR="0" wp14:anchorId="2F2DF349" wp14:editId="10DAF3C4">
            <wp:extent cx="1097280" cy="139903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a:blip r:embed="rId6">
                      <a:extLst>
                        <a:ext uri="{28A0092B-C50C-407E-A947-70E740481C1C}">
                          <a14:useLocalDpi xmlns:a14="http://schemas.microsoft.com/office/drawing/2010/main" val="0"/>
                        </a:ext>
                      </a:extLst>
                    </a:blip>
                    <a:stretch>
                      <a:fillRect/>
                    </a:stretch>
                  </pic:blipFill>
                  <pic:spPr>
                    <a:xfrm>
                      <a:off x="0" y="0"/>
                      <a:ext cx="1097280" cy="1399032"/>
                    </a:xfrm>
                    <a:prstGeom prst="rect">
                      <a:avLst/>
                    </a:prstGeom>
                  </pic:spPr>
                </pic:pic>
              </a:graphicData>
            </a:graphic>
          </wp:inline>
        </w:drawing>
      </w:r>
    </w:p>
    <w:p w:rsidR="00CD3E4D" w:rsidRDefault="00CD3E4D" w:rsidP="00976F92">
      <w:pPr>
        <w:autoSpaceDE w:val="0"/>
        <w:autoSpaceDN w:val="0"/>
        <w:adjustRightInd w:val="0"/>
        <w:spacing w:after="0" w:line="240" w:lineRule="auto"/>
        <w:jc w:val="center"/>
        <w:rPr>
          <w:rFonts w:cs="Arial"/>
          <w:b/>
          <w:bCs/>
          <w:color w:val="000000"/>
          <w:sz w:val="24"/>
          <w:szCs w:val="24"/>
        </w:rPr>
      </w:pPr>
    </w:p>
    <w:p w:rsidR="00976F92" w:rsidRDefault="00976F92" w:rsidP="00976F92">
      <w:pPr>
        <w:autoSpaceDE w:val="0"/>
        <w:autoSpaceDN w:val="0"/>
        <w:adjustRightInd w:val="0"/>
        <w:spacing w:after="0" w:line="240" w:lineRule="auto"/>
        <w:jc w:val="center"/>
        <w:rPr>
          <w:rFonts w:cs="Arial"/>
          <w:b/>
          <w:bCs/>
          <w:color w:val="000000"/>
          <w:sz w:val="24"/>
          <w:szCs w:val="24"/>
        </w:rPr>
      </w:pPr>
    </w:p>
    <w:p w:rsidR="00976F92" w:rsidRDefault="00976F92" w:rsidP="00976F92">
      <w:pPr>
        <w:autoSpaceDE w:val="0"/>
        <w:autoSpaceDN w:val="0"/>
        <w:adjustRightInd w:val="0"/>
        <w:spacing w:after="0" w:line="240" w:lineRule="auto"/>
        <w:jc w:val="center"/>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976F92" w:rsidRDefault="00CD3E4D" w:rsidP="00976F92">
      <w:pPr>
        <w:autoSpaceDE w:val="0"/>
        <w:autoSpaceDN w:val="0"/>
        <w:adjustRightInd w:val="0"/>
        <w:spacing w:after="0" w:line="240" w:lineRule="auto"/>
        <w:jc w:val="center"/>
        <w:rPr>
          <w:rFonts w:cs="Arial"/>
          <w:b/>
          <w:bCs/>
          <w:color w:val="000000"/>
          <w:sz w:val="24"/>
          <w:szCs w:val="24"/>
        </w:rPr>
      </w:pPr>
      <w:r w:rsidRPr="00976F92">
        <w:rPr>
          <w:rFonts w:cs="Arial"/>
          <w:b/>
          <w:bCs/>
          <w:color w:val="000000"/>
          <w:sz w:val="24"/>
          <w:szCs w:val="24"/>
        </w:rPr>
        <w:t>CORPORACIÓN NACIONAL DEL COBRE DE CHILE</w:t>
      </w:r>
    </w:p>
    <w:p w:rsidR="00CD3E4D" w:rsidRPr="00976F92" w:rsidRDefault="00CD3E4D" w:rsidP="00976F92">
      <w:pPr>
        <w:autoSpaceDE w:val="0"/>
        <w:autoSpaceDN w:val="0"/>
        <w:adjustRightInd w:val="0"/>
        <w:spacing w:after="0" w:line="240" w:lineRule="auto"/>
        <w:jc w:val="center"/>
        <w:rPr>
          <w:rFonts w:cs="Arial"/>
          <w:b/>
          <w:bCs/>
          <w:color w:val="000000"/>
          <w:sz w:val="24"/>
          <w:szCs w:val="24"/>
        </w:rPr>
      </w:pPr>
      <w:r w:rsidRPr="00976F92">
        <w:rPr>
          <w:rFonts w:cs="Arial"/>
          <w:b/>
          <w:bCs/>
          <w:color w:val="000000"/>
          <w:sz w:val="24"/>
          <w:szCs w:val="24"/>
        </w:rPr>
        <w:t>GERENCIA DE ABASTECIMIENTO</w:t>
      </w:r>
    </w:p>
    <w:p w:rsidR="00CD3E4D" w:rsidRDefault="00CD3E4D" w:rsidP="00976F92">
      <w:pPr>
        <w:autoSpaceDE w:val="0"/>
        <w:autoSpaceDN w:val="0"/>
        <w:adjustRightInd w:val="0"/>
        <w:spacing w:after="0" w:line="240" w:lineRule="auto"/>
        <w:jc w:val="center"/>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976F92" w:rsidRDefault="00F67DF9" w:rsidP="00976F92">
      <w:pPr>
        <w:autoSpaceDE w:val="0"/>
        <w:autoSpaceDN w:val="0"/>
        <w:adjustRightInd w:val="0"/>
        <w:spacing w:after="0" w:line="240" w:lineRule="auto"/>
        <w:jc w:val="center"/>
        <w:rPr>
          <w:rFonts w:cs="Arial"/>
          <w:b/>
          <w:bCs/>
          <w:color w:val="FF0000"/>
          <w:sz w:val="24"/>
          <w:szCs w:val="24"/>
        </w:rPr>
      </w:pPr>
      <w:r w:rsidRPr="00976F92">
        <w:rPr>
          <w:rFonts w:cs="Arial"/>
          <w:b/>
          <w:bCs/>
          <w:color w:val="000000"/>
          <w:sz w:val="24"/>
          <w:szCs w:val="24"/>
        </w:rPr>
        <w:t xml:space="preserve">PRECALIFICACIÓN </w:t>
      </w:r>
      <w:r w:rsidR="00CD3E4D" w:rsidRPr="00213F7D">
        <w:rPr>
          <w:rFonts w:cs="Arial"/>
          <w:b/>
          <w:bCs/>
          <w:color w:val="000000" w:themeColor="text1"/>
          <w:sz w:val="24"/>
          <w:szCs w:val="24"/>
        </w:rPr>
        <w:t xml:space="preserve">Nº </w:t>
      </w:r>
      <w:r w:rsidR="00070B58" w:rsidRPr="00070B58">
        <w:rPr>
          <w:rFonts w:cs="Arial"/>
          <w:b/>
          <w:bCs/>
          <w:color w:val="000000" w:themeColor="text1"/>
          <w:sz w:val="24"/>
          <w:szCs w:val="24"/>
        </w:rPr>
        <w:t>1400007006</w:t>
      </w:r>
    </w:p>
    <w:p w:rsidR="00CD3E4D" w:rsidRDefault="00CD3E4D" w:rsidP="00976F92">
      <w:pPr>
        <w:autoSpaceDE w:val="0"/>
        <w:autoSpaceDN w:val="0"/>
        <w:adjustRightInd w:val="0"/>
        <w:spacing w:after="0" w:line="240" w:lineRule="auto"/>
        <w:jc w:val="center"/>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B61F60" w:rsidRDefault="00D27996" w:rsidP="0033237D">
      <w:pPr>
        <w:autoSpaceDE w:val="0"/>
        <w:autoSpaceDN w:val="0"/>
        <w:adjustRightInd w:val="0"/>
        <w:spacing w:after="0" w:line="240" w:lineRule="auto"/>
        <w:jc w:val="center"/>
        <w:rPr>
          <w:rFonts w:cs="Arial"/>
          <w:b/>
          <w:bCs/>
          <w:color w:val="000000" w:themeColor="text1"/>
          <w:sz w:val="24"/>
          <w:szCs w:val="24"/>
        </w:rPr>
      </w:pPr>
      <w:r w:rsidRPr="00B61F60">
        <w:rPr>
          <w:rFonts w:cs="Arial"/>
          <w:b/>
          <w:bCs/>
          <w:color w:val="000000" w:themeColor="text1"/>
          <w:sz w:val="24"/>
          <w:szCs w:val="24"/>
        </w:rPr>
        <w:t>“</w:t>
      </w:r>
      <w:bookmarkStart w:id="0" w:name="_GoBack"/>
      <w:r w:rsidR="0033237D" w:rsidRPr="0033237D">
        <w:rPr>
          <w:rFonts w:cs="Arial"/>
          <w:b/>
          <w:bCs/>
          <w:color w:val="000000" w:themeColor="text1"/>
          <w:sz w:val="24"/>
          <w:szCs w:val="24"/>
        </w:rPr>
        <w:t>SERVICIO DE APOYO RESOLUTORIO NIVEL 2</w:t>
      </w:r>
      <w:r w:rsidR="0033237D">
        <w:rPr>
          <w:rFonts w:cs="Arial"/>
          <w:b/>
          <w:bCs/>
          <w:color w:val="000000" w:themeColor="text1"/>
          <w:sz w:val="24"/>
          <w:szCs w:val="24"/>
        </w:rPr>
        <w:t xml:space="preserve"> </w:t>
      </w:r>
      <w:r w:rsidR="0033237D" w:rsidRPr="0033237D">
        <w:rPr>
          <w:rFonts w:cs="Arial"/>
          <w:b/>
          <w:bCs/>
          <w:color w:val="000000" w:themeColor="text1"/>
          <w:sz w:val="24"/>
          <w:szCs w:val="24"/>
        </w:rPr>
        <w:t>SISTEMAS TECNOLÓGICOS DE RECURSOS HUMANOS</w:t>
      </w:r>
      <w:bookmarkEnd w:id="0"/>
      <w:r w:rsidRPr="00B61F60">
        <w:rPr>
          <w:rFonts w:cs="Arial"/>
          <w:b/>
          <w:bCs/>
          <w:color w:val="000000" w:themeColor="text1"/>
          <w:sz w:val="24"/>
          <w:szCs w:val="24"/>
        </w:rPr>
        <w:t>”</w:t>
      </w:r>
    </w:p>
    <w:p w:rsidR="00BD2414" w:rsidRDefault="00BD2414" w:rsidP="00976F92">
      <w:pPr>
        <w:autoSpaceDE w:val="0"/>
        <w:autoSpaceDN w:val="0"/>
        <w:adjustRightInd w:val="0"/>
        <w:spacing w:after="0" w:line="240" w:lineRule="auto"/>
        <w:jc w:val="center"/>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976F92" w:rsidRDefault="00CD3E4D" w:rsidP="00976F92">
      <w:pPr>
        <w:autoSpaceDE w:val="0"/>
        <w:autoSpaceDN w:val="0"/>
        <w:adjustRightInd w:val="0"/>
        <w:spacing w:after="0" w:line="240" w:lineRule="auto"/>
        <w:jc w:val="center"/>
        <w:rPr>
          <w:rFonts w:cs="Arial"/>
          <w:b/>
          <w:bCs/>
          <w:color w:val="000000"/>
          <w:sz w:val="24"/>
          <w:szCs w:val="24"/>
        </w:rPr>
      </w:pPr>
      <w:r w:rsidRPr="00976F92">
        <w:rPr>
          <w:rFonts w:cs="Arial"/>
          <w:b/>
          <w:bCs/>
          <w:color w:val="000000"/>
          <w:sz w:val="24"/>
          <w:szCs w:val="24"/>
        </w:rPr>
        <w:t>RESUMEN EJECUTIVO</w:t>
      </w:r>
    </w:p>
    <w:p w:rsidR="00CD3E4D" w:rsidRPr="00976F92" w:rsidRDefault="00CD3E4D" w:rsidP="00976F92">
      <w:pPr>
        <w:autoSpaceDE w:val="0"/>
        <w:autoSpaceDN w:val="0"/>
        <w:adjustRightInd w:val="0"/>
        <w:spacing w:after="0" w:line="240" w:lineRule="auto"/>
        <w:jc w:val="both"/>
        <w:rPr>
          <w:rFonts w:cs="Arial"/>
          <w:b/>
          <w:bCs/>
          <w:color w:val="000000"/>
          <w:sz w:val="24"/>
          <w:szCs w:val="24"/>
        </w:rPr>
      </w:pPr>
    </w:p>
    <w:p w:rsidR="00DD1396" w:rsidRPr="00976F92" w:rsidRDefault="00DD1396" w:rsidP="00976F92">
      <w:pPr>
        <w:autoSpaceDE w:val="0"/>
        <w:autoSpaceDN w:val="0"/>
        <w:adjustRightInd w:val="0"/>
        <w:spacing w:after="0" w:line="240" w:lineRule="auto"/>
        <w:jc w:val="both"/>
        <w:rPr>
          <w:rFonts w:cs="Arial"/>
          <w:b/>
          <w:bCs/>
          <w:color w:val="000000"/>
          <w:sz w:val="24"/>
          <w:szCs w:val="24"/>
        </w:rPr>
      </w:pPr>
    </w:p>
    <w:p w:rsidR="00DD1396" w:rsidRPr="00976F92" w:rsidRDefault="00DD1396" w:rsidP="00976F92">
      <w:pPr>
        <w:pStyle w:val="Default"/>
        <w:jc w:val="both"/>
        <w:rPr>
          <w:rFonts w:asciiTheme="minorHAnsi" w:hAnsiTheme="minorHAnsi"/>
        </w:rPr>
      </w:pPr>
    </w:p>
    <w:p w:rsidR="00976F92" w:rsidRDefault="00976F92">
      <w:pPr>
        <w:rPr>
          <w:rFonts w:cs="Arial"/>
          <w:color w:val="000000"/>
          <w:sz w:val="24"/>
          <w:szCs w:val="24"/>
        </w:rPr>
      </w:pPr>
      <w:r>
        <w:rPr>
          <w:rFonts w:cs="Arial"/>
          <w:color w:val="000000"/>
          <w:sz w:val="24"/>
          <w:szCs w:val="24"/>
        </w:rPr>
        <w:br w:type="page"/>
      </w:r>
    </w:p>
    <w:p w:rsidR="00DD1396" w:rsidRPr="00976F92" w:rsidRDefault="00DD1396" w:rsidP="00976F92">
      <w:pPr>
        <w:autoSpaceDE w:val="0"/>
        <w:autoSpaceDN w:val="0"/>
        <w:adjustRightInd w:val="0"/>
        <w:spacing w:after="0" w:line="240" w:lineRule="auto"/>
        <w:jc w:val="both"/>
        <w:rPr>
          <w:rFonts w:cs="Arial"/>
          <w:color w:val="000000"/>
        </w:rPr>
      </w:pPr>
      <w:r w:rsidRPr="00976F92">
        <w:rPr>
          <w:rFonts w:cs="Arial"/>
          <w:color w:val="000000"/>
        </w:rPr>
        <w:lastRenderedPageBreak/>
        <w:t>La Gerencia de Abastecimiento de CODELCO llama a Precalificación de Licitación Pública de Empresas por el servicio en referencia.</w:t>
      </w:r>
    </w:p>
    <w:p w:rsidR="00DD1396" w:rsidRPr="00976F92" w:rsidRDefault="00DD1396" w:rsidP="00976F92">
      <w:pPr>
        <w:autoSpaceDE w:val="0"/>
        <w:autoSpaceDN w:val="0"/>
        <w:adjustRightInd w:val="0"/>
        <w:spacing w:after="0" w:line="240" w:lineRule="auto"/>
        <w:jc w:val="both"/>
        <w:rPr>
          <w:rFonts w:cs="Arial"/>
          <w:color w:val="000000"/>
          <w:sz w:val="24"/>
          <w:szCs w:val="24"/>
        </w:rPr>
      </w:pPr>
    </w:p>
    <w:p w:rsidR="00DA2C6C" w:rsidRPr="00976F92" w:rsidRDefault="00DD1396"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SERVICIO A LICITAR</w:t>
      </w:r>
    </w:p>
    <w:p w:rsidR="00DA2C6C" w:rsidRPr="00976F92" w:rsidRDefault="00DA2C6C" w:rsidP="00976F92">
      <w:pPr>
        <w:pStyle w:val="Prrafodelista"/>
        <w:autoSpaceDE w:val="0"/>
        <w:autoSpaceDN w:val="0"/>
        <w:adjustRightInd w:val="0"/>
        <w:spacing w:after="0" w:line="240" w:lineRule="auto"/>
        <w:jc w:val="both"/>
        <w:rPr>
          <w:rFonts w:cs="Arial"/>
          <w:b/>
          <w:bCs/>
          <w:color w:val="000000"/>
          <w:sz w:val="24"/>
          <w:szCs w:val="24"/>
        </w:rPr>
      </w:pPr>
    </w:p>
    <w:p w:rsidR="00BB2072" w:rsidRPr="00194C94" w:rsidRDefault="00725F1E" w:rsidP="00976F92">
      <w:pPr>
        <w:autoSpaceDE w:val="0"/>
        <w:autoSpaceDN w:val="0"/>
        <w:adjustRightInd w:val="0"/>
        <w:spacing w:after="0" w:line="240" w:lineRule="auto"/>
        <w:jc w:val="both"/>
        <w:rPr>
          <w:rFonts w:cs="Arial"/>
          <w:b/>
          <w:bCs/>
          <w:color w:val="000000" w:themeColor="text1"/>
        </w:rPr>
      </w:pPr>
      <w:r w:rsidRPr="00194C94">
        <w:rPr>
          <w:rFonts w:cs="Arial"/>
          <w:color w:val="000000" w:themeColor="text1"/>
        </w:rPr>
        <w:t xml:space="preserve">La Corporación Nacional del Cobre de Chile invita a participar de proceso de Precalificación para poder participar posteriormente en </w:t>
      </w:r>
      <w:r w:rsidR="007C2A57" w:rsidRPr="00194C94">
        <w:rPr>
          <w:rFonts w:cs="Arial"/>
          <w:color w:val="000000" w:themeColor="text1"/>
        </w:rPr>
        <w:t xml:space="preserve">la </w:t>
      </w:r>
      <w:r w:rsidRPr="00194C94">
        <w:rPr>
          <w:rFonts w:cs="Arial"/>
          <w:color w:val="000000" w:themeColor="text1"/>
        </w:rPr>
        <w:t xml:space="preserve">Licitación para el </w:t>
      </w:r>
      <w:r w:rsidRPr="00194C94">
        <w:rPr>
          <w:rFonts w:cs="Arial"/>
          <w:b/>
          <w:color w:val="000000" w:themeColor="text1"/>
        </w:rPr>
        <w:t>“</w:t>
      </w:r>
      <w:r w:rsidR="0033237D" w:rsidRPr="0033237D">
        <w:rPr>
          <w:rFonts w:cs="Arial"/>
          <w:b/>
          <w:color w:val="000000" w:themeColor="text1"/>
        </w:rPr>
        <w:t>SERVICIO DE APOYO RESOLUTORIO NIVEL 2 SISTEMAS TECNOLÓGICOS DE RECURSOS HUMANOS</w:t>
      </w:r>
      <w:r w:rsidRPr="00194C94">
        <w:rPr>
          <w:rFonts w:cs="Arial"/>
          <w:b/>
          <w:color w:val="000000" w:themeColor="text1"/>
        </w:rPr>
        <w:t>”</w:t>
      </w:r>
      <w:r w:rsidR="00255C21">
        <w:rPr>
          <w:rFonts w:cs="Arial"/>
          <w:b/>
          <w:color w:val="000000" w:themeColor="text1"/>
        </w:rPr>
        <w:t>.</w:t>
      </w:r>
    </w:p>
    <w:p w:rsidR="00BB2072" w:rsidRPr="00976F92" w:rsidRDefault="00BB2072" w:rsidP="00976F92">
      <w:pPr>
        <w:autoSpaceDE w:val="0"/>
        <w:autoSpaceDN w:val="0"/>
        <w:adjustRightInd w:val="0"/>
        <w:spacing w:after="0" w:line="240" w:lineRule="auto"/>
        <w:jc w:val="both"/>
        <w:rPr>
          <w:rFonts w:cs="Arial"/>
          <w:b/>
          <w:bCs/>
          <w:color w:val="000000"/>
        </w:rPr>
      </w:pPr>
    </w:p>
    <w:p w:rsidR="00BB2072" w:rsidRPr="00976F92" w:rsidRDefault="00DA2C6C"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OBJETIVO DEL SERVICIO</w:t>
      </w:r>
    </w:p>
    <w:p w:rsidR="00FF7C03" w:rsidRPr="00976F92" w:rsidRDefault="00FF7C03" w:rsidP="00976F92">
      <w:pPr>
        <w:pStyle w:val="Prrafodelista"/>
        <w:autoSpaceDE w:val="0"/>
        <w:autoSpaceDN w:val="0"/>
        <w:adjustRightInd w:val="0"/>
        <w:spacing w:after="0" w:line="240" w:lineRule="auto"/>
        <w:jc w:val="both"/>
        <w:rPr>
          <w:rFonts w:cs="Arial"/>
          <w:b/>
          <w:bCs/>
          <w:color w:val="000000"/>
          <w:sz w:val="24"/>
          <w:szCs w:val="24"/>
        </w:rPr>
      </w:pPr>
    </w:p>
    <w:p w:rsidR="00AB4A42" w:rsidRPr="00DC79EE" w:rsidRDefault="00AB4A42" w:rsidP="00976F92">
      <w:pPr>
        <w:autoSpaceDE w:val="0"/>
        <w:autoSpaceDN w:val="0"/>
        <w:adjustRightInd w:val="0"/>
        <w:spacing w:after="0" w:line="240" w:lineRule="auto"/>
        <w:jc w:val="both"/>
        <w:rPr>
          <w:rFonts w:cs="Arial"/>
          <w:color w:val="000000" w:themeColor="text1"/>
        </w:rPr>
      </w:pPr>
      <w:r w:rsidRPr="00A03984">
        <w:rPr>
          <w:rFonts w:cs="Arial"/>
          <w:color w:val="000000" w:themeColor="text1"/>
        </w:rPr>
        <w:t xml:space="preserve">El objetivo general </w:t>
      </w:r>
      <w:r w:rsidR="006C0F12" w:rsidRPr="00A03984">
        <w:rPr>
          <w:rFonts w:cs="Arial"/>
          <w:color w:val="000000" w:themeColor="text1"/>
        </w:rPr>
        <w:t>es</w:t>
      </w:r>
      <w:r w:rsidR="001358D3">
        <w:rPr>
          <w:rFonts w:cs="Arial"/>
          <w:color w:val="000000" w:themeColor="text1"/>
        </w:rPr>
        <w:t xml:space="preserve"> un</w:t>
      </w:r>
      <w:r w:rsidR="006C0F12" w:rsidRPr="00A03984">
        <w:rPr>
          <w:rFonts w:cs="Arial"/>
          <w:color w:val="000000" w:themeColor="text1"/>
        </w:rPr>
        <w:t xml:space="preserve"> </w:t>
      </w:r>
      <w:r w:rsidR="001358D3" w:rsidRPr="001358D3">
        <w:rPr>
          <w:rFonts w:cs="Arial"/>
          <w:color w:val="000000" w:themeColor="text1"/>
        </w:rPr>
        <w:t>SERVICIO DE APOYO RESOLUTORIO NIVEL 2 SISTEMAS TECNOLÓGICOS DE RECURSOS HUMANOS</w:t>
      </w:r>
      <w:r w:rsidR="001358D3">
        <w:rPr>
          <w:rFonts w:cs="Arial"/>
          <w:color w:val="000000" w:themeColor="text1"/>
        </w:rPr>
        <w:t>.</w:t>
      </w:r>
    </w:p>
    <w:p w:rsidR="00DA2C6C" w:rsidRPr="00976F92" w:rsidRDefault="00DA2C6C" w:rsidP="00976F92">
      <w:pPr>
        <w:autoSpaceDE w:val="0"/>
        <w:autoSpaceDN w:val="0"/>
        <w:adjustRightInd w:val="0"/>
        <w:spacing w:after="0" w:line="240" w:lineRule="auto"/>
        <w:jc w:val="both"/>
        <w:rPr>
          <w:rFonts w:cs="Arial"/>
          <w:b/>
          <w:bCs/>
          <w:color w:val="000000"/>
          <w:sz w:val="24"/>
          <w:szCs w:val="24"/>
        </w:rPr>
      </w:pPr>
    </w:p>
    <w:p w:rsidR="00DA2C6C" w:rsidRPr="00976F92" w:rsidRDefault="00DA2C6C"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BREVE DESCRIPCIÓN DEL SERVICIO</w:t>
      </w:r>
    </w:p>
    <w:p w:rsidR="00FF7C03" w:rsidRPr="00976F92" w:rsidRDefault="00FF7C03" w:rsidP="00976F92">
      <w:pPr>
        <w:pStyle w:val="Prrafodelista"/>
        <w:autoSpaceDE w:val="0"/>
        <w:autoSpaceDN w:val="0"/>
        <w:adjustRightInd w:val="0"/>
        <w:spacing w:after="0" w:line="240" w:lineRule="auto"/>
        <w:jc w:val="both"/>
        <w:rPr>
          <w:rFonts w:cs="Arial"/>
          <w:b/>
          <w:bCs/>
          <w:color w:val="000000"/>
          <w:sz w:val="24"/>
          <w:szCs w:val="24"/>
        </w:rPr>
      </w:pPr>
    </w:p>
    <w:p w:rsidR="001358D3" w:rsidRPr="001358D3" w:rsidRDefault="001358D3" w:rsidP="001358D3">
      <w:pPr>
        <w:jc w:val="both"/>
        <w:rPr>
          <w:rFonts w:cstheme="minorHAnsi"/>
          <w:b/>
        </w:rPr>
      </w:pPr>
      <w:bookmarkStart w:id="1" w:name="_Toc496277595"/>
      <w:bookmarkStart w:id="2" w:name="_Toc496277646"/>
      <w:bookmarkStart w:id="3" w:name="_Toc496277668"/>
      <w:bookmarkStart w:id="4" w:name="_Toc496449295"/>
      <w:bookmarkStart w:id="5" w:name="_Toc496449678"/>
      <w:bookmarkStart w:id="6" w:name="_Toc496449798"/>
      <w:bookmarkStart w:id="7" w:name="_Toc496449916"/>
      <w:r w:rsidRPr="001358D3">
        <w:rPr>
          <w:rFonts w:cstheme="minorHAnsi"/>
        </w:rPr>
        <w:t>El alcance del servicio a contratar es el de “Servicio de Apoyo Resolutorio Nivel 2 Sistemas Tecnológicos de Recursos Humanos”, en los siguientes términos:</w:t>
      </w:r>
      <w:bookmarkEnd w:id="1"/>
      <w:bookmarkEnd w:id="2"/>
      <w:bookmarkEnd w:id="3"/>
      <w:bookmarkEnd w:id="4"/>
      <w:bookmarkEnd w:id="5"/>
      <w:bookmarkEnd w:id="6"/>
      <w:bookmarkEnd w:id="7"/>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Brindar servicio a la Vicepresidencia de Recursos Humanos (VHR) y, desde la designación desde el corporativo, brindar servicio a los Centros de Trabajo, en:</w:t>
      </w:r>
    </w:p>
    <w:p w:rsidR="001358D3" w:rsidRPr="001358D3" w:rsidRDefault="001358D3" w:rsidP="001358D3">
      <w:pPr>
        <w:pStyle w:val="Textosinformato"/>
        <w:ind w:left="720"/>
        <w:jc w:val="both"/>
        <w:rPr>
          <w:rFonts w:asciiTheme="minorHAnsi" w:hAnsiTheme="minorHAnsi" w:cstheme="minorHAnsi"/>
          <w:sz w:val="22"/>
          <w:szCs w:val="22"/>
        </w:rPr>
      </w:pPr>
    </w:p>
    <w:p w:rsidR="001358D3" w:rsidRPr="001358D3" w:rsidRDefault="001358D3" w:rsidP="001358D3">
      <w:pPr>
        <w:pStyle w:val="Textosinformato"/>
        <w:numPr>
          <w:ilvl w:val="1"/>
          <w:numId w:val="18"/>
        </w:numPr>
        <w:jc w:val="both"/>
        <w:rPr>
          <w:rFonts w:asciiTheme="minorHAnsi" w:hAnsiTheme="minorHAnsi" w:cstheme="minorHAnsi"/>
          <w:sz w:val="22"/>
          <w:szCs w:val="22"/>
        </w:rPr>
      </w:pPr>
      <w:r w:rsidRPr="001358D3">
        <w:rPr>
          <w:rFonts w:asciiTheme="minorHAnsi" w:hAnsiTheme="minorHAnsi" w:cstheme="minorHAnsi"/>
          <w:sz w:val="22"/>
          <w:szCs w:val="22"/>
        </w:rPr>
        <w:t>La implementación y continuidad operacional del sistema GPS| Gestión de Personas y Sistemas</w:t>
      </w:r>
    </w:p>
    <w:p w:rsidR="001358D3" w:rsidRPr="001358D3" w:rsidRDefault="001358D3" w:rsidP="001358D3">
      <w:pPr>
        <w:pStyle w:val="Textosinformato"/>
        <w:numPr>
          <w:ilvl w:val="1"/>
          <w:numId w:val="18"/>
        </w:numPr>
        <w:jc w:val="both"/>
        <w:rPr>
          <w:rFonts w:asciiTheme="minorHAnsi" w:hAnsiTheme="minorHAnsi" w:cstheme="minorHAnsi"/>
          <w:sz w:val="22"/>
          <w:szCs w:val="22"/>
        </w:rPr>
      </w:pPr>
      <w:r w:rsidRPr="001358D3">
        <w:rPr>
          <w:rFonts w:asciiTheme="minorHAnsi" w:hAnsiTheme="minorHAnsi" w:cstheme="minorHAnsi"/>
          <w:sz w:val="22"/>
          <w:szCs w:val="22"/>
        </w:rPr>
        <w:t xml:space="preserve">La continuidad operacional de los Sistemas SAP-Gestión de Actos-Gestión de Tiempos (en relación a formación) y los </w:t>
      </w:r>
      <w:proofErr w:type="spellStart"/>
      <w:r w:rsidRPr="001358D3">
        <w:rPr>
          <w:rFonts w:asciiTheme="minorHAnsi" w:hAnsiTheme="minorHAnsi" w:cstheme="minorHAnsi"/>
          <w:sz w:val="22"/>
          <w:szCs w:val="22"/>
        </w:rPr>
        <w:t>Datamart</w:t>
      </w:r>
      <w:proofErr w:type="spellEnd"/>
      <w:r w:rsidRPr="001358D3">
        <w:rPr>
          <w:rFonts w:asciiTheme="minorHAnsi" w:hAnsiTheme="minorHAnsi" w:cstheme="minorHAnsi"/>
          <w:sz w:val="22"/>
          <w:szCs w:val="22"/>
        </w:rPr>
        <w:t xml:space="preserve"> desarrollados para formación y desempeño, la plataforma SGD Rol B y Plataformas E-</w:t>
      </w:r>
      <w:proofErr w:type="spellStart"/>
      <w:r w:rsidRPr="001358D3">
        <w:rPr>
          <w:rFonts w:asciiTheme="minorHAnsi" w:hAnsiTheme="minorHAnsi" w:cstheme="minorHAnsi"/>
          <w:sz w:val="22"/>
          <w:szCs w:val="22"/>
        </w:rPr>
        <w:t>learning</w:t>
      </w:r>
      <w:proofErr w:type="spellEnd"/>
      <w:r w:rsidRPr="001358D3">
        <w:rPr>
          <w:rFonts w:asciiTheme="minorHAnsi" w:hAnsiTheme="minorHAnsi" w:cstheme="minorHAnsi"/>
          <w:sz w:val="22"/>
          <w:szCs w:val="22"/>
        </w:rPr>
        <w:t xml:space="preserve"> propias y contratadas a terceros.</w:t>
      </w:r>
    </w:p>
    <w:p w:rsidR="001358D3" w:rsidRPr="001358D3" w:rsidRDefault="001358D3" w:rsidP="001358D3">
      <w:pPr>
        <w:pStyle w:val="Textosinformato"/>
        <w:numPr>
          <w:ilvl w:val="1"/>
          <w:numId w:val="18"/>
        </w:numPr>
        <w:jc w:val="both"/>
        <w:rPr>
          <w:rFonts w:asciiTheme="minorHAnsi" w:hAnsiTheme="minorHAnsi" w:cstheme="minorHAnsi"/>
          <w:sz w:val="22"/>
          <w:szCs w:val="22"/>
        </w:rPr>
      </w:pPr>
      <w:r w:rsidRPr="001358D3">
        <w:rPr>
          <w:rFonts w:asciiTheme="minorHAnsi" w:hAnsiTheme="minorHAnsi" w:cstheme="minorHAnsi"/>
          <w:sz w:val="22"/>
          <w:szCs w:val="22"/>
        </w:rPr>
        <w:t>La generación de reportes desde los sistemas tecnológicos que se utilizan para desarrollo de personas (</w:t>
      </w:r>
      <w:proofErr w:type="spellStart"/>
      <w:r w:rsidRPr="001358D3">
        <w:rPr>
          <w:rFonts w:asciiTheme="minorHAnsi" w:hAnsiTheme="minorHAnsi" w:cstheme="minorHAnsi"/>
          <w:sz w:val="22"/>
          <w:szCs w:val="22"/>
        </w:rPr>
        <w:t>Datamart</w:t>
      </w:r>
      <w:proofErr w:type="spellEnd"/>
      <w:r w:rsidRPr="001358D3">
        <w:rPr>
          <w:rFonts w:asciiTheme="minorHAnsi" w:hAnsiTheme="minorHAnsi" w:cstheme="minorHAnsi"/>
          <w:sz w:val="22"/>
          <w:szCs w:val="22"/>
        </w:rPr>
        <w:t xml:space="preserve"> y otros)</w:t>
      </w:r>
    </w:p>
    <w:p w:rsidR="001358D3" w:rsidRPr="001358D3" w:rsidRDefault="001358D3" w:rsidP="001358D3">
      <w:pPr>
        <w:pStyle w:val="Textosinformato"/>
        <w:ind w:left="1440"/>
        <w:jc w:val="both"/>
        <w:rPr>
          <w:rFonts w:asciiTheme="minorHAnsi" w:hAnsiTheme="minorHAnsi" w:cstheme="minorHAnsi"/>
          <w:sz w:val="22"/>
          <w:szCs w:val="22"/>
        </w:rPr>
      </w:pPr>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Capacitar a usuarios, contratistas vinculados al proceso y gestores divisionales, de acuerdo a solicitud que se haga a nivel corporativo, en las herramientas tecnológicas que apoyan a los procesos: SGD Ejecutivos–Profesionales, Rol B, Sucesión y Desarrollo, Formación y Competencias.</w:t>
      </w:r>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Elaboración y actualización de Manuales de usuarios y procedimientos relacionados a las diferentes plataformas, previa información y validación con el funcional corporativo.</w:t>
      </w:r>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Brindar servicio de administración de softwares relacionados a los procesos SGD Ejecutivos-Profesionales, SGD Rol B, Formación y Competencias, reportando los hallazgos y sugerencias al corporativo, y dando respuesta a las inquietudes definidas por el corporativo.</w:t>
      </w:r>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Dar servicio de mesa de ayuda a usuarios de las plataformas GPS, SGD Rol B, SAP Gestión de Actos y Plataformas E-</w:t>
      </w:r>
      <w:proofErr w:type="spellStart"/>
      <w:r w:rsidRPr="001358D3">
        <w:rPr>
          <w:rFonts w:asciiTheme="minorHAnsi" w:hAnsiTheme="minorHAnsi" w:cstheme="minorHAnsi"/>
          <w:sz w:val="22"/>
          <w:szCs w:val="22"/>
        </w:rPr>
        <w:t>Learning</w:t>
      </w:r>
      <w:proofErr w:type="spellEnd"/>
      <w:r w:rsidRPr="001358D3">
        <w:rPr>
          <w:rFonts w:asciiTheme="minorHAnsi" w:hAnsiTheme="minorHAnsi" w:cstheme="minorHAnsi"/>
          <w:sz w:val="22"/>
          <w:szCs w:val="22"/>
        </w:rPr>
        <w:t>, , de acuerdo a solicitud o definiciones que se haga a nivel corporativo, utilizando para ello el sistema para gestionar los tickets vigente.</w:t>
      </w:r>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Dar servicio de mesa de ayuda para solucionar problemas de mal funcionamiento o nuevas necesidades de los software GPS, SGD Rol B, BW (</w:t>
      </w:r>
      <w:proofErr w:type="spellStart"/>
      <w:r w:rsidRPr="001358D3">
        <w:rPr>
          <w:rFonts w:asciiTheme="minorHAnsi" w:hAnsiTheme="minorHAnsi" w:cstheme="minorHAnsi"/>
          <w:sz w:val="22"/>
          <w:szCs w:val="22"/>
        </w:rPr>
        <w:t>Datamart</w:t>
      </w:r>
      <w:proofErr w:type="spellEnd"/>
      <w:r w:rsidRPr="001358D3">
        <w:rPr>
          <w:rFonts w:asciiTheme="minorHAnsi" w:hAnsiTheme="minorHAnsi" w:cstheme="minorHAnsi"/>
          <w:sz w:val="22"/>
          <w:szCs w:val="22"/>
        </w:rPr>
        <w:t xml:space="preserve">), Sucesión, </w:t>
      </w:r>
      <w:r w:rsidRPr="001358D3">
        <w:rPr>
          <w:rFonts w:asciiTheme="minorHAnsi" w:hAnsiTheme="minorHAnsi" w:cstheme="minorHAnsi"/>
          <w:sz w:val="22"/>
          <w:szCs w:val="22"/>
        </w:rPr>
        <w:lastRenderedPageBreak/>
        <w:t xml:space="preserve">desarrollo, de acuerdo a solicitud que se haga a nivel corporativo, en coordinación con la TICA y el/la funcional correspondiente. </w:t>
      </w:r>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Dar servicio de soporte técnico, y en lo que sea pertinente también la perspectiva funcional, a la empresa de Mantención de Aplicaciones y proveedores del área TICA.</w:t>
      </w:r>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Dar servicio de soporte técnico desde la perspectiva funcional, de acuerdo a solicitud que se haga a nivel corporativo, a la integración de sistemas tecnológicos de Desarrollo de Personas.</w:t>
      </w:r>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 xml:space="preserve">Dar servicio de soporte técnico, y en lo que sea pertinente también la perspectiva funcional, de acuerdo a solicitud que se haga a nivel corporativo, para el desarrollo de nuevas plataformas de otras áreas de Recursos Humanos relacionadas a los procesos de SGD Ejecutivos - Profesionales, SGD Rol B, Formación y Competencias. </w:t>
      </w:r>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Dar servicio de testeo y aprobación de soluciones y configuraciones en los diferentes ambientes de desarrollo de software.</w:t>
      </w:r>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Gestionar paso de cursos E-</w:t>
      </w:r>
      <w:proofErr w:type="spellStart"/>
      <w:r w:rsidRPr="001358D3">
        <w:rPr>
          <w:rFonts w:asciiTheme="minorHAnsi" w:hAnsiTheme="minorHAnsi" w:cstheme="minorHAnsi"/>
          <w:sz w:val="22"/>
          <w:szCs w:val="22"/>
        </w:rPr>
        <w:t>Learning</w:t>
      </w:r>
      <w:proofErr w:type="spellEnd"/>
      <w:r w:rsidRPr="001358D3">
        <w:rPr>
          <w:rFonts w:asciiTheme="minorHAnsi" w:hAnsiTheme="minorHAnsi" w:cstheme="minorHAnsi"/>
          <w:sz w:val="22"/>
          <w:szCs w:val="22"/>
        </w:rPr>
        <w:t xml:space="preserve"> de Codelco a los ambientes de </w:t>
      </w:r>
      <w:proofErr w:type="spellStart"/>
      <w:r w:rsidRPr="001358D3">
        <w:rPr>
          <w:rFonts w:asciiTheme="minorHAnsi" w:hAnsiTheme="minorHAnsi" w:cstheme="minorHAnsi"/>
          <w:sz w:val="22"/>
          <w:szCs w:val="22"/>
        </w:rPr>
        <w:t>Testing</w:t>
      </w:r>
      <w:proofErr w:type="spellEnd"/>
      <w:r w:rsidRPr="001358D3">
        <w:rPr>
          <w:rFonts w:asciiTheme="minorHAnsi" w:hAnsiTheme="minorHAnsi" w:cstheme="minorHAnsi"/>
          <w:sz w:val="22"/>
          <w:szCs w:val="22"/>
        </w:rPr>
        <w:t xml:space="preserve"> y Productivo en GPS y en plataformas externas</w:t>
      </w:r>
    </w:p>
    <w:p w:rsidR="001358D3" w:rsidRPr="001358D3" w:rsidRDefault="001358D3" w:rsidP="001358D3">
      <w:pPr>
        <w:pStyle w:val="Textosinformato"/>
        <w:numPr>
          <w:ilvl w:val="0"/>
          <w:numId w:val="18"/>
        </w:numPr>
        <w:jc w:val="both"/>
        <w:rPr>
          <w:rFonts w:asciiTheme="minorHAnsi" w:hAnsiTheme="minorHAnsi" w:cstheme="minorHAnsi"/>
          <w:sz w:val="22"/>
          <w:szCs w:val="22"/>
        </w:rPr>
      </w:pPr>
      <w:r w:rsidRPr="001358D3">
        <w:rPr>
          <w:rFonts w:asciiTheme="minorHAnsi" w:hAnsiTheme="minorHAnsi" w:cstheme="minorHAnsi"/>
          <w:sz w:val="22"/>
          <w:szCs w:val="22"/>
        </w:rPr>
        <w:t>Subir cursos y contenidos a Tipos a Eventos en GPS (SCORM, exámenes, encuestas, documentos)</w:t>
      </w:r>
    </w:p>
    <w:p w:rsidR="001358D3" w:rsidRPr="001358D3" w:rsidRDefault="001358D3" w:rsidP="001358D3">
      <w:pPr>
        <w:pStyle w:val="Prrafodelista"/>
        <w:numPr>
          <w:ilvl w:val="0"/>
          <w:numId w:val="18"/>
        </w:numPr>
        <w:spacing w:after="0" w:line="240" w:lineRule="auto"/>
        <w:contextualSpacing w:val="0"/>
        <w:jc w:val="both"/>
        <w:rPr>
          <w:rFonts w:cstheme="minorHAnsi"/>
          <w:lang w:eastAsia="es-CL"/>
        </w:rPr>
      </w:pPr>
      <w:r w:rsidRPr="001358D3">
        <w:rPr>
          <w:rFonts w:cstheme="minorHAnsi"/>
          <w:lang w:eastAsia="es-CL"/>
        </w:rPr>
        <w:t>Inscripción y seguimiento de alumnos a los cursos E-</w:t>
      </w:r>
      <w:proofErr w:type="spellStart"/>
      <w:r w:rsidRPr="001358D3">
        <w:rPr>
          <w:rFonts w:cstheme="minorHAnsi"/>
          <w:lang w:eastAsia="es-CL"/>
        </w:rPr>
        <w:t>learning</w:t>
      </w:r>
      <w:proofErr w:type="spellEnd"/>
      <w:r w:rsidRPr="001358D3">
        <w:rPr>
          <w:rFonts w:cstheme="minorHAnsi"/>
          <w:lang w:eastAsia="es-CL"/>
        </w:rPr>
        <w:t>, en caso de que sea designado por el corporativo para apoyar a los gestores divisionales.</w:t>
      </w:r>
    </w:p>
    <w:p w:rsidR="001358D3" w:rsidRPr="001358D3" w:rsidRDefault="001358D3" w:rsidP="001358D3">
      <w:pPr>
        <w:pStyle w:val="Prrafodelista"/>
        <w:numPr>
          <w:ilvl w:val="0"/>
          <w:numId w:val="18"/>
        </w:numPr>
        <w:spacing w:after="0" w:line="240" w:lineRule="auto"/>
        <w:contextualSpacing w:val="0"/>
        <w:jc w:val="both"/>
        <w:rPr>
          <w:rFonts w:cstheme="minorHAnsi"/>
          <w:lang w:eastAsia="es-CL"/>
        </w:rPr>
      </w:pPr>
      <w:r w:rsidRPr="001358D3">
        <w:rPr>
          <w:rFonts w:cstheme="minorHAnsi"/>
          <w:lang w:eastAsia="es-CL"/>
        </w:rPr>
        <w:t>Preparar informes de avance de los procesos de SGD, Formación Permanente y Gestión por Competencias</w:t>
      </w:r>
    </w:p>
    <w:p w:rsidR="001358D3" w:rsidRPr="001358D3" w:rsidRDefault="001358D3" w:rsidP="001358D3">
      <w:pPr>
        <w:pStyle w:val="Textosinformato"/>
        <w:numPr>
          <w:ilvl w:val="0"/>
          <w:numId w:val="18"/>
        </w:numPr>
        <w:jc w:val="both"/>
        <w:rPr>
          <w:rFonts w:asciiTheme="minorHAnsi" w:eastAsiaTheme="minorEastAsia" w:hAnsiTheme="minorHAnsi" w:cstheme="minorHAnsi"/>
          <w:sz w:val="22"/>
          <w:szCs w:val="24"/>
          <w:lang w:val="es-ES_tradnl" w:eastAsia="es-CL"/>
        </w:rPr>
      </w:pPr>
      <w:r w:rsidRPr="001358D3">
        <w:rPr>
          <w:rFonts w:asciiTheme="minorHAnsi" w:eastAsiaTheme="minorEastAsia" w:hAnsiTheme="minorHAnsi" w:cstheme="minorHAnsi"/>
          <w:sz w:val="22"/>
          <w:szCs w:val="24"/>
          <w:lang w:val="es-ES_tradnl" w:eastAsia="es-CL"/>
        </w:rPr>
        <w:t xml:space="preserve">Auditar la información registrada en las diferentes plataformas </w:t>
      </w:r>
    </w:p>
    <w:p w:rsidR="001358D3" w:rsidRPr="001358D3" w:rsidRDefault="001358D3" w:rsidP="001358D3">
      <w:pPr>
        <w:pStyle w:val="Textosinformato"/>
        <w:numPr>
          <w:ilvl w:val="0"/>
          <w:numId w:val="18"/>
        </w:numPr>
        <w:jc w:val="both"/>
        <w:rPr>
          <w:rFonts w:asciiTheme="minorHAnsi" w:eastAsiaTheme="minorEastAsia" w:hAnsiTheme="minorHAnsi" w:cstheme="minorHAnsi"/>
          <w:sz w:val="22"/>
          <w:szCs w:val="24"/>
          <w:lang w:val="es-ES_tradnl" w:eastAsia="es-CL"/>
        </w:rPr>
      </w:pPr>
      <w:r w:rsidRPr="001358D3">
        <w:rPr>
          <w:rFonts w:asciiTheme="minorHAnsi" w:eastAsiaTheme="minorEastAsia" w:hAnsiTheme="minorHAnsi" w:cstheme="minorHAnsi"/>
          <w:sz w:val="22"/>
          <w:szCs w:val="24"/>
          <w:lang w:val="es-ES_tradnl" w:eastAsia="es-CL"/>
        </w:rPr>
        <w:t>Brindar servicio de digitación como apoyo a las etapas más críticas de los procesos SGD, Formación Permanente y Gestión por Competencias</w:t>
      </w:r>
    </w:p>
    <w:p w:rsidR="001358D3" w:rsidRPr="00F2080A" w:rsidRDefault="001358D3" w:rsidP="001358D3">
      <w:pPr>
        <w:pStyle w:val="Textosinformato"/>
        <w:jc w:val="both"/>
        <w:rPr>
          <w:rFonts w:ascii="Calibri" w:eastAsiaTheme="minorEastAsia" w:hAnsi="Calibri" w:cs="Arial"/>
          <w:sz w:val="22"/>
          <w:szCs w:val="24"/>
          <w:lang w:val="es-ES_tradnl" w:eastAsia="es-CL"/>
        </w:rPr>
      </w:pPr>
    </w:p>
    <w:p w:rsidR="001358D3" w:rsidRPr="001358D3" w:rsidRDefault="001358D3" w:rsidP="001358D3">
      <w:pPr>
        <w:jc w:val="both"/>
        <w:rPr>
          <w:rFonts w:cstheme="minorHAnsi"/>
        </w:rPr>
      </w:pPr>
      <w:r w:rsidRPr="001358D3">
        <w:rPr>
          <w:rFonts w:cstheme="minorHAnsi"/>
        </w:rPr>
        <w:t>Para efectos de este servicio, los procesos de recursos humanos que requieren la asesoría experta para resolución de desafíos y requerimientos tecnológicos son:</w:t>
      </w:r>
    </w:p>
    <w:p w:rsidR="001358D3" w:rsidRPr="001358D3" w:rsidRDefault="001358D3" w:rsidP="001358D3">
      <w:pPr>
        <w:pStyle w:val="Prrafodelista"/>
        <w:numPr>
          <w:ilvl w:val="0"/>
          <w:numId w:val="20"/>
        </w:numPr>
        <w:spacing w:after="0" w:line="240" w:lineRule="auto"/>
        <w:jc w:val="both"/>
        <w:rPr>
          <w:rFonts w:cstheme="minorHAnsi"/>
        </w:rPr>
      </w:pPr>
      <w:r w:rsidRPr="001358D3">
        <w:rPr>
          <w:rFonts w:cstheme="minorHAnsi"/>
        </w:rPr>
        <w:t>Sistema de Gestión del Desempeño en GPS y en Software Tradicional</w:t>
      </w:r>
    </w:p>
    <w:p w:rsidR="001358D3" w:rsidRPr="001358D3" w:rsidRDefault="001358D3" w:rsidP="001358D3">
      <w:pPr>
        <w:pStyle w:val="Prrafodelista"/>
        <w:numPr>
          <w:ilvl w:val="0"/>
          <w:numId w:val="20"/>
        </w:numPr>
        <w:spacing w:after="0" w:line="240" w:lineRule="auto"/>
        <w:jc w:val="both"/>
        <w:rPr>
          <w:rFonts w:cstheme="minorHAnsi"/>
        </w:rPr>
      </w:pPr>
      <w:r w:rsidRPr="001358D3">
        <w:rPr>
          <w:rFonts w:cstheme="minorHAnsi"/>
        </w:rPr>
        <w:t>Sistema de Gestión de la Formación en GPS y SAP</w:t>
      </w:r>
    </w:p>
    <w:p w:rsidR="001358D3" w:rsidRPr="001358D3" w:rsidRDefault="001358D3" w:rsidP="001358D3">
      <w:pPr>
        <w:pStyle w:val="Prrafodelista"/>
        <w:numPr>
          <w:ilvl w:val="0"/>
          <w:numId w:val="20"/>
        </w:numPr>
        <w:spacing w:after="0" w:line="240" w:lineRule="auto"/>
        <w:jc w:val="both"/>
        <w:rPr>
          <w:rFonts w:cstheme="minorHAnsi"/>
        </w:rPr>
      </w:pPr>
      <w:r w:rsidRPr="001358D3">
        <w:rPr>
          <w:rFonts w:cstheme="minorHAnsi"/>
        </w:rPr>
        <w:t xml:space="preserve">Sistema de Evaluación y Certificación de Competencias Laborales (Familias y Funciones, Competencias, Empleado Central, </w:t>
      </w:r>
      <w:proofErr w:type="spellStart"/>
      <w:r w:rsidRPr="001358D3">
        <w:rPr>
          <w:rFonts w:cstheme="minorHAnsi"/>
        </w:rPr>
        <w:t>Suecesión</w:t>
      </w:r>
      <w:proofErr w:type="spellEnd"/>
      <w:r w:rsidRPr="001358D3">
        <w:rPr>
          <w:rFonts w:cstheme="minorHAnsi"/>
        </w:rPr>
        <w:t xml:space="preserve"> y Desarrollo, LMS y Desempeño)</w:t>
      </w:r>
    </w:p>
    <w:p w:rsidR="00CD645F" w:rsidRPr="001358D3" w:rsidRDefault="001358D3" w:rsidP="001358D3">
      <w:pPr>
        <w:pStyle w:val="Prrafodelista"/>
        <w:numPr>
          <w:ilvl w:val="0"/>
          <w:numId w:val="20"/>
        </w:numPr>
        <w:autoSpaceDE w:val="0"/>
        <w:autoSpaceDN w:val="0"/>
        <w:adjustRightInd w:val="0"/>
        <w:spacing w:after="0" w:line="240" w:lineRule="auto"/>
        <w:jc w:val="both"/>
        <w:rPr>
          <w:rFonts w:cstheme="minorHAnsi"/>
          <w:bCs/>
          <w:color w:val="000000" w:themeColor="text1"/>
        </w:rPr>
      </w:pPr>
      <w:r w:rsidRPr="001358D3">
        <w:rPr>
          <w:rFonts w:cstheme="minorHAnsi"/>
        </w:rPr>
        <w:t xml:space="preserve">Sistema de </w:t>
      </w:r>
      <w:proofErr w:type="spellStart"/>
      <w:r w:rsidRPr="001358D3">
        <w:rPr>
          <w:rFonts w:cstheme="minorHAnsi"/>
        </w:rPr>
        <w:t>Reportabilidad</w:t>
      </w:r>
      <w:proofErr w:type="spellEnd"/>
      <w:r w:rsidRPr="001358D3">
        <w:rPr>
          <w:rFonts w:cstheme="minorHAnsi"/>
        </w:rPr>
        <w:t xml:space="preserve"> de GPS, </w:t>
      </w:r>
      <w:proofErr w:type="spellStart"/>
      <w:r w:rsidRPr="001358D3">
        <w:rPr>
          <w:rFonts w:cstheme="minorHAnsi"/>
        </w:rPr>
        <w:t>Datamarts</w:t>
      </w:r>
      <w:proofErr w:type="spellEnd"/>
      <w:r w:rsidRPr="001358D3">
        <w:rPr>
          <w:rFonts w:cstheme="minorHAnsi"/>
        </w:rPr>
        <w:t xml:space="preserve"> de SAP y  </w:t>
      </w:r>
      <w:proofErr w:type="spellStart"/>
      <w:r w:rsidRPr="001358D3">
        <w:rPr>
          <w:rFonts w:cstheme="minorHAnsi"/>
        </w:rPr>
        <w:t>Persomático</w:t>
      </w:r>
      <w:proofErr w:type="spellEnd"/>
    </w:p>
    <w:p w:rsidR="0030453A" w:rsidRPr="0030453A" w:rsidRDefault="0030453A" w:rsidP="0030453A">
      <w:pPr>
        <w:autoSpaceDE w:val="0"/>
        <w:autoSpaceDN w:val="0"/>
        <w:adjustRightInd w:val="0"/>
        <w:spacing w:after="0" w:line="240" w:lineRule="auto"/>
        <w:jc w:val="both"/>
        <w:rPr>
          <w:rFonts w:cs="Arial"/>
          <w:bCs/>
          <w:color w:val="000000" w:themeColor="text1"/>
        </w:rPr>
      </w:pPr>
    </w:p>
    <w:p w:rsidR="00FF7C03" w:rsidRPr="00976F92" w:rsidRDefault="00FF7C03"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PLAZO DE EJECUCIÓN DEL S</w:t>
      </w:r>
      <w:r w:rsidR="00B32A5B" w:rsidRPr="00976F92">
        <w:rPr>
          <w:rFonts w:cs="Arial"/>
          <w:b/>
          <w:bCs/>
          <w:color w:val="000000"/>
          <w:sz w:val="24"/>
          <w:szCs w:val="24"/>
        </w:rPr>
        <w:t>ERVICIO</w:t>
      </w:r>
    </w:p>
    <w:p w:rsidR="00FF7C03" w:rsidRPr="00976F92" w:rsidRDefault="00FF7C03" w:rsidP="00976F92">
      <w:pPr>
        <w:pStyle w:val="Prrafodelista"/>
        <w:autoSpaceDE w:val="0"/>
        <w:autoSpaceDN w:val="0"/>
        <w:adjustRightInd w:val="0"/>
        <w:spacing w:after="0" w:line="240" w:lineRule="auto"/>
        <w:jc w:val="both"/>
        <w:rPr>
          <w:rFonts w:cs="Arial"/>
          <w:b/>
          <w:bCs/>
          <w:color w:val="000000"/>
          <w:sz w:val="24"/>
          <w:szCs w:val="24"/>
        </w:rPr>
      </w:pPr>
    </w:p>
    <w:p w:rsidR="00673AA5" w:rsidRDefault="00DD3131" w:rsidP="00F940E7">
      <w:pPr>
        <w:autoSpaceDE w:val="0"/>
        <w:autoSpaceDN w:val="0"/>
        <w:adjustRightInd w:val="0"/>
        <w:spacing w:after="0" w:line="240" w:lineRule="auto"/>
        <w:jc w:val="both"/>
        <w:rPr>
          <w:rFonts w:cs="Arial"/>
          <w:color w:val="000000" w:themeColor="text1"/>
        </w:rPr>
      </w:pPr>
      <w:r w:rsidRPr="00DD3131">
        <w:rPr>
          <w:rFonts w:cs="Arial"/>
          <w:color w:val="000000" w:themeColor="text1"/>
        </w:rPr>
        <w:t xml:space="preserve">El </w:t>
      </w:r>
      <w:r w:rsidR="00F940E7" w:rsidRPr="00F940E7">
        <w:rPr>
          <w:rFonts w:cs="Arial"/>
          <w:color w:val="000000" w:themeColor="text1"/>
        </w:rPr>
        <w:t xml:space="preserve">plazo </w:t>
      </w:r>
      <w:r w:rsidR="00F940E7">
        <w:rPr>
          <w:rFonts w:cs="Arial"/>
          <w:color w:val="000000" w:themeColor="text1"/>
        </w:rPr>
        <w:t>máximo estimado para este S</w:t>
      </w:r>
      <w:r w:rsidR="00F940E7" w:rsidRPr="00F940E7">
        <w:rPr>
          <w:rFonts w:cs="Arial"/>
          <w:color w:val="000000" w:themeColor="text1"/>
        </w:rPr>
        <w:t xml:space="preserve">ervicio es de </w:t>
      </w:r>
      <w:r w:rsidR="001358D3">
        <w:rPr>
          <w:rFonts w:cs="Arial"/>
          <w:color w:val="000000" w:themeColor="text1"/>
        </w:rPr>
        <w:t>36</w:t>
      </w:r>
      <w:r w:rsidR="00F940E7" w:rsidRPr="00F940E7">
        <w:rPr>
          <w:rFonts w:cs="Arial"/>
          <w:color w:val="000000" w:themeColor="text1"/>
        </w:rPr>
        <w:t xml:space="preserve"> </w:t>
      </w:r>
      <w:r w:rsidR="00F940E7">
        <w:rPr>
          <w:rFonts w:cs="Arial"/>
          <w:color w:val="000000" w:themeColor="text1"/>
        </w:rPr>
        <w:t>(</w:t>
      </w:r>
      <w:r w:rsidR="001358D3">
        <w:rPr>
          <w:rFonts w:cs="Arial"/>
          <w:color w:val="000000" w:themeColor="text1"/>
        </w:rPr>
        <w:t>treinta y seis</w:t>
      </w:r>
      <w:r w:rsidR="00F940E7">
        <w:rPr>
          <w:rFonts w:cs="Arial"/>
          <w:color w:val="000000" w:themeColor="text1"/>
        </w:rPr>
        <w:t xml:space="preserve">) </w:t>
      </w:r>
      <w:r w:rsidR="00F940E7" w:rsidRPr="00F940E7">
        <w:rPr>
          <w:rFonts w:cs="Arial"/>
          <w:color w:val="000000" w:themeColor="text1"/>
        </w:rPr>
        <w:t>meses</w:t>
      </w:r>
      <w:r w:rsidR="00C04450">
        <w:rPr>
          <w:rFonts w:cs="Arial"/>
          <w:color w:val="000000" w:themeColor="text1"/>
        </w:rPr>
        <w:t xml:space="preserve"> consecutivos</w:t>
      </w:r>
      <w:r w:rsidR="00F940E7" w:rsidRPr="00F940E7">
        <w:rPr>
          <w:rFonts w:cs="Arial"/>
          <w:color w:val="000000" w:themeColor="text1"/>
        </w:rPr>
        <w:t>.</w:t>
      </w:r>
    </w:p>
    <w:p w:rsidR="00A03984" w:rsidRDefault="00A03984" w:rsidP="00F940E7">
      <w:pPr>
        <w:autoSpaceDE w:val="0"/>
        <w:autoSpaceDN w:val="0"/>
        <w:adjustRightInd w:val="0"/>
        <w:spacing w:after="0" w:line="240" w:lineRule="auto"/>
        <w:jc w:val="both"/>
        <w:rPr>
          <w:rFonts w:cs="Arial"/>
          <w:color w:val="000000" w:themeColor="text1"/>
        </w:rPr>
      </w:pPr>
    </w:p>
    <w:p w:rsidR="00F940E7" w:rsidRDefault="00F940E7" w:rsidP="00F940E7">
      <w:pPr>
        <w:autoSpaceDE w:val="0"/>
        <w:autoSpaceDN w:val="0"/>
        <w:adjustRightInd w:val="0"/>
        <w:spacing w:after="0" w:line="240" w:lineRule="auto"/>
        <w:jc w:val="both"/>
        <w:rPr>
          <w:rFonts w:cs="Arial"/>
          <w:b/>
          <w:bCs/>
          <w:color w:val="000000"/>
          <w:sz w:val="24"/>
          <w:szCs w:val="24"/>
        </w:rPr>
      </w:pPr>
    </w:p>
    <w:p w:rsidR="00DA2C6C" w:rsidRPr="00976F92" w:rsidRDefault="00725F1E"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 xml:space="preserve">ANTECEDENTES DE LA </w:t>
      </w:r>
      <w:r w:rsidR="00DA2C6C" w:rsidRPr="00976F92">
        <w:rPr>
          <w:rFonts w:cs="Arial"/>
          <w:b/>
          <w:bCs/>
          <w:color w:val="000000"/>
          <w:sz w:val="24"/>
          <w:szCs w:val="24"/>
        </w:rPr>
        <w:t>PRECALIFICACIÓN</w:t>
      </w:r>
    </w:p>
    <w:p w:rsidR="00D34A3C" w:rsidRPr="00782177" w:rsidRDefault="00D34A3C" w:rsidP="00976F92">
      <w:pPr>
        <w:pStyle w:val="Prrafodelista"/>
        <w:autoSpaceDE w:val="0"/>
        <w:autoSpaceDN w:val="0"/>
        <w:adjustRightInd w:val="0"/>
        <w:spacing w:after="0" w:line="240" w:lineRule="auto"/>
        <w:jc w:val="both"/>
        <w:rPr>
          <w:rFonts w:cs="Arial"/>
          <w:b/>
          <w:bCs/>
          <w:color w:val="000000" w:themeColor="text1"/>
          <w:sz w:val="24"/>
          <w:szCs w:val="24"/>
        </w:rPr>
      </w:pPr>
    </w:p>
    <w:p w:rsidR="00D34A3C" w:rsidRPr="00782177" w:rsidRDefault="00D34A3C" w:rsidP="00976F92">
      <w:pPr>
        <w:autoSpaceDE w:val="0"/>
        <w:autoSpaceDN w:val="0"/>
        <w:adjustRightInd w:val="0"/>
        <w:spacing w:after="0" w:line="240" w:lineRule="auto"/>
        <w:jc w:val="both"/>
        <w:rPr>
          <w:rFonts w:cs="Arial"/>
          <w:color w:val="000000" w:themeColor="text1"/>
        </w:rPr>
      </w:pPr>
      <w:r w:rsidRPr="00782177">
        <w:rPr>
          <w:rFonts w:cs="Arial"/>
          <w:color w:val="000000" w:themeColor="text1"/>
        </w:rPr>
        <w:t xml:space="preserve">El presente proceso de licitación considera una instancia de precalificación de los proponentes de acuerdo a requisitos financieros, comerciales, técnicos y seguridad definidos en </w:t>
      </w:r>
      <w:r w:rsidR="00A53363" w:rsidRPr="00782177">
        <w:rPr>
          <w:rFonts w:cs="Arial"/>
          <w:color w:val="000000" w:themeColor="text1"/>
        </w:rPr>
        <w:t>este documento</w:t>
      </w:r>
      <w:r w:rsidRPr="00782177">
        <w:rPr>
          <w:rFonts w:cs="Arial"/>
          <w:color w:val="000000" w:themeColor="text1"/>
        </w:rPr>
        <w:t>. Será motivo de descalificación, si la empresa no cumple</w:t>
      </w:r>
      <w:r w:rsidR="00FF2B46" w:rsidRPr="00782177">
        <w:rPr>
          <w:rFonts w:cs="Arial"/>
          <w:color w:val="000000" w:themeColor="text1"/>
        </w:rPr>
        <w:t>, o bien si presenta información no verídica y comprobable</w:t>
      </w:r>
      <w:r w:rsidRPr="00782177">
        <w:rPr>
          <w:rFonts w:cs="Arial"/>
          <w:color w:val="000000" w:themeColor="text1"/>
        </w:rPr>
        <w:t xml:space="preserve">. El proponente deberá completar y presentar </w:t>
      </w:r>
      <w:r w:rsidRPr="00B57FC2">
        <w:rPr>
          <w:rFonts w:cs="Arial"/>
          <w:color w:val="000000" w:themeColor="text1"/>
        </w:rPr>
        <w:t xml:space="preserve">los </w:t>
      </w:r>
      <w:r w:rsidR="006F3FD8" w:rsidRPr="00B57FC2">
        <w:rPr>
          <w:rFonts w:cs="Arial"/>
          <w:color w:val="000000" w:themeColor="text1"/>
        </w:rPr>
        <w:t>F</w:t>
      </w:r>
      <w:r w:rsidRPr="00B57FC2">
        <w:rPr>
          <w:rFonts w:cs="Arial"/>
          <w:color w:val="000000" w:themeColor="text1"/>
        </w:rPr>
        <w:t xml:space="preserve">ormularios de </w:t>
      </w:r>
      <w:r w:rsidR="00FF2B46" w:rsidRPr="00B57FC2">
        <w:rPr>
          <w:rFonts w:cs="Arial"/>
          <w:color w:val="000000" w:themeColor="text1"/>
        </w:rPr>
        <w:t>Precalificación,</w:t>
      </w:r>
      <w:r w:rsidR="00FF2B46" w:rsidRPr="00782177">
        <w:rPr>
          <w:rFonts w:cs="Arial"/>
          <w:b/>
          <w:color w:val="000000" w:themeColor="text1"/>
        </w:rPr>
        <w:t xml:space="preserve">  </w:t>
      </w:r>
      <w:r w:rsidRPr="00782177">
        <w:rPr>
          <w:rFonts w:cs="Arial"/>
          <w:color w:val="000000" w:themeColor="text1"/>
        </w:rPr>
        <w:t>con el fin de que puedan ser evaluados en esta instancia.</w:t>
      </w:r>
    </w:p>
    <w:p w:rsidR="00183E82" w:rsidRPr="00976F92" w:rsidRDefault="00183E82" w:rsidP="00976F92">
      <w:pPr>
        <w:autoSpaceDE w:val="0"/>
        <w:autoSpaceDN w:val="0"/>
        <w:adjustRightInd w:val="0"/>
        <w:spacing w:after="0" w:line="240" w:lineRule="auto"/>
        <w:jc w:val="both"/>
        <w:rPr>
          <w:rFonts w:cs="Arial"/>
          <w:color w:val="000000"/>
        </w:rPr>
      </w:pPr>
    </w:p>
    <w:p w:rsidR="00D34A3C" w:rsidRPr="00976F92" w:rsidRDefault="00183E82" w:rsidP="00976F92">
      <w:pPr>
        <w:autoSpaceDE w:val="0"/>
        <w:autoSpaceDN w:val="0"/>
        <w:adjustRightInd w:val="0"/>
        <w:spacing w:after="0" w:line="240" w:lineRule="auto"/>
        <w:jc w:val="both"/>
        <w:rPr>
          <w:rFonts w:cs="Arial"/>
          <w:b/>
          <w:bCs/>
          <w:color w:val="000000"/>
        </w:rPr>
      </w:pPr>
      <w:r w:rsidRPr="00976F92">
        <w:rPr>
          <w:rFonts w:cs="Arial"/>
          <w:color w:val="000000"/>
        </w:rPr>
        <w:lastRenderedPageBreak/>
        <w:t>Codelco emitirá una carta y/o correo electrónico con el resultado de precalificación.</w:t>
      </w:r>
    </w:p>
    <w:p w:rsidR="00527603" w:rsidRPr="00DC4CF3" w:rsidRDefault="00527603" w:rsidP="00976F92">
      <w:pPr>
        <w:autoSpaceDE w:val="0"/>
        <w:autoSpaceDN w:val="0"/>
        <w:adjustRightInd w:val="0"/>
        <w:spacing w:after="0" w:line="240" w:lineRule="auto"/>
        <w:jc w:val="both"/>
        <w:rPr>
          <w:rFonts w:cs="Arial"/>
          <w:color w:val="000000" w:themeColor="text1"/>
        </w:rPr>
      </w:pPr>
    </w:p>
    <w:p w:rsidR="00D34A3C" w:rsidRPr="003138FF" w:rsidRDefault="00D34A3C" w:rsidP="003138FF">
      <w:pPr>
        <w:autoSpaceDE w:val="0"/>
        <w:autoSpaceDN w:val="0"/>
        <w:adjustRightInd w:val="0"/>
        <w:spacing w:after="0" w:line="240" w:lineRule="auto"/>
        <w:jc w:val="both"/>
        <w:rPr>
          <w:rFonts w:cs="Arial"/>
          <w:color w:val="000000" w:themeColor="text1"/>
        </w:rPr>
      </w:pPr>
      <w:r w:rsidRPr="003138FF">
        <w:rPr>
          <w:rFonts w:cs="Arial"/>
          <w:color w:val="000000" w:themeColor="text1"/>
        </w:rPr>
        <w:t>Sólo podrán participar del proceso empresas constituidas, con capital de trabajo y patrimonio declarado, los cuales deben cumplir con los mínimos requeridos.</w:t>
      </w:r>
    </w:p>
    <w:p w:rsidR="00D34A3C" w:rsidRPr="00DC4CF3" w:rsidRDefault="00D34A3C" w:rsidP="00976F92">
      <w:pPr>
        <w:autoSpaceDE w:val="0"/>
        <w:autoSpaceDN w:val="0"/>
        <w:adjustRightInd w:val="0"/>
        <w:spacing w:after="0" w:line="240" w:lineRule="auto"/>
        <w:jc w:val="both"/>
        <w:rPr>
          <w:rFonts w:cs="Arial"/>
          <w:color w:val="000000" w:themeColor="text1"/>
        </w:rPr>
      </w:pPr>
    </w:p>
    <w:p w:rsidR="00D34A3C" w:rsidRPr="00976F92" w:rsidRDefault="00D34A3C" w:rsidP="00976F92">
      <w:pPr>
        <w:autoSpaceDE w:val="0"/>
        <w:autoSpaceDN w:val="0"/>
        <w:adjustRightInd w:val="0"/>
        <w:spacing w:after="0" w:line="240" w:lineRule="auto"/>
        <w:jc w:val="both"/>
        <w:rPr>
          <w:rFonts w:cs="Arial"/>
          <w:b/>
          <w:bCs/>
          <w:color w:val="000000"/>
        </w:rPr>
      </w:pPr>
    </w:p>
    <w:p w:rsidR="00183E82" w:rsidRPr="00976F92" w:rsidRDefault="00975788" w:rsidP="00976F92">
      <w:pPr>
        <w:pStyle w:val="Prrafodelista"/>
        <w:numPr>
          <w:ilvl w:val="1"/>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REQUISITOS FINANCIEROS</w:t>
      </w:r>
      <w:r w:rsidR="008A6726" w:rsidRPr="00976F92">
        <w:rPr>
          <w:rFonts w:cs="Arial"/>
          <w:b/>
          <w:bCs/>
          <w:color w:val="000000"/>
          <w:sz w:val="24"/>
          <w:szCs w:val="24"/>
        </w:rPr>
        <w:t>,</w:t>
      </w:r>
      <w:r w:rsidRPr="00976F92">
        <w:rPr>
          <w:rFonts w:cs="Arial"/>
          <w:b/>
          <w:bCs/>
          <w:color w:val="000000"/>
          <w:sz w:val="24"/>
          <w:szCs w:val="24"/>
        </w:rPr>
        <w:t xml:space="preserve"> COMERCIALES</w:t>
      </w:r>
      <w:r w:rsidR="00957913" w:rsidRPr="00976F92">
        <w:rPr>
          <w:rFonts w:cs="Arial"/>
          <w:b/>
          <w:bCs/>
          <w:color w:val="000000"/>
          <w:sz w:val="24"/>
          <w:szCs w:val="24"/>
        </w:rPr>
        <w:t xml:space="preserve"> Y LABORALES</w:t>
      </w:r>
    </w:p>
    <w:p w:rsidR="00183E82" w:rsidRPr="00976F92" w:rsidRDefault="00183E82" w:rsidP="00976F92">
      <w:pPr>
        <w:autoSpaceDE w:val="0"/>
        <w:autoSpaceDN w:val="0"/>
        <w:adjustRightInd w:val="0"/>
        <w:spacing w:after="0" w:line="240" w:lineRule="auto"/>
        <w:jc w:val="both"/>
        <w:rPr>
          <w:rFonts w:cs="Arial"/>
          <w:b/>
          <w:bCs/>
          <w:color w:val="000000"/>
          <w:sz w:val="24"/>
          <w:szCs w:val="24"/>
        </w:rPr>
      </w:pPr>
    </w:p>
    <w:p w:rsidR="00957913" w:rsidRPr="00976F92" w:rsidRDefault="00957913" w:rsidP="00976F92">
      <w:pPr>
        <w:jc w:val="both"/>
      </w:pPr>
      <w:r w:rsidRPr="00976F92">
        <w:t xml:space="preserve">El proponente deberá declarar formalmente sus antecedentes financieros para </w:t>
      </w:r>
      <w:r w:rsidRPr="00A96FA7">
        <w:rPr>
          <w:color w:val="000000" w:themeColor="text1"/>
        </w:rPr>
        <w:t>el año 20</w:t>
      </w:r>
      <w:r w:rsidR="00BA3C9C" w:rsidRPr="00A96FA7">
        <w:rPr>
          <w:color w:val="000000" w:themeColor="text1"/>
        </w:rPr>
        <w:t>1</w:t>
      </w:r>
      <w:r w:rsidR="00066411">
        <w:rPr>
          <w:color w:val="000000" w:themeColor="text1"/>
        </w:rPr>
        <w:t>5</w:t>
      </w:r>
      <w:r w:rsidR="00CD39DA">
        <w:rPr>
          <w:color w:val="000000" w:themeColor="text1"/>
        </w:rPr>
        <w:t xml:space="preserve"> (al 31 dic del 2015)</w:t>
      </w:r>
      <w:r w:rsidRPr="00A96FA7">
        <w:rPr>
          <w:color w:val="000000" w:themeColor="text1"/>
        </w:rPr>
        <w:t xml:space="preserve"> y 20</w:t>
      </w:r>
      <w:r w:rsidR="00BA3C9C" w:rsidRPr="00A96FA7">
        <w:rPr>
          <w:color w:val="000000" w:themeColor="text1"/>
        </w:rPr>
        <w:t>16</w:t>
      </w:r>
      <w:r w:rsidR="00CD39DA">
        <w:rPr>
          <w:color w:val="000000" w:themeColor="text1"/>
        </w:rPr>
        <w:t xml:space="preserve"> (al 31 de dic de 2016)</w:t>
      </w:r>
      <w:r w:rsidRPr="00A96FA7">
        <w:rPr>
          <w:color w:val="000000" w:themeColor="text1"/>
        </w:rPr>
        <w:t xml:space="preserve"> </w:t>
      </w:r>
      <w:r w:rsidRPr="00976F92">
        <w:t xml:space="preserve">mediante </w:t>
      </w:r>
      <w:r w:rsidRPr="006455F6">
        <w:t xml:space="preserve">documentos </w:t>
      </w:r>
      <w:r w:rsidRPr="006455F6">
        <w:rPr>
          <w:b/>
          <w:color w:val="ED7D31" w:themeColor="accent2"/>
        </w:rPr>
        <w:t>“</w:t>
      </w:r>
      <w:r w:rsidR="004C7692" w:rsidRPr="006455F6">
        <w:rPr>
          <w:b/>
          <w:color w:val="ED7D31" w:themeColor="accent2"/>
        </w:rPr>
        <w:t>PRE-07A</w:t>
      </w:r>
      <w:r w:rsidRPr="006455F6">
        <w:rPr>
          <w:b/>
          <w:color w:val="ED7D31" w:themeColor="accent2"/>
        </w:rPr>
        <w:t xml:space="preserve">, </w:t>
      </w:r>
      <w:r w:rsidR="004C7692" w:rsidRPr="006455F6">
        <w:rPr>
          <w:b/>
          <w:color w:val="ED7D31" w:themeColor="accent2"/>
        </w:rPr>
        <w:t>PRE-07B</w:t>
      </w:r>
      <w:r w:rsidRPr="006455F6">
        <w:rPr>
          <w:b/>
          <w:color w:val="ED7D31" w:themeColor="accent2"/>
        </w:rPr>
        <w:t xml:space="preserve">, </w:t>
      </w:r>
      <w:r w:rsidR="004C7692" w:rsidRPr="006455F6">
        <w:rPr>
          <w:b/>
          <w:color w:val="ED7D31" w:themeColor="accent2"/>
        </w:rPr>
        <w:t>PRE-07C</w:t>
      </w:r>
      <w:r w:rsidRPr="006455F6">
        <w:rPr>
          <w:b/>
          <w:color w:val="ED7D31" w:themeColor="accent2"/>
        </w:rPr>
        <w:t>”</w:t>
      </w:r>
      <w:r w:rsidRPr="006455F6">
        <w:t>, los cuales</w:t>
      </w:r>
      <w:r w:rsidRPr="00976F92">
        <w:t xml:space="preserve"> deben venir firmados por el</w:t>
      </w:r>
      <w:r w:rsidR="00BB3745">
        <w:t xml:space="preserve"> </w:t>
      </w:r>
      <w:r w:rsidRPr="00976F92">
        <w:t>(os) Representante</w:t>
      </w:r>
      <w:r w:rsidR="00BB3745">
        <w:t xml:space="preserve"> </w:t>
      </w:r>
      <w:r w:rsidRPr="00976F92">
        <w:t>(s) Legal</w:t>
      </w:r>
      <w:r w:rsidR="00BB3745">
        <w:t xml:space="preserve"> </w:t>
      </w:r>
      <w:r w:rsidRPr="00976F92">
        <w:t>(es) de la Empresa.</w:t>
      </w:r>
    </w:p>
    <w:p w:rsidR="00957913" w:rsidRPr="00976F92" w:rsidRDefault="00957913" w:rsidP="00976F92">
      <w:pPr>
        <w:autoSpaceDE w:val="0"/>
        <w:autoSpaceDN w:val="0"/>
        <w:adjustRightInd w:val="0"/>
        <w:jc w:val="both"/>
        <w:rPr>
          <w:rFonts w:cs="Arial"/>
          <w:color w:val="000000"/>
        </w:rPr>
      </w:pPr>
      <w:r w:rsidRPr="00976F92">
        <w:rPr>
          <w:rFonts w:cs="Arial"/>
          <w:color w:val="000000"/>
        </w:rPr>
        <w:t>Para aprobar la calificación de los aspectos Financieros, las empresas deben cumplir con los siguientes requisitos mínimos exigidos:</w:t>
      </w:r>
    </w:p>
    <w:p w:rsidR="00B43D62" w:rsidRPr="00B47062"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B47062">
        <w:rPr>
          <w:rFonts w:cs="Arial"/>
          <w:b/>
          <w:color w:val="000000" w:themeColor="text1"/>
        </w:rPr>
        <w:t>Liquidez:</w:t>
      </w:r>
      <w:r w:rsidRPr="00B47062">
        <w:rPr>
          <w:rFonts w:cs="Arial"/>
          <w:color w:val="000000" w:themeColor="text1"/>
        </w:rPr>
        <w:t xml:space="preserve"> </w:t>
      </w:r>
      <w:r w:rsidR="0075733C" w:rsidRPr="00B47062">
        <w:rPr>
          <w:rFonts w:cs="Arial"/>
          <w:color w:val="000000" w:themeColor="text1"/>
        </w:rPr>
        <w:t xml:space="preserve">debe ser </w:t>
      </w:r>
      <w:r w:rsidR="0075733C" w:rsidRPr="000C4F13">
        <w:rPr>
          <w:rFonts w:cs="Arial"/>
          <w:color w:val="000000" w:themeColor="text1"/>
        </w:rPr>
        <w:t>&gt;=1,0</w:t>
      </w:r>
    </w:p>
    <w:p w:rsidR="00957913" w:rsidRPr="000C4F13"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0C4F13">
        <w:rPr>
          <w:rFonts w:cs="Arial"/>
          <w:b/>
          <w:color w:val="000000" w:themeColor="text1"/>
        </w:rPr>
        <w:t>Endeudamiento</w:t>
      </w:r>
      <w:r w:rsidR="00724165" w:rsidRPr="000C4F13">
        <w:rPr>
          <w:rFonts w:cs="Arial"/>
          <w:b/>
          <w:color w:val="000000" w:themeColor="text1"/>
        </w:rPr>
        <w:t>*</w:t>
      </w:r>
      <w:r w:rsidRPr="000C4F13">
        <w:rPr>
          <w:rFonts w:cs="Arial"/>
          <w:b/>
          <w:color w:val="000000" w:themeColor="text1"/>
        </w:rPr>
        <w:t>:</w:t>
      </w:r>
      <w:r w:rsidRPr="000C4F13">
        <w:rPr>
          <w:rFonts w:cs="Arial"/>
          <w:color w:val="000000" w:themeColor="text1"/>
        </w:rPr>
        <w:t xml:space="preserve"> </w:t>
      </w:r>
      <w:r w:rsidR="0075733C" w:rsidRPr="000C4F13">
        <w:rPr>
          <w:rFonts w:cs="Arial"/>
          <w:color w:val="000000" w:themeColor="text1"/>
        </w:rPr>
        <w:t>debe ser &lt;=</w:t>
      </w:r>
      <w:r w:rsidR="000C4F13" w:rsidRPr="000C4F13">
        <w:rPr>
          <w:rFonts w:cs="Arial"/>
          <w:color w:val="000000" w:themeColor="text1"/>
        </w:rPr>
        <w:t>4</w:t>
      </w:r>
      <w:r w:rsidR="0075733C" w:rsidRPr="000C4F13">
        <w:rPr>
          <w:rFonts w:cs="Arial"/>
          <w:color w:val="000000" w:themeColor="text1"/>
        </w:rPr>
        <w:t>,0</w:t>
      </w:r>
    </w:p>
    <w:p w:rsidR="00957913" w:rsidRPr="000C4F13"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B47062">
        <w:rPr>
          <w:rFonts w:cs="Arial"/>
          <w:b/>
          <w:color w:val="000000" w:themeColor="text1"/>
        </w:rPr>
        <w:t>Capital de Trabajo:</w:t>
      </w:r>
      <w:r w:rsidRPr="00B47062">
        <w:rPr>
          <w:rFonts w:cs="Arial"/>
          <w:color w:val="000000" w:themeColor="text1"/>
        </w:rPr>
        <w:t xml:space="preserve"> </w:t>
      </w:r>
      <w:r w:rsidR="0075733C" w:rsidRPr="00B47062">
        <w:rPr>
          <w:rFonts w:cs="Arial"/>
          <w:color w:val="000000" w:themeColor="text1"/>
        </w:rPr>
        <w:t xml:space="preserve">debe </w:t>
      </w:r>
      <w:r w:rsidR="0075733C" w:rsidRPr="000C4F13">
        <w:rPr>
          <w:rFonts w:cs="Arial"/>
          <w:color w:val="000000" w:themeColor="text1"/>
        </w:rPr>
        <w:t>ser &gt;=KU$</w:t>
      </w:r>
      <w:r w:rsidR="004D01E2">
        <w:rPr>
          <w:rFonts w:cs="Arial"/>
          <w:color w:val="000000" w:themeColor="text1"/>
        </w:rPr>
        <w:t xml:space="preserve"> 32.000.-</w:t>
      </w:r>
    </w:p>
    <w:p w:rsidR="00957913" w:rsidRPr="000C4F13"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0C4F13">
        <w:rPr>
          <w:rFonts w:cs="Arial"/>
          <w:b/>
          <w:color w:val="000000" w:themeColor="text1"/>
        </w:rPr>
        <w:t>Patrimonio:</w:t>
      </w:r>
      <w:r w:rsidRPr="000C4F13">
        <w:rPr>
          <w:rFonts w:cs="Arial"/>
          <w:color w:val="000000" w:themeColor="text1"/>
        </w:rPr>
        <w:t xml:space="preserve"> </w:t>
      </w:r>
      <w:r w:rsidR="0075733C" w:rsidRPr="000C4F13">
        <w:rPr>
          <w:rFonts w:cs="Arial"/>
          <w:color w:val="000000" w:themeColor="text1"/>
        </w:rPr>
        <w:t>debe ser</w:t>
      </w:r>
      <w:r w:rsidR="00B47062" w:rsidRPr="000C4F13">
        <w:rPr>
          <w:rFonts w:cs="Arial"/>
          <w:color w:val="000000" w:themeColor="text1"/>
        </w:rPr>
        <w:t xml:space="preserve"> </w:t>
      </w:r>
      <w:r w:rsidR="0075733C" w:rsidRPr="000C4F13">
        <w:rPr>
          <w:rFonts w:cs="Arial"/>
          <w:color w:val="000000" w:themeColor="text1"/>
        </w:rPr>
        <w:t>&gt;=KU$</w:t>
      </w:r>
      <w:r w:rsidR="004D01E2">
        <w:rPr>
          <w:rFonts w:cs="Arial"/>
          <w:color w:val="000000" w:themeColor="text1"/>
        </w:rPr>
        <w:t xml:space="preserve"> 64.000.-</w:t>
      </w:r>
    </w:p>
    <w:p w:rsidR="00724165" w:rsidRDefault="00724165" w:rsidP="00724165">
      <w:pPr>
        <w:autoSpaceDE w:val="0"/>
        <w:autoSpaceDN w:val="0"/>
        <w:spacing w:line="240" w:lineRule="auto"/>
        <w:jc w:val="both"/>
        <w:rPr>
          <w:rFonts w:cs="Arial"/>
          <w:color w:val="000000" w:themeColor="text1"/>
        </w:rPr>
      </w:pPr>
    </w:p>
    <w:p w:rsidR="00724165" w:rsidRPr="00724165" w:rsidRDefault="00724165" w:rsidP="00724165">
      <w:pPr>
        <w:autoSpaceDE w:val="0"/>
        <w:autoSpaceDN w:val="0"/>
        <w:spacing w:line="240" w:lineRule="auto"/>
        <w:jc w:val="both"/>
        <w:rPr>
          <w:rFonts w:cs="Arial"/>
          <w:color w:val="000000" w:themeColor="text1"/>
        </w:rPr>
      </w:pPr>
      <w:r w:rsidRPr="00724165">
        <w:t>*El nivel de deuda y liquidez podrá ser redefinido, en caso que el promedio de la industria así lo indique</w:t>
      </w:r>
      <w:r w:rsidR="00500D3A">
        <w:t>.</w:t>
      </w:r>
    </w:p>
    <w:p w:rsidR="00957913" w:rsidRPr="00976F92" w:rsidRDefault="00957913" w:rsidP="00976F92">
      <w:pPr>
        <w:autoSpaceDE w:val="0"/>
        <w:autoSpaceDN w:val="0"/>
        <w:adjustRightInd w:val="0"/>
        <w:jc w:val="both"/>
        <w:rPr>
          <w:rFonts w:cs="Arial"/>
          <w:color w:val="000000"/>
        </w:rPr>
      </w:pPr>
      <w:r w:rsidRPr="00976F92">
        <w:rPr>
          <w:rFonts w:cs="Arial"/>
          <w:color w:val="000000"/>
        </w:rPr>
        <w:t>Definiciones:</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Liquidez:</w:t>
      </w:r>
      <w:r w:rsidRPr="00976F92">
        <w:rPr>
          <w:rFonts w:cs="Arial"/>
        </w:rPr>
        <w:t xml:space="preserve"> Definida como el cuociente entre el activo circulante y el pasivo circulante, exigiéndose como mínimo el valor definido posterior al análisis del rubro.</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Endeudamiento:</w:t>
      </w:r>
      <w:r w:rsidRPr="00976F92">
        <w:rPr>
          <w:rFonts w:cs="Arial"/>
        </w:rPr>
        <w:t xml:space="preserve"> Definido como el cuociente entre el endeudamiento total y el patrimonio, exigiéndose como máximo el valor definido posterior al análisis del rubro.</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Capital de Trabajo:</w:t>
      </w:r>
      <w:r w:rsidRPr="00976F92">
        <w:rPr>
          <w:rFonts w:cs="Arial"/>
        </w:rPr>
        <w:t xml:space="preserve"> Representado por la diferencia entre el activo circulante y el pasivo circulante, exigiéndose como mínimo el </w:t>
      </w:r>
      <w:r w:rsidR="000C4F13">
        <w:rPr>
          <w:rFonts w:cs="Arial"/>
        </w:rPr>
        <w:t>monto indicado.</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Patrimonio:</w:t>
      </w:r>
      <w:r w:rsidRPr="00976F92">
        <w:rPr>
          <w:rFonts w:cs="Arial"/>
        </w:rPr>
        <w:t xml:space="preserve"> Este indicador debe considerar como mínimo 2 veces el valor equivalente al capital de trabajo requerido para el proceso de licitación.</w:t>
      </w:r>
    </w:p>
    <w:p w:rsidR="00957913" w:rsidRPr="00976F92" w:rsidRDefault="004C7692" w:rsidP="00976F92">
      <w:pPr>
        <w:autoSpaceDE w:val="0"/>
        <w:autoSpaceDN w:val="0"/>
        <w:jc w:val="both"/>
        <w:rPr>
          <w:rFonts w:cs="Arial"/>
        </w:rPr>
      </w:pPr>
      <w:r>
        <w:rPr>
          <w:rFonts w:cs="Arial"/>
        </w:rPr>
        <w:t xml:space="preserve">El </w:t>
      </w:r>
      <w:r w:rsidRPr="009F7C60">
        <w:rPr>
          <w:rFonts w:cs="Arial"/>
        </w:rPr>
        <w:t xml:space="preserve">documento </w:t>
      </w:r>
      <w:r w:rsidRPr="009F7C60">
        <w:rPr>
          <w:b/>
          <w:color w:val="ED7D31" w:themeColor="accent2"/>
        </w:rPr>
        <w:t xml:space="preserve">PRE-07D </w:t>
      </w:r>
      <w:r w:rsidR="00957913" w:rsidRPr="009F7C60">
        <w:rPr>
          <w:rFonts w:cs="Arial"/>
        </w:rPr>
        <w:t>del</w:t>
      </w:r>
      <w:r w:rsidR="00957913" w:rsidRPr="00B57FC2">
        <w:rPr>
          <w:rFonts w:cs="Arial"/>
        </w:rPr>
        <w:t xml:space="preserve"> Formulario de Precalificación, presentará</w:t>
      </w:r>
      <w:r w:rsidR="00957913" w:rsidRPr="00976F92">
        <w:rPr>
          <w:rFonts w:cs="Arial"/>
        </w:rPr>
        <w:t xml:space="preserve"> un resumen de los indicadores anteriormente mencionados.</w:t>
      </w:r>
    </w:p>
    <w:p w:rsidR="00957913" w:rsidRPr="00976F92" w:rsidRDefault="00957913" w:rsidP="00976F92">
      <w:pPr>
        <w:jc w:val="both"/>
      </w:pPr>
      <w:r w:rsidRPr="00976F92">
        <w:t xml:space="preserve">Para aprobar la precalificación de los antecedentes Comerciales y Laborales, los proponentes </w:t>
      </w:r>
      <w:r w:rsidRPr="00976F92">
        <w:rPr>
          <w:b/>
          <w:bCs/>
          <w:i/>
          <w:iCs/>
        </w:rPr>
        <w:t xml:space="preserve">no deberán </w:t>
      </w:r>
      <w:r w:rsidRPr="00976F92">
        <w:t>contar con morosidades y anotaciones negativas en:</w:t>
      </w:r>
    </w:p>
    <w:p w:rsidR="00957913" w:rsidRPr="00976F92" w:rsidRDefault="00957913" w:rsidP="00976F92">
      <w:pPr>
        <w:pStyle w:val="Prrafodelista"/>
        <w:numPr>
          <w:ilvl w:val="0"/>
          <w:numId w:val="9"/>
        </w:numPr>
        <w:spacing w:before="200" w:after="0" w:line="240" w:lineRule="auto"/>
        <w:contextualSpacing w:val="0"/>
        <w:jc w:val="both"/>
      </w:pPr>
      <w:r w:rsidRPr="00976F92">
        <w:t>Boletín comercial y laboral vigente, con fecha no mayor a una semana antes de la presentación de los antecedentes de precalificación.</w:t>
      </w:r>
      <w:r w:rsidR="00230DB0">
        <w:t xml:space="preserve"> </w:t>
      </w:r>
      <w:r w:rsidR="00230DB0" w:rsidRPr="009F7C60">
        <w:rPr>
          <w:b/>
          <w:color w:val="ED7D31" w:themeColor="accent2"/>
        </w:rPr>
        <w:t>PRE-0</w:t>
      </w:r>
      <w:r w:rsidR="00230DB0">
        <w:rPr>
          <w:b/>
          <w:color w:val="ED7D31" w:themeColor="accent2"/>
        </w:rPr>
        <w:t>4A.</w:t>
      </w:r>
    </w:p>
    <w:p w:rsidR="00957913" w:rsidRDefault="00957913" w:rsidP="00976F92">
      <w:pPr>
        <w:pStyle w:val="Prrafodelista"/>
        <w:numPr>
          <w:ilvl w:val="0"/>
          <w:numId w:val="9"/>
        </w:numPr>
        <w:spacing w:before="200" w:after="0" w:line="240" w:lineRule="auto"/>
        <w:contextualSpacing w:val="0"/>
        <w:jc w:val="both"/>
      </w:pPr>
      <w:r w:rsidRPr="00976F92">
        <w:t>Certificado de Antecedentes Laborales y Previsionales emitido por la Dirección del Trabajo.</w:t>
      </w:r>
      <w:r w:rsidR="00230DB0">
        <w:t xml:space="preserve"> </w:t>
      </w:r>
      <w:r w:rsidR="00230DB0">
        <w:rPr>
          <w:b/>
          <w:color w:val="ED7D31" w:themeColor="accent2"/>
        </w:rPr>
        <w:t>PRE-04B.</w:t>
      </w:r>
    </w:p>
    <w:p w:rsidR="001B37C8" w:rsidRPr="001B37C8" w:rsidRDefault="001B37C8" w:rsidP="001B37C8">
      <w:pPr>
        <w:autoSpaceDE w:val="0"/>
        <w:autoSpaceDN w:val="0"/>
        <w:adjustRightInd w:val="0"/>
        <w:spacing w:after="0" w:line="240" w:lineRule="auto"/>
        <w:jc w:val="both"/>
        <w:rPr>
          <w:rFonts w:cs="Arial"/>
          <w:color w:val="000000" w:themeColor="text1"/>
        </w:rPr>
      </w:pPr>
    </w:p>
    <w:p w:rsidR="00957913" w:rsidRDefault="00957913" w:rsidP="001B37C8">
      <w:pPr>
        <w:autoSpaceDE w:val="0"/>
        <w:autoSpaceDN w:val="0"/>
        <w:adjustRightInd w:val="0"/>
        <w:spacing w:after="0" w:line="240" w:lineRule="auto"/>
        <w:jc w:val="both"/>
        <w:rPr>
          <w:rFonts w:cs="Arial"/>
          <w:color w:val="000000" w:themeColor="text1"/>
        </w:rPr>
      </w:pPr>
      <w:r w:rsidRPr="001B37C8">
        <w:rPr>
          <w:rFonts w:cs="Arial"/>
          <w:color w:val="000000" w:themeColor="text1"/>
        </w:rPr>
        <w:t>Para tal efecto, la Empresa deberá enviar el Certificado de Antecedentes Laborales y Previsionales emitido por la Dirección del Trabajo.</w:t>
      </w:r>
    </w:p>
    <w:p w:rsidR="001B37C8" w:rsidRPr="001B37C8" w:rsidRDefault="001B37C8" w:rsidP="001B37C8">
      <w:pPr>
        <w:autoSpaceDE w:val="0"/>
        <w:autoSpaceDN w:val="0"/>
        <w:adjustRightInd w:val="0"/>
        <w:spacing w:after="0" w:line="240" w:lineRule="auto"/>
        <w:jc w:val="both"/>
        <w:rPr>
          <w:rFonts w:cs="Arial"/>
          <w:color w:val="000000" w:themeColor="text1"/>
        </w:rPr>
      </w:pPr>
    </w:p>
    <w:p w:rsidR="00957913" w:rsidRDefault="00957913" w:rsidP="00976F92">
      <w:pPr>
        <w:autoSpaceDE w:val="0"/>
        <w:autoSpaceDN w:val="0"/>
        <w:jc w:val="both"/>
      </w:pPr>
      <w:r w:rsidRPr="00976F92">
        <w:t>Adicionalmente Codelco podrá obtener los Boletines Comercial/Laboral en línea. Con ambos documentos se evaluará estos antecedentes.</w:t>
      </w:r>
    </w:p>
    <w:p w:rsidR="000C4F13" w:rsidRPr="00976F92" w:rsidRDefault="000C4F13" w:rsidP="00976F92">
      <w:pPr>
        <w:autoSpaceDE w:val="0"/>
        <w:autoSpaceDN w:val="0"/>
        <w:jc w:val="both"/>
        <w:rPr>
          <w:rFonts w:cs="Arial"/>
        </w:rPr>
      </w:pPr>
    </w:p>
    <w:p w:rsidR="00975788" w:rsidRPr="00976F92" w:rsidRDefault="00975788" w:rsidP="00976F92">
      <w:pPr>
        <w:pStyle w:val="Prrafodelista"/>
        <w:numPr>
          <w:ilvl w:val="1"/>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REQUISITOS TÉCNICOS Y DE SEGURIDAD</w:t>
      </w:r>
    </w:p>
    <w:p w:rsidR="00957913" w:rsidRPr="00976F92" w:rsidRDefault="00957913" w:rsidP="00976F92">
      <w:pPr>
        <w:autoSpaceDE w:val="0"/>
        <w:autoSpaceDN w:val="0"/>
        <w:adjustRightInd w:val="0"/>
        <w:spacing w:after="0" w:line="240" w:lineRule="auto"/>
        <w:jc w:val="both"/>
        <w:rPr>
          <w:rFonts w:cs="Arial"/>
          <w:b/>
          <w:bCs/>
          <w:color w:val="000000"/>
          <w:sz w:val="24"/>
          <w:szCs w:val="24"/>
        </w:rPr>
      </w:pPr>
    </w:p>
    <w:p w:rsidR="00957913" w:rsidRPr="003138FF" w:rsidRDefault="00957913" w:rsidP="00976F92">
      <w:pPr>
        <w:jc w:val="both"/>
      </w:pPr>
      <w:r w:rsidRPr="00976F92">
        <w:t xml:space="preserve">Los proveedores deberán acreditar experiencia en los siguientes puntos y su evaluación será </w:t>
      </w:r>
      <w:r w:rsidRPr="003138FF">
        <w:t>Cumple / No Cumple:</w:t>
      </w:r>
    </w:p>
    <w:p w:rsidR="00347D18" w:rsidRPr="000C4F13" w:rsidRDefault="0095732D" w:rsidP="00347D18">
      <w:pPr>
        <w:pStyle w:val="Prrafodelista"/>
        <w:numPr>
          <w:ilvl w:val="0"/>
          <w:numId w:val="10"/>
        </w:numPr>
        <w:spacing w:before="200" w:after="0" w:line="240" w:lineRule="auto"/>
        <w:contextualSpacing w:val="0"/>
        <w:jc w:val="both"/>
        <w:rPr>
          <w:bCs/>
          <w:color w:val="000000" w:themeColor="text1"/>
        </w:rPr>
      </w:pPr>
      <w:r w:rsidRPr="000C4F13">
        <w:rPr>
          <w:bCs/>
          <w:color w:val="000000" w:themeColor="text1"/>
        </w:rPr>
        <w:t xml:space="preserve">Experiencia </w:t>
      </w:r>
      <w:r w:rsidR="000C4F13" w:rsidRPr="000C4F13">
        <w:rPr>
          <w:bCs/>
          <w:color w:val="000000" w:themeColor="text1"/>
        </w:rPr>
        <w:t>Específica</w:t>
      </w:r>
      <w:r w:rsidRPr="000C4F13">
        <w:rPr>
          <w:bCs/>
          <w:color w:val="000000" w:themeColor="text1"/>
        </w:rPr>
        <w:t xml:space="preserve"> de la Empresa </w:t>
      </w:r>
      <w:r w:rsidR="00511BE9" w:rsidRPr="000C4F13">
        <w:rPr>
          <w:bCs/>
          <w:color w:val="000000" w:themeColor="text1"/>
        </w:rPr>
        <w:t>–</w:t>
      </w:r>
      <w:r w:rsidR="000C4F13" w:rsidRPr="000C4F13">
        <w:rPr>
          <w:bCs/>
          <w:color w:val="000000" w:themeColor="text1"/>
        </w:rPr>
        <w:t xml:space="preserve"> más de 4 contratos con alcances similares en los últimos 5 años - </w:t>
      </w:r>
      <w:r w:rsidR="00511BE9" w:rsidRPr="000C4F13">
        <w:rPr>
          <w:bCs/>
          <w:color w:val="000000" w:themeColor="text1"/>
        </w:rPr>
        <w:t xml:space="preserve">Formulario </w:t>
      </w:r>
      <w:r w:rsidR="00511BE9" w:rsidRPr="000C4F13">
        <w:rPr>
          <w:b/>
          <w:color w:val="ED7D31" w:themeColor="accent2"/>
        </w:rPr>
        <w:t>PRE-03</w:t>
      </w:r>
      <w:r w:rsidR="00511BE9" w:rsidRPr="000C4F13">
        <w:rPr>
          <w:bCs/>
          <w:color w:val="000000" w:themeColor="text1"/>
        </w:rPr>
        <w:t>.</w:t>
      </w:r>
    </w:p>
    <w:p w:rsidR="00347D18" w:rsidRPr="00A324AA" w:rsidRDefault="008B18DB" w:rsidP="00976F92">
      <w:pPr>
        <w:pStyle w:val="Prrafodelista"/>
        <w:numPr>
          <w:ilvl w:val="0"/>
          <w:numId w:val="10"/>
        </w:numPr>
        <w:spacing w:before="200" w:after="0" w:line="240" w:lineRule="auto"/>
        <w:contextualSpacing w:val="0"/>
        <w:jc w:val="both"/>
        <w:rPr>
          <w:bCs/>
          <w:color w:val="000000" w:themeColor="text1"/>
        </w:rPr>
      </w:pPr>
      <w:r w:rsidRPr="00A324AA">
        <w:rPr>
          <w:bCs/>
          <w:color w:val="000000" w:themeColor="text1"/>
        </w:rPr>
        <w:t>Desempeño Laboral – Sin Anotaciones</w:t>
      </w:r>
      <w:r w:rsidR="00511BE9" w:rsidRPr="00A324AA">
        <w:rPr>
          <w:bCs/>
          <w:color w:val="000000" w:themeColor="text1"/>
        </w:rPr>
        <w:t xml:space="preserve"> – Formulario </w:t>
      </w:r>
      <w:r w:rsidR="00511BE9" w:rsidRPr="00A324AA">
        <w:rPr>
          <w:b/>
          <w:color w:val="ED7D31" w:themeColor="accent2"/>
        </w:rPr>
        <w:t>PRE-04B</w:t>
      </w:r>
      <w:r w:rsidR="0051774F">
        <w:rPr>
          <w:bCs/>
          <w:color w:val="000000" w:themeColor="text1"/>
        </w:rPr>
        <w:t>.</w:t>
      </w:r>
    </w:p>
    <w:p w:rsidR="00957913" w:rsidRPr="00A324AA" w:rsidRDefault="008B18DB" w:rsidP="00976F92">
      <w:pPr>
        <w:pStyle w:val="Prrafodelista"/>
        <w:numPr>
          <w:ilvl w:val="0"/>
          <w:numId w:val="10"/>
        </w:numPr>
        <w:spacing w:before="200" w:after="0" w:line="240" w:lineRule="auto"/>
        <w:contextualSpacing w:val="0"/>
        <w:jc w:val="both"/>
        <w:rPr>
          <w:bCs/>
          <w:color w:val="000000" w:themeColor="text1"/>
        </w:rPr>
      </w:pPr>
      <w:r w:rsidRPr="00A324AA">
        <w:rPr>
          <w:bCs/>
          <w:color w:val="000000" w:themeColor="text1"/>
        </w:rPr>
        <w:t xml:space="preserve">Resultados de </w:t>
      </w:r>
      <w:r w:rsidR="00511BE9" w:rsidRPr="00A324AA">
        <w:rPr>
          <w:bCs/>
          <w:color w:val="000000" w:themeColor="text1"/>
        </w:rPr>
        <w:t xml:space="preserve">Seguridad – Formulario </w:t>
      </w:r>
      <w:r w:rsidR="00511BE9" w:rsidRPr="00A324AA">
        <w:rPr>
          <w:b/>
          <w:color w:val="ED7D31" w:themeColor="accent2"/>
        </w:rPr>
        <w:t>PRE-08</w:t>
      </w:r>
      <w:r w:rsidR="00511BE9" w:rsidRPr="00A324AA">
        <w:rPr>
          <w:bCs/>
          <w:color w:val="000000" w:themeColor="text1"/>
        </w:rPr>
        <w:t>.</w:t>
      </w:r>
    </w:p>
    <w:p w:rsidR="00CD39DA" w:rsidRDefault="00CD39DA" w:rsidP="00976F92">
      <w:pPr>
        <w:jc w:val="both"/>
      </w:pPr>
    </w:p>
    <w:p w:rsidR="00957913" w:rsidRPr="00976F92" w:rsidRDefault="00957913" w:rsidP="00976F92">
      <w:pPr>
        <w:jc w:val="both"/>
      </w:pPr>
      <w:r w:rsidRPr="00976F92">
        <w:t>Se revisarán los Antecedentes de Riesgo, Ambiente y Calidad por medio de certificados emitidos por el organismo administrador del Seguro contra Accidentes del Trabajo y Enfermedades Profesionales, al cual se encuentra afiliada la empresa, y por el organismo certificador para el caso de los sistemas de gestión, de los siguientes indicadores:</w:t>
      </w:r>
    </w:p>
    <w:p w:rsidR="00957913" w:rsidRPr="00976F92" w:rsidRDefault="00957913" w:rsidP="00976F92">
      <w:pPr>
        <w:tabs>
          <w:tab w:val="left" w:pos="-1440"/>
          <w:tab w:val="num" w:pos="720"/>
        </w:tabs>
        <w:jc w:val="both"/>
        <w:rPr>
          <w:rFonts w:cs="Arial"/>
          <w:b/>
          <w:color w:val="000000"/>
        </w:rPr>
      </w:pPr>
      <w:r w:rsidRPr="00976F92">
        <w:rPr>
          <w:rFonts w:cs="Arial"/>
          <w:b/>
          <w:color w:val="000000"/>
        </w:rPr>
        <w:t>Tasa de Frecuencia anual para los siguientes períodos:</w:t>
      </w:r>
    </w:p>
    <w:p w:rsidR="00957913" w:rsidRPr="00B47062" w:rsidRDefault="00957913" w:rsidP="00976F92">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P1 corresponde al periodo </w:t>
      </w:r>
      <w:r w:rsidR="00D5364F">
        <w:rPr>
          <w:rFonts w:cs="Arial"/>
          <w:color w:val="000000" w:themeColor="text1"/>
        </w:rPr>
        <w:t>enero</w:t>
      </w:r>
      <w:r w:rsidR="00F33A83" w:rsidRPr="00B47062">
        <w:rPr>
          <w:rFonts w:cs="Arial"/>
          <w:color w:val="000000" w:themeColor="text1"/>
        </w:rPr>
        <w:t xml:space="preserve"> de 201</w:t>
      </w:r>
      <w:r w:rsidR="00D5364F">
        <w:rPr>
          <w:rFonts w:cs="Arial"/>
          <w:color w:val="000000" w:themeColor="text1"/>
        </w:rPr>
        <w:t>6</w:t>
      </w:r>
      <w:r w:rsidRPr="00B47062">
        <w:rPr>
          <w:rFonts w:cs="Arial"/>
          <w:color w:val="000000" w:themeColor="text1"/>
        </w:rPr>
        <w:t xml:space="preserve"> a </w:t>
      </w:r>
      <w:r w:rsidR="00D5364F">
        <w:rPr>
          <w:rFonts w:cs="Arial"/>
          <w:color w:val="000000" w:themeColor="text1"/>
        </w:rPr>
        <w:t>diciembre</w:t>
      </w:r>
      <w:r w:rsidR="00F33A83" w:rsidRPr="00B47062">
        <w:rPr>
          <w:rFonts w:cs="Arial"/>
          <w:color w:val="000000" w:themeColor="text1"/>
        </w:rPr>
        <w:t xml:space="preserve"> de 2016</w:t>
      </w:r>
      <w:r w:rsidRPr="00B47062">
        <w:rPr>
          <w:rFonts w:cs="Arial"/>
          <w:color w:val="000000" w:themeColor="text1"/>
        </w:rPr>
        <w:t>.</w:t>
      </w:r>
    </w:p>
    <w:p w:rsidR="00957913" w:rsidRPr="00B47062" w:rsidRDefault="00957913" w:rsidP="00976F92">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P2 corresponde al periodo </w:t>
      </w:r>
      <w:r w:rsidR="00D5364F">
        <w:rPr>
          <w:rFonts w:cs="Arial"/>
          <w:color w:val="000000" w:themeColor="text1"/>
        </w:rPr>
        <w:t>enero</w:t>
      </w:r>
      <w:r w:rsidRPr="00B47062">
        <w:rPr>
          <w:rFonts w:cs="Arial"/>
          <w:color w:val="000000" w:themeColor="text1"/>
        </w:rPr>
        <w:t xml:space="preserve"> de 20</w:t>
      </w:r>
      <w:r w:rsidR="00F33A83" w:rsidRPr="00B47062">
        <w:rPr>
          <w:rFonts w:cs="Arial"/>
          <w:color w:val="000000" w:themeColor="text1"/>
        </w:rPr>
        <w:t>1</w:t>
      </w:r>
      <w:r w:rsidR="00D5364F">
        <w:rPr>
          <w:rFonts w:cs="Arial"/>
          <w:color w:val="000000" w:themeColor="text1"/>
        </w:rPr>
        <w:t>7</w:t>
      </w:r>
      <w:r w:rsidRPr="00B47062">
        <w:rPr>
          <w:rFonts w:cs="Arial"/>
          <w:color w:val="000000" w:themeColor="text1"/>
        </w:rPr>
        <w:t xml:space="preserve"> a </w:t>
      </w:r>
      <w:r w:rsidR="00D5364F">
        <w:rPr>
          <w:rFonts w:cs="Arial"/>
          <w:color w:val="000000" w:themeColor="text1"/>
        </w:rPr>
        <w:t>diciembre</w:t>
      </w:r>
      <w:r w:rsidR="007D7A7C" w:rsidRPr="00B47062">
        <w:rPr>
          <w:rFonts w:cs="Arial"/>
          <w:color w:val="000000" w:themeColor="text1"/>
        </w:rPr>
        <w:t xml:space="preserve"> de 2017</w:t>
      </w:r>
      <w:r w:rsidRPr="00B47062">
        <w:rPr>
          <w:rFonts w:cs="Arial"/>
          <w:color w:val="000000" w:themeColor="text1"/>
        </w:rPr>
        <w:t>.</w:t>
      </w:r>
    </w:p>
    <w:p w:rsidR="00957913" w:rsidRPr="00976F92" w:rsidRDefault="00957913" w:rsidP="00976F92">
      <w:pPr>
        <w:autoSpaceDE w:val="0"/>
        <w:autoSpaceDN w:val="0"/>
        <w:adjustRightInd w:val="0"/>
        <w:jc w:val="both"/>
        <w:rPr>
          <w:rFonts w:cs="Arial"/>
          <w:color w:val="000000"/>
        </w:rPr>
      </w:pPr>
      <w:r w:rsidRPr="00976F92">
        <w:rPr>
          <w:rFonts w:cs="Arial"/>
          <w:b/>
          <w:color w:val="000000"/>
        </w:rPr>
        <w:t>Tasa de Gravedad:</w:t>
      </w:r>
    </w:p>
    <w:p w:rsidR="007C0209" w:rsidRPr="00B47062" w:rsidRDefault="007C0209" w:rsidP="007C0209">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P1 corresponde al periodo </w:t>
      </w:r>
      <w:r w:rsidR="00D5364F">
        <w:rPr>
          <w:rFonts w:cs="Arial"/>
          <w:color w:val="000000" w:themeColor="text1"/>
        </w:rPr>
        <w:t>enero</w:t>
      </w:r>
      <w:r w:rsidRPr="00B47062">
        <w:rPr>
          <w:rFonts w:cs="Arial"/>
          <w:color w:val="000000" w:themeColor="text1"/>
        </w:rPr>
        <w:t xml:space="preserve"> de 201</w:t>
      </w:r>
      <w:r w:rsidR="00D5364F">
        <w:rPr>
          <w:rFonts w:cs="Arial"/>
          <w:color w:val="000000" w:themeColor="text1"/>
        </w:rPr>
        <w:t>6</w:t>
      </w:r>
      <w:r w:rsidRPr="00B47062">
        <w:rPr>
          <w:rFonts w:cs="Arial"/>
          <w:color w:val="000000" w:themeColor="text1"/>
        </w:rPr>
        <w:t xml:space="preserve"> a </w:t>
      </w:r>
      <w:r w:rsidR="00D5364F">
        <w:rPr>
          <w:rFonts w:cs="Arial"/>
          <w:color w:val="000000" w:themeColor="text1"/>
        </w:rPr>
        <w:t>diciembre</w:t>
      </w:r>
      <w:r w:rsidRPr="00B47062">
        <w:rPr>
          <w:rFonts w:cs="Arial"/>
          <w:color w:val="000000" w:themeColor="text1"/>
        </w:rPr>
        <w:t xml:space="preserve"> de 2016.</w:t>
      </w:r>
    </w:p>
    <w:p w:rsidR="007C0209" w:rsidRPr="00B47062" w:rsidRDefault="007C0209" w:rsidP="007C0209">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P2 corresponde al periodo </w:t>
      </w:r>
      <w:r w:rsidR="00D5364F">
        <w:rPr>
          <w:rFonts w:cs="Arial"/>
          <w:color w:val="000000" w:themeColor="text1"/>
        </w:rPr>
        <w:t>enero</w:t>
      </w:r>
      <w:r w:rsidRPr="00B47062">
        <w:rPr>
          <w:rFonts w:cs="Arial"/>
          <w:color w:val="000000" w:themeColor="text1"/>
        </w:rPr>
        <w:t xml:space="preserve"> de 201</w:t>
      </w:r>
      <w:r w:rsidR="00D5364F">
        <w:rPr>
          <w:rFonts w:cs="Arial"/>
          <w:color w:val="000000" w:themeColor="text1"/>
        </w:rPr>
        <w:t>7</w:t>
      </w:r>
      <w:r w:rsidRPr="00B47062">
        <w:rPr>
          <w:rFonts w:cs="Arial"/>
          <w:color w:val="000000" w:themeColor="text1"/>
        </w:rPr>
        <w:t xml:space="preserve"> a </w:t>
      </w:r>
      <w:r w:rsidR="00D5364F">
        <w:rPr>
          <w:rFonts w:cs="Arial"/>
          <w:color w:val="000000" w:themeColor="text1"/>
        </w:rPr>
        <w:t>diciembre</w:t>
      </w:r>
      <w:r w:rsidRPr="00B47062">
        <w:rPr>
          <w:rFonts w:cs="Arial"/>
          <w:color w:val="000000" w:themeColor="text1"/>
        </w:rPr>
        <w:t xml:space="preserve"> de 2017.</w:t>
      </w:r>
    </w:p>
    <w:p w:rsidR="00957913" w:rsidRPr="00B47062" w:rsidRDefault="00957913" w:rsidP="00976F92">
      <w:pPr>
        <w:autoSpaceDE w:val="0"/>
        <w:autoSpaceDN w:val="0"/>
        <w:adjustRightInd w:val="0"/>
        <w:jc w:val="both"/>
        <w:rPr>
          <w:rFonts w:cs="Arial"/>
          <w:color w:val="000000" w:themeColor="text1"/>
        </w:rPr>
      </w:pPr>
      <w:r w:rsidRPr="00B47062">
        <w:rPr>
          <w:rFonts w:cs="Arial"/>
          <w:b/>
          <w:color w:val="000000" w:themeColor="text1"/>
        </w:rPr>
        <w:t>Número de Accidentes fatales para los siguientes períodos:</w:t>
      </w:r>
    </w:p>
    <w:p w:rsidR="00D5364F" w:rsidRPr="00B47062" w:rsidRDefault="00D5364F" w:rsidP="00D5364F">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P1 corresponde al periodo </w:t>
      </w:r>
      <w:r>
        <w:rPr>
          <w:rFonts w:cs="Arial"/>
          <w:color w:val="000000" w:themeColor="text1"/>
        </w:rPr>
        <w:t>enero</w:t>
      </w:r>
      <w:r w:rsidRPr="00B47062">
        <w:rPr>
          <w:rFonts w:cs="Arial"/>
          <w:color w:val="000000" w:themeColor="text1"/>
        </w:rPr>
        <w:t xml:space="preserve"> de 201</w:t>
      </w:r>
      <w:r>
        <w:rPr>
          <w:rFonts w:cs="Arial"/>
          <w:color w:val="000000" w:themeColor="text1"/>
        </w:rPr>
        <w:t>6</w:t>
      </w:r>
      <w:r w:rsidRPr="00B47062">
        <w:rPr>
          <w:rFonts w:cs="Arial"/>
          <w:color w:val="000000" w:themeColor="text1"/>
        </w:rPr>
        <w:t xml:space="preserve"> a </w:t>
      </w:r>
      <w:r>
        <w:rPr>
          <w:rFonts w:cs="Arial"/>
          <w:color w:val="000000" w:themeColor="text1"/>
        </w:rPr>
        <w:t>diciembre</w:t>
      </w:r>
      <w:r w:rsidRPr="00B47062">
        <w:rPr>
          <w:rFonts w:cs="Arial"/>
          <w:color w:val="000000" w:themeColor="text1"/>
        </w:rPr>
        <w:t xml:space="preserve"> de 2016.</w:t>
      </w:r>
    </w:p>
    <w:p w:rsidR="00D5364F" w:rsidRPr="00B47062" w:rsidRDefault="00D5364F" w:rsidP="00D5364F">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P2 corresponde al periodo </w:t>
      </w:r>
      <w:r>
        <w:rPr>
          <w:rFonts w:cs="Arial"/>
          <w:color w:val="000000" w:themeColor="text1"/>
        </w:rPr>
        <w:t>enero</w:t>
      </w:r>
      <w:r w:rsidRPr="00B47062">
        <w:rPr>
          <w:rFonts w:cs="Arial"/>
          <w:color w:val="000000" w:themeColor="text1"/>
        </w:rPr>
        <w:t xml:space="preserve"> de 201</w:t>
      </w:r>
      <w:r>
        <w:rPr>
          <w:rFonts w:cs="Arial"/>
          <w:color w:val="000000" w:themeColor="text1"/>
        </w:rPr>
        <w:t>7</w:t>
      </w:r>
      <w:r w:rsidRPr="00B47062">
        <w:rPr>
          <w:rFonts w:cs="Arial"/>
          <w:color w:val="000000" w:themeColor="text1"/>
        </w:rPr>
        <w:t xml:space="preserve"> a </w:t>
      </w:r>
      <w:r>
        <w:rPr>
          <w:rFonts w:cs="Arial"/>
          <w:color w:val="000000" w:themeColor="text1"/>
        </w:rPr>
        <w:t>diciembre</w:t>
      </w:r>
      <w:r w:rsidRPr="00B47062">
        <w:rPr>
          <w:rFonts w:cs="Arial"/>
          <w:color w:val="000000" w:themeColor="text1"/>
        </w:rPr>
        <w:t xml:space="preserve"> de 2017.</w:t>
      </w:r>
    </w:p>
    <w:p w:rsidR="00957913" w:rsidRPr="00976F92" w:rsidRDefault="00957913" w:rsidP="00D5364F">
      <w:pPr>
        <w:tabs>
          <w:tab w:val="left" w:pos="-1440"/>
        </w:tabs>
        <w:ind w:left="708" w:hanging="708"/>
        <w:jc w:val="both"/>
        <w:rPr>
          <w:rFonts w:cs="Arial"/>
          <w:color w:val="000000"/>
        </w:rPr>
      </w:pPr>
      <w:r w:rsidRPr="00976F92">
        <w:rPr>
          <w:rFonts w:cs="Arial"/>
          <w:color w:val="000000"/>
        </w:rPr>
        <w:t>En el caso que aplique a algún proponente, certificado vigente de sus Sistemas de Gestión de Seguridad y Salud Ocupacional, Calidad y Medio Ambiente bajo los estándares OHSAS 18001, ISO 9001 e ISO 14001 respectivamente, entregados por el organismo certificador, se debe adjuntar:</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color w:val="000000"/>
        </w:rPr>
        <w:t>Evaluación RESSO de la empresa en servicios vigentes o ejecutados durante los periodos solicitados, ya sea en la División o Proyectos.</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color w:val="000000"/>
        </w:rPr>
        <w:lastRenderedPageBreak/>
        <w:t>Sin incidentes graves o de alto potencial en divisiones y/o Casa Matriz últimos 6 meses (GSSO), reportados Corporativo.</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color w:val="000000"/>
        </w:rPr>
        <w:t>Sin accidentes fatales los últimos 12 meses.</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rPr>
        <w:t>2 evaluaciones RESSO primera evaluación Inaceptables consecutivas en los últimos 12 meses - No cumple. (Las evaluaciones pueden ser de contratos distintos).</w:t>
      </w:r>
    </w:p>
    <w:p w:rsidR="003749C3" w:rsidRPr="003749C3" w:rsidRDefault="003749C3" w:rsidP="00976F92">
      <w:pPr>
        <w:jc w:val="both"/>
        <w:rPr>
          <w:sz w:val="4"/>
        </w:rPr>
      </w:pPr>
    </w:p>
    <w:p w:rsidR="00957913" w:rsidRPr="003749C3" w:rsidRDefault="00957913" w:rsidP="00976F92">
      <w:pPr>
        <w:jc w:val="both"/>
      </w:pPr>
      <w:r w:rsidRPr="003749C3">
        <w:t>La información solicitada considera los siguientes aspectos y ponderaciones:</w:t>
      </w:r>
    </w:p>
    <w:p w:rsidR="00957913" w:rsidRDefault="00957913" w:rsidP="00976F92">
      <w:pPr>
        <w:pStyle w:val="Prrafodelista"/>
        <w:numPr>
          <w:ilvl w:val="0"/>
          <w:numId w:val="15"/>
        </w:numPr>
        <w:spacing w:before="200" w:after="0" w:line="240" w:lineRule="auto"/>
        <w:contextualSpacing w:val="0"/>
        <w:jc w:val="both"/>
      </w:pPr>
      <w:r w:rsidRPr="00976F92">
        <w:t>Tasa de frecuencia (TF) (35%)</w:t>
      </w:r>
    </w:p>
    <w:p w:rsidR="00957913" w:rsidRDefault="00957913" w:rsidP="00976F92">
      <w:pPr>
        <w:pStyle w:val="Prrafodelista"/>
        <w:numPr>
          <w:ilvl w:val="0"/>
          <w:numId w:val="15"/>
        </w:numPr>
        <w:spacing w:before="200" w:after="0" w:line="240" w:lineRule="auto"/>
        <w:contextualSpacing w:val="0"/>
        <w:jc w:val="both"/>
      </w:pPr>
      <w:r w:rsidRPr="00976F92">
        <w:t>Tasa de gravedad (TG) (35%)</w:t>
      </w:r>
    </w:p>
    <w:p w:rsidR="00957913" w:rsidRPr="00976F92" w:rsidRDefault="00957913" w:rsidP="00976F92">
      <w:pPr>
        <w:pStyle w:val="Prrafodelista"/>
        <w:numPr>
          <w:ilvl w:val="0"/>
          <w:numId w:val="15"/>
        </w:numPr>
        <w:spacing w:before="200" w:after="0" w:line="240" w:lineRule="auto"/>
        <w:contextualSpacing w:val="0"/>
        <w:jc w:val="both"/>
      </w:pPr>
      <w:r w:rsidRPr="00976F92">
        <w:t>Número de Accidentes Fatales (AFT) (25%)</w:t>
      </w:r>
    </w:p>
    <w:p w:rsidR="00957913" w:rsidRPr="00976F92" w:rsidRDefault="00957913" w:rsidP="00976F92">
      <w:pPr>
        <w:pStyle w:val="Prrafodelista"/>
        <w:numPr>
          <w:ilvl w:val="0"/>
          <w:numId w:val="15"/>
        </w:numPr>
        <w:spacing w:before="200" w:after="0" w:line="240" w:lineRule="auto"/>
        <w:contextualSpacing w:val="0"/>
        <w:jc w:val="both"/>
      </w:pPr>
      <w:r w:rsidRPr="00976F92">
        <w:t>Certificación Sistemas de Gestión de Seguridad y Salud en el Trabajo, Calidad y Medio Ambiente. (CSG)  (5%)</w:t>
      </w:r>
    </w:p>
    <w:p w:rsidR="00732016" w:rsidRPr="00732016" w:rsidRDefault="00732016" w:rsidP="00976F92">
      <w:pPr>
        <w:jc w:val="both"/>
        <w:rPr>
          <w:rFonts w:cs="Arial"/>
          <w:color w:val="000000"/>
          <w:sz w:val="8"/>
          <w:highlight w:val="cyan"/>
        </w:rPr>
      </w:pPr>
    </w:p>
    <w:p w:rsidR="00957913" w:rsidRDefault="00957913" w:rsidP="00976F92">
      <w:pPr>
        <w:jc w:val="both"/>
      </w:pPr>
      <w:r w:rsidRPr="00976F92">
        <w:t>El cálculo del Puntaje Final (PF) se obtiene en base al valor de la Nota de Gestión de Riesgo (NGR), cuyo cálculo se ha definido aplicando la siguiente fórmula:</w:t>
      </w:r>
    </w:p>
    <w:p w:rsidR="00957913" w:rsidRPr="00976F92" w:rsidRDefault="00957913" w:rsidP="00976F92">
      <w:pPr>
        <w:pStyle w:val="Sangradetextonormal"/>
        <w:ind w:left="0"/>
        <w:rPr>
          <w:rFonts w:asciiTheme="minorHAnsi" w:eastAsiaTheme="minorEastAsia" w:hAnsiTheme="minorHAnsi" w:cs="Arial"/>
          <w:color w:val="000000"/>
          <w:spacing w:val="0"/>
          <w:sz w:val="22"/>
          <w:szCs w:val="22"/>
          <w:lang w:val="es-CL" w:eastAsia="en-US"/>
        </w:rPr>
      </w:pPr>
      <m:oMathPara>
        <m:oMath>
          <m:r>
            <w:rPr>
              <w:rFonts w:ascii="Cambria Math" w:eastAsiaTheme="minorHAnsi" w:hAnsi="Cambria Math" w:cs="Arial"/>
              <w:color w:val="000000"/>
              <w:spacing w:val="0"/>
              <w:sz w:val="22"/>
              <w:szCs w:val="22"/>
              <w:lang w:val="es-CL" w:eastAsia="en-US"/>
            </w:rPr>
            <m:t>NGR=</m:t>
          </m:r>
          <m:d>
            <m:dPr>
              <m:ctrlPr>
                <w:rPr>
                  <w:rFonts w:ascii="Cambria Math" w:eastAsiaTheme="minorHAnsi" w:hAnsi="Cambria Math" w:cs="Arial"/>
                  <w:i/>
                  <w:color w:val="000000"/>
                  <w:spacing w:val="0"/>
                  <w:sz w:val="22"/>
                  <w:szCs w:val="22"/>
                  <w:lang w:val="es-CL" w:eastAsia="en-US"/>
                </w:rPr>
              </m:ctrlPr>
            </m:dPr>
            <m:e>
              <m:r>
                <w:rPr>
                  <w:rFonts w:ascii="Cambria Math" w:eastAsiaTheme="minorHAnsi" w:hAnsi="Cambria Math" w:cs="Arial"/>
                  <w:color w:val="000000"/>
                  <w:spacing w:val="0"/>
                  <w:sz w:val="22"/>
                  <w:szCs w:val="22"/>
                  <w:lang w:val="es-CL" w:eastAsia="en-US"/>
                </w:rPr>
                <m:t>0,35*NTF+0,35*NTG+0,25*NAFT+0,05*NCSG</m:t>
              </m:r>
            </m:e>
          </m:d>
          <m:r>
            <w:rPr>
              <w:rFonts w:ascii="Cambria Math" w:eastAsiaTheme="minorHAnsi" w:hAnsi="Cambria Math" w:cs="Arial"/>
              <w:color w:val="000000"/>
              <w:spacing w:val="0"/>
              <w:sz w:val="22"/>
              <w:szCs w:val="22"/>
              <w:lang w:val="es-CL" w:eastAsia="en-US"/>
            </w:rPr>
            <m:t>*PRESSO</m:t>
          </m:r>
        </m:oMath>
      </m:oMathPara>
    </w:p>
    <w:p w:rsidR="00957913" w:rsidRPr="00976F92" w:rsidRDefault="00957913" w:rsidP="00976F92">
      <w:pPr>
        <w:pStyle w:val="Sangradetextonormal"/>
        <w:ind w:left="0"/>
        <w:rPr>
          <w:rFonts w:asciiTheme="minorHAnsi" w:eastAsiaTheme="minorEastAsia" w:hAnsiTheme="minorHAnsi" w:cs="Arial"/>
          <w:color w:val="000000"/>
          <w:spacing w:val="0"/>
          <w:sz w:val="22"/>
          <w:szCs w:val="22"/>
          <w:lang w:val="es-CL" w:eastAsia="en-US"/>
        </w:rPr>
      </w:pPr>
    </w:p>
    <w:tbl>
      <w:tblPr>
        <w:tblStyle w:val="Tablaconcuadrcula"/>
        <w:tblW w:w="0" w:type="auto"/>
        <w:jc w:val="center"/>
        <w:tblLook w:val="04A0" w:firstRow="1" w:lastRow="0" w:firstColumn="1" w:lastColumn="0" w:noHBand="0" w:noVBand="1"/>
      </w:tblPr>
      <w:tblGrid>
        <w:gridCol w:w="922"/>
        <w:gridCol w:w="5487"/>
      </w:tblGrid>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b/>
                <w:color w:val="000000"/>
                <w:spacing w:val="0"/>
                <w:sz w:val="22"/>
                <w:szCs w:val="22"/>
                <w:lang w:val="es-CL" w:eastAsia="en-US"/>
              </w:rPr>
            </w:pPr>
            <w:r w:rsidRPr="00976F92">
              <w:rPr>
                <w:rFonts w:asciiTheme="minorHAnsi" w:eastAsiaTheme="minorHAnsi" w:hAnsiTheme="minorHAnsi" w:cs="Arial"/>
                <w:b/>
                <w:color w:val="000000"/>
                <w:spacing w:val="0"/>
                <w:sz w:val="22"/>
                <w:szCs w:val="22"/>
                <w:lang w:val="es-CL" w:eastAsia="en-US"/>
              </w:rPr>
              <w:t>PRESSO</w:t>
            </w:r>
          </w:p>
        </w:tc>
        <w:tc>
          <w:tcPr>
            <w:tcW w:w="0" w:type="auto"/>
          </w:tcPr>
          <w:p w:rsidR="00957913" w:rsidRPr="00976F92" w:rsidRDefault="00957913" w:rsidP="00976F92">
            <w:pPr>
              <w:pStyle w:val="Sangradetextonormal"/>
              <w:ind w:left="0"/>
              <w:rPr>
                <w:rFonts w:asciiTheme="minorHAnsi" w:eastAsiaTheme="minorHAnsi" w:hAnsiTheme="minorHAnsi" w:cs="Arial"/>
                <w:b/>
                <w:color w:val="000000"/>
                <w:spacing w:val="0"/>
                <w:sz w:val="22"/>
                <w:szCs w:val="22"/>
                <w:lang w:val="es-CL" w:eastAsia="en-US"/>
              </w:rPr>
            </w:pPr>
            <w:r w:rsidRPr="00976F92">
              <w:rPr>
                <w:rFonts w:asciiTheme="minorHAnsi" w:eastAsiaTheme="minorHAnsi" w:hAnsiTheme="minorHAnsi" w:cs="Arial"/>
                <w:b/>
                <w:color w:val="000000"/>
                <w:spacing w:val="0"/>
                <w:sz w:val="22"/>
                <w:szCs w:val="22"/>
                <w:lang w:val="es-CL" w:eastAsia="en-US"/>
              </w:rPr>
              <w:t>Condición</w:t>
            </w:r>
          </w:p>
        </w:tc>
      </w:tr>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1</w:t>
            </w:r>
          </w:p>
        </w:tc>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Si la empresa NO tiene evaluación RESSO en la corporación</w:t>
            </w:r>
          </w:p>
        </w:tc>
      </w:tr>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1,1</w:t>
            </w:r>
          </w:p>
        </w:tc>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Si la empresa tiene calificación ACEPTABLE</w:t>
            </w:r>
          </w:p>
        </w:tc>
      </w:tr>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0,9</w:t>
            </w:r>
          </w:p>
        </w:tc>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Si la empresa tiene calificación menor a ACEPTABLE</w:t>
            </w:r>
          </w:p>
        </w:tc>
      </w:tr>
    </w:tbl>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p>
    <w:p w:rsidR="00957913" w:rsidRPr="00976F92" w:rsidRDefault="00957913" w:rsidP="00976F92">
      <w:pPr>
        <w:jc w:val="both"/>
      </w:pPr>
      <w:r w:rsidRPr="00976F92">
        <w:t>Donde PRESSO corresponde a la evaluación final RESSO realizadas a la empresa contratista y subcontratistas durante la ejecución de un servicio en la División o Proyecto.</w:t>
      </w:r>
    </w:p>
    <w:p w:rsidR="00957913" w:rsidRPr="00976F92" w:rsidRDefault="00957913" w:rsidP="00976F92">
      <w:pPr>
        <w:jc w:val="both"/>
      </w:pPr>
      <w:r w:rsidRPr="00976F92">
        <w:t>Si la empresa mantiene contrato vigente, el PRESSO corresponderá al promedio ponderado de todas las evaluaciones RESSO realizadas a la fecha, durante los 2 últimos periodos, en la División o Proyecto.</w:t>
      </w:r>
    </w:p>
    <w:p w:rsidR="00957913" w:rsidRDefault="00957913" w:rsidP="00976F92">
      <w:pPr>
        <w:jc w:val="both"/>
      </w:pPr>
      <w:r w:rsidRPr="00976F92">
        <w:t>Si la empresa no tiene contrato vigente en la División o Proyecto en la que se está evaluando la Precalificación, el PRESSO considerará las evaluaciones promedio de los resultados obtenidos en los contratos cerrados en otras Divisiones o Proyectos, durante los 2 últimos periodos.</w:t>
      </w:r>
    </w:p>
    <w:p w:rsidR="00957913" w:rsidRDefault="00957913" w:rsidP="00976F92">
      <w:pPr>
        <w:jc w:val="both"/>
      </w:pPr>
      <w:r w:rsidRPr="00976F92">
        <w:t>El puntaje final de los resultados de seguridad se calculará con el siguiente polinomio:</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1"/>
        <w:gridCol w:w="3293"/>
      </w:tblGrid>
      <w:tr w:rsidR="00957913" w:rsidRPr="00976F92" w:rsidTr="00EA6C74">
        <w:trPr>
          <w:trHeight w:val="351"/>
          <w:jc w:val="center"/>
        </w:trPr>
        <w:tc>
          <w:tcPr>
            <w:tcW w:w="313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PF = 70 + [(NGR – 50) × (70 / 50)]</w:t>
            </w:r>
          </w:p>
        </w:tc>
        <w:tc>
          <w:tcPr>
            <w:tcW w:w="187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SI NGR &lt; 50</w:t>
            </w:r>
          </w:p>
        </w:tc>
      </w:tr>
      <w:tr w:rsidR="00957913" w:rsidRPr="00976F92" w:rsidTr="00EA6C74">
        <w:trPr>
          <w:trHeight w:val="178"/>
          <w:jc w:val="center"/>
        </w:trPr>
        <w:tc>
          <w:tcPr>
            <w:tcW w:w="313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PF = 70</w:t>
            </w:r>
          </w:p>
        </w:tc>
        <w:tc>
          <w:tcPr>
            <w:tcW w:w="187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SI NGR = 50</w:t>
            </w:r>
          </w:p>
        </w:tc>
      </w:tr>
      <w:tr w:rsidR="00957913" w:rsidRPr="00976F92" w:rsidTr="00EA6C74">
        <w:trPr>
          <w:trHeight w:val="271"/>
          <w:jc w:val="center"/>
        </w:trPr>
        <w:tc>
          <w:tcPr>
            <w:tcW w:w="313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PF = 70 + [(NGR – 50) × (30 / 50)]</w:t>
            </w:r>
          </w:p>
        </w:tc>
        <w:tc>
          <w:tcPr>
            <w:tcW w:w="187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SI NGR &gt; 50</w:t>
            </w:r>
          </w:p>
        </w:tc>
      </w:tr>
    </w:tbl>
    <w:p w:rsidR="00556DEB" w:rsidRPr="00556DEB" w:rsidRDefault="00556DEB" w:rsidP="00976F92">
      <w:pPr>
        <w:jc w:val="both"/>
        <w:rPr>
          <w:rFonts w:cs="Arial"/>
          <w:color w:val="000000"/>
          <w:sz w:val="8"/>
        </w:rPr>
      </w:pPr>
    </w:p>
    <w:p w:rsidR="00957913" w:rsidRPr="00976F92" w:rsidRDefault="00957913" w:rsidP="00976F92">
      <w:pPr>
        <w:jc w:val="both"/>
        <w:rPr>
          <w:rFonts w:cs="Arial"/>
          <w:color w:val="000000"/>
        </w:rPr>
      </w:pPr>
      <w:r w:rsidRPr="00976F92">
        <w:rPr>
          <w:rFonts w:cs="Arial"/>
          <w:color w:val="000000"/>
        </w:rPr>
        <w:t>Requisito:</w:t>
      </w:r>
    </w:p>
    <w:p w:rsidR="00957913" w:rsidRPr="00976F92" w:rsidRDefault="00957913" w:rsidP="00976F92">
      <w:pPr>
        <w:jc w:val="both"/>
        <w:rPr>
          <w:rFonts w:cs="Arial"/>
          <w:color w:val="000000"/>
        </w:rPr>
      </w:pPr>
      <w:r w:rsidRPr="00976F92">
        <w:rPr>
          <w:rFonts w:cs="Arial"/>
          <w:color w:val="000000"/>
        </w:rPr>
        <w:t>Para ser calificado este aspecto en la categoría “CUMPLE”, el Proponente deberá obtener un puntaje final (PF) superior a 70 puntos, en caso contrario la empresa quedará en la categoría “NO CUMPLE”.</w:t>
      </w:r>
    </w:p>
    <w:p w:rsidR="00957913" w:rsidRDefault="00957913" w:rsidP="00976F92">
      <w:pPr>
        <w:suppressAutoHyphens/>
        <w:jc w:val="both"/>
        <w:rPr>
          <w:rFonts w:cs="Arial"/>
          <w:color w:val="000000"/>
        </w:rPr>
      </w:pPr>
      <w:r w:rsidRPr="00976F92">
        <w:rPr>
          <w:rFonts w:cs="Arial"/>
          <w:color w:val="000000"/>
        </w:rPr>
        <w:lastRenderedPageBreak/>
        <w:t>Si una empresa obtiene como resultado “NO CUMPLE”, según la aplicación de lo descrito antes, NO podrá calificar para seguir en el proceso de licitación.</w:t>
      </w:r>
    </w:p>
    <w:p w:rsidR="00E6522D" w:rsidRPr="00976F92" w:rsidRDefault="00E6522D" w:rsidP="00976F92">
      <w:pPr>
        <w:suppressAutoHyphens/>
        <w:jc w:val="both"/>
        <w:rPr>
          <w:rFonts w:cs="Arial"/>
          <w:color w:val="000000"/>
          <w:szCs w:val="24"/>
        </w:rPr>
      </w:pPr>
    </w:p>
    <w:p w:rsidR="00725F1E" w:rsidRPr="00976F92" w:rsidRDefault="002144FC"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PARTICIPACIÓN DE LA PRECALIFICACIÓN</w:t>
      </w:r>
    </w:p>
    <w:p w:rsidR="002144FC" w:rsidRPr="00976F92" w:rsidRDefault="002144FC" w:rsidP="00976F92">
      <w:pPr>
        <w:autoSpaceDE w:val="0"/>
        <w:autoSpaceDN w:val="0"/>
        <w:adjustRightInd w:val="0"/>
        <w:spacing w:after="0" w:line="240" w:lineRule="auto"/>
        <w:jc w:val="both"/>
        <w:rPr>
          <w:rFonts w:cs="Arial"/>
          <w:b/>
          <w:bCs/>
          <w:color w:val="000000"/>
          <w:sz w:val="24"/>
          <w:szCs w:val="24"/>
        </w:rPr>
      </w:pPr>
    </w:p>
    <w:p w:rsidR="002144FC" w:rsidRPr="00976F92" w:rsidRDefault="002144FC" w:rsidP="00976F92">
      <w:pPr>
        <w:widowControl w:val="0"/>
        <w:tabs>
          <w:tab w:val="num" w:pos="1134"/>
          <w:tab w:val="num" w:pos="1800"/>
        </w:tabs>
        <w:autoSpaceDE w:val="0"/>
        <w:autoSpaceDN w:val="0"/>
        <w:adjustRightInd w:val="0"/>
        <w:spacing w:line="276" w:lineRule="auto"/>
        <w:jc w:val="both"/>
        <w:rPr>
          <w:rFonts w:cs="Arial"/>
        </w:rPr>
      </w:pPr>
      <w:r w:rsidRPr="00976F92">
        <w:rPr>
          <w:rFonts w:cs="Arial"/>
        </w:rPr>
        <w:t xml:space="preserve">Las empresas interesadas en participar deberán enviar un email dirigido a </w:t>
      </w:r>
      <w:hyperlink r:id="rId7" w:history="1">
        <w:r w:rsidR="00D5364F" w:rsidRPr="00481B5B">
          <w:rPr>
            <w:rStyle w:val="Hipervnculo"/>
            <w:rFonts w:cs="Arial"/>
          </w:rPr>
          <w:t>cardiles@codelco.cl</w:t>
        </w:r>
      </w:hyperlink>
      <w:r w:rsidRPr="00556DEB">
        <w:rPr>
          <w:rFonts w:cs="Arial"/>
          <w:color w:val="000000" w:themeColor="text1"/>
        </w:rPr>
        <w:t xml:space="preserve">, </w:t>
      </w:r>
      <w:r w:rsidRPr="00976F92">
        <w:rPr>
          <w:rFonts w:cs="Arial"/>
        </w:rPr>
        <w:t>con copia a</w:t>
      </w:r>
      <w:r w:rsidRPr="00976F92">
        <w:rPr>
          <w:rFonts w:cs="Arial"/>
          <w:color w:val="FF0000"/>
        </w:rPr>
        <w:t xml:space="preserve"> </w:t>
      </w:r>
      <w:hyperlink r:id="rId8" w:history="1">
        <w:r w:rsidR="00D5364F" w:rsidRPr="00481B5B">
          <w:rPr>
            <w:rStyle w:val="Hipervnculo"/>
          </w:rPr>
          <w:t>rdiaz056@contratistas.codelco.cl</w:t>
        </w:r>
      </w:hyperlink>
      <w:r w:rsidRPr="00976F92">
        <w:t xml:space="preserve"> </w:t>
      </w:r>
      <w:r w:rsidR="00EA6C74">
        <w:t xml:space="preserve"> y </w:t>
      </w:r>
      <w:hyperlink r:id="rId9" w:history="1">
        <w:r w:rsidR="00D5364F" w:rsidRPr="00481B5B">
          <w:rPr>
            <w:rStyle w:val="Hipervnculo"/>
          </w:rPr>
          <w:t>renso.diaz@aquanima.com</w:t>
        </w:r>
      </w:hyperlink>
      <w:r w:rsidR="00EA6C74">
        <w:t xml:space="preserve">  </w:t>
      </w:r>
      <w:r w:rsidRPr="00976F92">
        <w:rPr>
          <w:rFonts w:cs="Arial"/>
        </w:rPr>
        <w:t>indicando lo siguiente:</w:t>
      </w:r>
    </w:p>
    <w:tbl>
      <w:tblPr>
        <w:tblStyle w:val="Tablaconcuadrcula"/>
        <w:tblW w:w="0" w:type="auto"/>
        <w:jc w:val="center"/>
        <w:tblLook w:val="04A0" w:firstRow="1" w:lastRow="0" w:firstColumn="1" w:lastColumn="0" w:noHBand="0" w:noVBand="1"/>
      </w:tblPr>
      <w:tblGrid>
        <w:gridCol w:w="2331"/>
        <w:gridCol w:w="6364"/>
      </w:tblGrid>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PARTICIPACIÓN</w:t>
            </w:r>
          </w:p>
        </w:tc>
        <w:tc>
          <w:tcPr>
            <w:tcW w:w="6364" w:type="dxa"/>
          </w:tcPr>
          <w:p w:rsidR="00A806D2" w:rsidRPr="00976F92" w:rsidRDefault="00A806D2" w:rsidP="00976F92">
            <w:pPr>
              <w:autoSpaceDE w:val="0"/>
              <w:autoSpaceDN w:val="0"/>
              <w:adjustRightInd w:val="0"/>
              <w:jc w:val="both"/>
              <w:rPr>
                <w:rFonts w:cs="Arial"/>
                <w:color w:val="000000"/>
              </w:rPr>
            </w:pPr>
            <w:r w:rsidRPr="00976F92">
              <w:rPr>
                <w:rFonts w:cs="Arial"/>
                <w:color w:val="000000"/>
              </w:rPr>
              <w:t>Si o No</w:t>
            </w: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RAZÓN SOCIAL</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RUT</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CONTACTO LICITACIÓN</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CARGO</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E-MAIL</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TELÉFONO FIJO</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TELÉFONO CELULAR</w:t>
            </w:r>
          </w:p>
        </w:tc>
        <w:tc>
          <w:tcPr>
            <w:tcW w:w="6364" w:type="dxa"/>
          </w:tcPr>
          <w:p w:rsidR="00A806D2" w:rsidRPr="00976F92" w:rsidRDefault="00A806D2" w:rsidP="00976F92">
            <w:pPr>
              <w:autoSpaceDE w:val="0"/>
              <w:autoSpaceDN w:val="0"/>
              <w:adjustRightInd w:val="0"/>
              <w:jc w:val="both"/>
              <w:rPr>
                <w:rFonts w:cs="Arial"/>
                <w:color w:val="000000"/>
              </w:rPr>
            </w:pPr>
          </w:p>
        </w:tc>
      </w:tr>
    </w:tbl>
    <w:p w:rsidR="00A806D2" w:rsidRPr="00976F92" w:rsidRDefault="00A806D2" w:rsidP="00976F92">
      <w:pPr>
        <w:autoSpaceDE w:val="0"/>
        <w:autoSpaceDN w:val="0"/>
        <w:adjustRightInd w:val="0"/>
        <w:spacing w:after="0" w:line="240" w:lineRule="auto"/>
        <w:jc w:val="both"/>
        <w:rPr>
          <w:rFonts w:cs="Arial"/>
          <w:b/>
          <w:bCs/>
          <w:color w:val="000000"/>
        </w:rPr>
      </w:pPr>
    </w:p>
    <w:p w:rsidR="00F078A0" w:rsidRPr="00976F92" w:rsidRDefault="00F078A0" w:rsidP="00976F92">
      <w:pPr>
        <w:autoSpaceDE w:val="0"/>
        <w:autoSpaceDN w:val="0"/>
        <w:adjustRightInd w:val="0"/>
        <w:spacing w:after="0" w:line="240" w:lineRule="auto"/>
        <w:jc w:val="both"/>
        <w:rPr>
          <w:rFonts w:cs="Arial"/>
          <w:color w:val="000000"/>
        </w:rPr>
      </w:pPr>
      <w:r w:rsidRPr="00976F92">
        <w:rPr>
          <w:rFonts w:cs="Arial"/>
          <w:color w:val="000000"/>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rsidR="00F078A0" w:rsidRPr="00976F92" w:rsidRDefault="00F078A0" w:rsidP="00976F92">
      <w:pPr>
        <w:widowControl w:val="0"/>
        <w:autoSpaceDE w:val="0"/>
        <w:autoSpaceDN w:val="0"/>
        <w:adjustRightInd w:val="0"/>
        <w:jc w:val="both"/>
        <w:rPr>
          <w:rFonts w:cs="Arial"/>
        </w:rPr>
      </w:pPr>
    </w:p>
    <w:p w:rsidR="002144FC" w:rsidRPr="00976F92" w:rsidRDefault="002144FC" w:rsidP="00976F92">
      <w:pPr>
        <w:widowControl w:val="0"/>
        <w:autoSpaceDE w:val="0"/>
        <w:autoSpaceDN w:val="0"/>
        <w:adjustRightInd w:val="0"/>
        <w:jc w:val="both"/>
        <w:rPr>
          <w:rFonts w:cs="Arial"/>
          <w:color w:val="FF0000"/>
        </w:rPr>
      </w:pPr>
      <w:r w:rsidRPr="00976F92">
        <w:rPr>
          <w:rFonts w:cs="Arial"/>
        </w:rPr>
        <w:t>Los antecedentes de las empresas que participarán en el proceso de precalificación deberán presentar la información en el portal de compras de Codelco N°</w:t>
      </w:r>
      <w:r w:rsidR="00A80B15" w:rsidRPr="00976F92">
        <w:rPr>
          <w:rFonts w:cs="Arial"/>
        </w:rPr>
        <w:t xml:space="preserve"> </w:t>
      </w:r>
      <w:r w:rsidR="00070B58" w:rsidRPr="00070B58">
        <w:rPr>
          <w:rFonts w:cs="Arial"/>
          <w:b/>
          <w:color w:val="000000" w:themeColor="text1"/>
        </w:rPr>
        <w:t>1400007006</w:t>
      </w:r>
      <w:r w:rsidR="00350AF9">
        <w:rPr>
          <w:rFonts w:cs="Arial"/>
          <w:b/>
          <w:color w:val="000000" w:themeColor="text1"/>
        </w:rPr>
        <w:t>.</w:t>
      </w:r>
    </w:p>
    <w:p w:rsidR="00C84604" w:rsidRPr="00976F92" w:rsidRDefault="00C84604" w:rsidP="00976F92">
      <w:pPr>
        <w:autoSpaceDE w:val="0"/>
        <w:autoSpaceDN w:val="0"/>
        <w:adjustRightInd w:val="0"/>
        <w:spacing w:after="0" w:line="240" w:lineRule="auto"/>
        <w:jc w:val="both"/>
        <w:rPr>
          <w:rFonts w:cs="Arial"/>
          <w:b/>
          <w:bCs/>
          <w:color w:val="000000"/>
          <w:sz w:val="24"/>
          <w:szCs w:val="24"/>
        </w:rPr>
      </w:pPr>
    </w:p>
    <w:p w:rsidR="00B166B5" w:rsidRPr="00976F92" w:rsidRDefault="00B166B5"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PARTICIPACIÓN EN EL PROCESO DE LICITACIÓN</w:t>
      </w:r>
    </w:p>
    <w:p w:rsidR="00B166B5" w:rsidRPr="00976F92" w:rsidRDefault="00B166B5" w:rsidP="00976F92">
      <w:pPr>
        <w:autoSpaceDE w:val="0"/>
        <w:autoSpaceDN w:val="0"/>
        <w:adjustRightInd w:val="0"/>
        <w:spacing w:after="0" w:line="240" w:lineRule="auto"/>
        <w:jc w:val="both"/>
        <w:rPr>
          <w:rFonts w:cs="Arial"/>
          <w:b/>
          <w:bCs/>
          <w:color w:val="000000"/>
          <w:sz w:val="24"/>
          <w:szCs w:val="24"/>
        </w:rPr>
      </w:pPr>
    </w:p>
    <w:p w:rsidR="00B166B5" w:rsidRPr="00976F92" w:rsidRDefault="00B166B5" w:rsidP="00976F92">
      <w:pPr>
        <w:autoSpaceDE w:val="0"/>
        <w:autoSpaceDN w:val="0"/>
        <w:adjustRightInd w:val="0"/>
        <w:spacing w:after="0" w:line="240" w:lineRule="auto"/>
        <w:jc w:val="both"/>
        <w:rPr>
          <w:rFonts w:cs="Arial"/>
        </w:rPr>
      </w:pPr>
      <w:r w:rsidRPr="00976F92">
        <w:rPr>
          <w:rFonts w:cs="Arial"/>
        </w:rPr>
        <w:t>Los Proponentes deberán estar inscritos en el Registro de Proveedores y Contratistas de Codelco (REGIC) para poder ser adjudicatarios del servicio. No obstante, dicha inscripción no será requisito para presentar Ofertas y participar en las actividades del Proceso de Licitación previas a la adjudicación del contrato.</w:t>
      </w:r>
    </w:p>
    <w:p w:rsidR="00B166B5" w:rsidRPr="00976F92" w:rsidRDefault="00B166B5" w:rsidP="00976F92">
      <w:pPr>
        <w:autoSpaceDE w:val="0"/>
        <w:autoSpaceDN w:val="0"/>
        <w:adjustRightInd w:val="0"/>
        <w:spacing w:after="0" w:line="240" w:lineRule="auto"/>
        <w:jc w:val="both"/>
        <w:rPr>
          <w:rFonts w:cs="Arial"/>
        </w:rPr>
      </w:pPr>
    </w:p>
    <w:p w:rsidR="00B166B5" w:rsidRPr="00976F92" w:rsidRDefault="00B166B5" w:rsidP="00976F92">
      <w:pPr>
        <w:autoSpaceDE w:val="0"/>
        <w:autoSpaceDN w:val="0"/>
        <w:adjustRightInd w:val="0"/>
        <w:spacing w:after="0" w:line="240" w:lineRule="auto"/>
        <w:jc w:val="both"/>
        <w:rPr>
          <w:rFonts w:cs="Arial"/>
        </w:rPr>
      </w:pPr>
      <w:r w:rsidRPr="00976F92">
        <w:rPr>
          <w:rFonts w:cs="Arial"/>
        </w:rPr>
        <w:t xml:space="preserve">Contacto para inscripción en REGIC: Aquiles Chile SPA., en la página web: www.achilles.com/chile, y en los fonos: (02)-585 96000, e-mail: </w:t>
      </w:r>
      <w:hyperlink r:id="rId10" w:history="1">
        <w:r w:rsidRPr="00976F92">
          <w:rPr>
            <w:rStyle w:val="Hipervnculo"/>
            <w:rFonts w:cs="Arial"/>
          </w:rPr>
          <w:t>chile@achilles.com</w:t>
        </w:r>
      </w:hyperlink>
      <w:r w:rsidRPr="00976F92">
        <w:rPr>
          <w:rFonts w:cs="Arial"/>
        </w:rPr>
        <w:t>.</w:t>
      </w:r>
    </w:p>
    <w:p w:rsidR="00B166B5" w:rsidRPr="00976F92" w:rsidRDefault="00B166B5" w:rsidP="00976F92">
      <w:pPr>
        <w:autoSpaceDE w:val="0"/>
        <w:autoSpaceDN w:val="0"/>
        <w:adjustRightInd w:val="0"/>
        <w:spacing w:after="0" w:line="240" w:lineRule="auto"/>
        <w:jc w:val="both"/>
        <w:rPr>
          <w:rFonts w:cs="Arial"/>
        </w:rPr>
      </w:pPr>
    </w:p>
    <w:p w:rsidR="00B166B5" w:rsidRPr="00976F92" w:rsidRDefault="00B166B5" w:rsidP="00976F92">
      <w:pPr>
        <w:autoSpaceDE w:val="0"/>
        <w:autoSpaceDN w:val="0"/>
        <w:adjustRightInd w:val="0"/>
        <w:spacing w:after="0" w:line="240" w:lineRule="auto"/>
        <w:jc w:val="both"/>
        <w:rPr>
          <w:rFonts w:cs="Arial"/>
        </w:rPr>
      </w:pPr>
      <w:r w:rsidRPr="00976F92">
        <w:rPr>
          <w:rFonts w:cs="Arial"/>
        </w:rPr>
        <w:t>Horario de atención de lunes a viernes de 09:00 a 18:30 horas.</w:t>
      </w:r>
    </w:p>
    <w:p w:rsidR="00B166B5" w:rsidRPr="00976F92" w:rsidRDefault="00B166B5" w:rsidP="00976F92">
      <w:pPr>
        <w:autoSpaceDE w:val="0"/>
        <w:autoSpaceDN w:val="0"/>
        <w:adjustRightInd w:val="0"/>
        <w:spacing w:after="0" w:line="240" w:lineRule="auto"/>
        <w:jc w:val="both"/>
        <w:rPr>
          <w:rFonts w:cs="Arial"/>
        </w:rPr>
      </w:pPr>
    </w:p>
    <w:p w:rsidR="00A80B15" w:rsidRPr="00976F92" w:rsidRDefault="00A53363" w:rsidP="00976F92">
      <w:pPr>
        <w:autoSpaceDE w:val="0"/>
        <w:autoSpaceDN w:val="0"/>
        <w:adjustRightInd w:val="0"/>
        <w:spacing w:after="0" w:line="240" w:lineRule="auto"/>
        <w:jc w:val="both"/>
        <w:rPr>
          <w:rFonts w:cs="Arial"/>
        </w:rPr>
      </w:pPr>
      <w:r w:rsidRPr="00976F92">
        <w:rPr>
          <w:rFonts w:cs="Arial"/>
        </w:rPr>
        <w:t>E</w:t>
      </w:r>
      <w:r w:rsidR="00B166B5" w:rsidRPr="00976F92">
        <w:rPr>
          <w:rFonts w:cs="Arial"/>
        </w:rPr>
        <w:t xml:space="preserve">sta licitación será realizada a través de la plataforma electrónica oficial de Codelco, denominada Portal de Compras. Para participar en esta licitación, debe estar registrado en esta plataforma. En caso de no tener actualizado su registro debe contactarse al teléfono +56 2 2818 5765 en horario de Lunes a Viernes de 08:00 a 19:00 hrs o al correo electrónico </w:t>
      </w:r>
      <w:hyperlink r:id="rId11" w:history="1">
        <w:r w:rsidR="00B166B5" w:rsidRPr="00976F92">
          <w:rPr>
            <w:rStyle w:val="Hipervnculo"/>
            <w:rFonts w:cs="Arial"/>
          </w:rPr>
          <w:t>portalcompras@codelco.cl</w:t>
        </w:r>
      </w:hyperlink>
      <w:r w:rsidR="00B166B5" w:rsidRPr="00976F92">
        <w:rPr>
          <w:rFonts w:cs="Arial"/>
        </w:rPr>
        <w:t>.</w:t>
      </w:r>
    </w:p>
    <w:p w:rsidR="00B166B5" w:rsidRPr="00976F92" w:rsidRDefault="00B166B5" w:rsidP="00976F92">
      <w:pPr>
        <w:autoSpaceDE w:val="0"/>
        <w:autoSpaceDN w:val="0"/>
        <w:adjustRightInd w:val="0"/>
        <w:spacing w:after="0" w:line="240" w:lineRule="auto"/>
        <w:jc w:val="both"/>
        <w:rPr>
          <w:rFonts w:cs="Arial"/>
        </w:rPr>
      </w:pPr>
    </w:p>
    <w:p w:rsidR="00907C42" w:rsidRPr="00976F92" w:rsidRDefault="00907C42" w:rsidP="00976F92">
      <w:pPr>
        <w:autoSpaceDE w:val="0"/>
        <w:autoSpaceDN w:val="0"/>
        <w:adjustRightInd w:val="0"/>
        <w:spacing w:after="0" w:line="240" w:lineRule="auto"/>
        <w:jc w:val="both"/>
        <w:rPr>
          <w:rFonts w:cs="Arial"/>
          <w:color w:val="000000"/>
        </w:rPr>
      </w:pPr>
      <w:r w:rsidRPr="00976F92">
        <w:rPr>
          <w:rFonts w:cs="Arial"/>
          <w:color w:val="000000"/>
        </w:rPr>
        <w:lastRenderedPageBreak/>
        <w:t>De no estar registrados en Portal de Compras, se podrá generar una inscripción provisoria por 30 días, la cual deberá ser solicitada con la debida antelación remitiendo lo siguiente:</w:t>
      </w:r>
    </w:p>
    <w:p w:rsidR="00907C42" w:rsidRPr="00976F92" w:rsidRDefault="00907C42" w:rsidP="00976F92">
      <w:pPr>
        <w:autoSpaceDE w:val="0"/>
        <w:autoSpaceDN w:val="0"/>
        <w:adjustRightInd w:val="0"/>
        <w:spacing w:after="0" w:line="240" w:lineRule="auto"/>
        <w:jc w:val="both"/>
        <w:rPr>
          <w:rFonts w:cs="Arial"/>
          <w:color w:val="000000"/>
        </w:rPr>
      </w:pPr>
    </w:p>
    <w:tbl>
      <w:tblPr>
        <w:tblStyle w:val="Tablaconcuadrcula"/>
        <w:tblW w:w="0" w:type="auto"/>
        <w:jc w:val="center"/>
        <w:tblLook w:val="04A0" w:firstRow="1" w:lastRow="0" w:firstColumn="1" w:lastColumn="0" w:noHBand="0" w:noVBand="1"/>
      </w:tblPr>
      <w:tblGrid>
        <w:gridCol w:w="3003"/>
        <w:gridCol w:w="5775"/>
      </w:tblGrid>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RUT</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RAZÓN SOCIAL</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NOMBRE FANTASÍA</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DIRECCIÓN</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b/>
                <w:bCs/>
              </w:rPr>
              <w:t>COMUNA</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CIUDAD</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b/>
                <w:bCs/>
              </w:rPr>
              <w:t>CONTACTO PORTAL COMPRAS</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b/>
                <w:bCs/>
              </w:rPr>
              <w:t>E-MAIL</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color w:val="000000"/>
              </w:rPr>
            </w:pPr>
            <w:r w:rsidRPr="00976F92">
              <w:rPr>
                <w:b/>
                <w:bCs/>
              </w:rPr>
              <w:t>TELÉFONO</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IVA</w:t>
            </w:r>
          </w:p>
        </w:tc>
        <w:tc>
          <w:tcPr>
            <w:tcW w:w="5775" w:type="dxa"/>
          </w:tcPr>
          <w:p w:rsidR="00907C42" w:rsidRPr="00976F92" w:rsidRDefault="00907C42" w:rsidP="00976F92">
            <w:pPr>
              <w:autoSpaceDE w:val="0"/>
              <w:autoSpaceDN w:val="0"/>
              <w:adjustRightInd w:val="0"/>
              <w:jc w:val="both"/>
              <w:rPr>
                <w:rFonts w:eastAsia="Calibri"/>
                <w:b/>
                <w:bCs/>
                <w:lang w:eastAsia="es-CL"/>
              </w:rPr>
            </w:pPr>
          </w:p>
        </w:tc>
      </w:tr>
      <w:tr w:rsidR="00907C42" w:rsidRPr="00976F92" w:rsidTr="00F25167">
        <w:trPr>
          <w:trHeight w:val="87"/>
          <w:jc w:val="center"/>
        </w:trPr>
        <w:tc>
          <w:tcPr>
            <w:tcW w:w="0" w:type="auto"/>
          </w:tcPr>
          <w:p w:rsidR="00907C42" w:rsidRPr="00976F92" w:rsidRDefault="00907C42" w:rsidP="00976F92">
            <w:pPr>
              <w:autoSpaceDE w:val="0"/>
              <w:autoSpaceDN w:val="0"/>
              <w:adjustRightInd w:val="0"/>
              <w:jc w:val="both"/>
              <w:rPr>
                <w:rFonts w:cs="Arial"/>
                <w:color w:val="000000"/>
              </w:rPr>
            </w:pPr>
            <w:r w:rsidRPr="00976F92">
              <w:rPr>
                <w:b/>
                <w:bCs/>
              </w:rPr>
              <w:t>RETENCION 10%</w:t>
            </w:r>
          </w:p>
        </w:tc>
        <w:tc>
          <w:tcPr>
            <w:tcW w:w="5775" w:type="dxa"/>
          </w:tcPr>
          <w:p w:rsidR="00907C42" w:rsidRPr="00976F92" w:rsidRDefault="00907C42" w:rsidP="00976F92">
            <w:pPr>
              <w:autoSpaceDE w:val="0"/>
              <w:autoSpaceDN w:val="0"/>
              <w:adjustRightInd w:val="0"/>
              <w:jc w:val="both"/>
              <w:rPr>
                <w:rFonts w:cs="Arial"/>
                <w:color w:val="000000"/>
              </w:rPr>
            </w:pPr>
          </w:p>
        </w:tc>
      </w:tr>
    </w:tbl>
    <w:p w:rsidR="00907C42" w:rsidRPr="00976F92" w:rsidRDefault="00907C42" w:rsidP="00976F92">
      <w:pPr>
        <w:autoSpaceDE w:val="0"/>
        <w:autoSpaceDN w:val="0"/>
        <w:adjustRightInd w:val="0"/>
        <w:spacing w:after="0" w:line="240" w:lineRule="auto"/>
        <w:jc w:val="both"/>
        <w:rPr>
          <w:rFonts w:cs="Arial"/>
          <w:b/>
          <w:bCs/>
          <w:color w:val="000000"/>
        </w:rPr>
      </w:pPr>
    </w:p>
    <w:p w:rsidR="00B166B5" w:rsidRPr="00976F92" w:rsidRDefault="00B166B5" w:rsidP="00976F92">
      <w:pPr>
        <w:autoSpaceDE w:val="0"/>
        <w:autoSpaceDN w:val="0"/>
        <w:adjustRightInd w:val="0"/>
        <w:spacing w:after="0" w:line="240" w:lineRule="auto"/>
        <w:jc w:val="both"/>
        <w:rPr>
          <w:rFonts w:cs="Arial"/>
          <w:b/>
          <w:u w:val="single"/>
        </w:rPr>
      </w:pPr>
      <w:r w:rsidRPr="00976F92">
        <w:rPr>
          <w:rFonts w:cs="Arial"/>
          <w:b/>
          <w:u w:val="single"/>
        </w:rPr>
        <w:t>En caso de ser adjudicado en el proceso licitatorio posterior, será obligación del proveedor estar inscrito en ambos sitios.</w:t>
      </w:r>
    </w:p>
    <w:p w:rsidR="00A378E6" w:rsidRPr="00976F92" w:rsidRDefault="00A378E6" w:rsidP="00976F92">
      <w:pPr>
        <w:autoSpaceDE w:val="0"/>
        <w:autoSpaceDN w:val="0"/>
        <w:adjustRightInd w:val="0"/>
        <w:spacing w:after="0" w:line="240" w:lineRule="auto"/>
        <w:jc w:val="both"/>
        <w:rPr>
          <w:rFonts w:cs="Arial"/>
          <w:b/>
          <w:u w:val="single"/>
        </w:rPr>
      </w:pPr>
    </w:p>
    <w:p w:rsidR="00CD3E4D" w:rsidRPr="00EE77AB" w:rsidRDefault="00F83F6F" w:rsidP="00976F92">
      <w:pPr>
        <w:autoSpaceDE w:val="0"/>
        <w:autoSpaceDN w:val="0"/>
        <w:adjustRightInd w:val="0"/>
        <w:spacing w:after="0" w:line="240" w:lineRule="auto"/>
        <w:jc w:val="both"/>
        <w:rPr>
          <w:rFonts w:cs="Arial"/>
          <w:color w:val="000000" w:themeColor="text1"/>
        </w:rPr>
      </w:pPr>
      <w:r w:rsidRPr="00EE77AB">
        <w:rPr>
          <w:rFonts w:cs="Arial"/>
          <w:color w:val="000000" w:themeColor="text1"/>
        </w:rPr>
        <w:t>Se podrá presentar oferta en consorcio o asociación de empresas, en cuyo caso la propuesta deberá ser suscrita por todas las empresas que conforman dicho consorcio o asociación, las que deberán obligarse en forma solidaria.</w:t>
      </w:r>
    </w:p>
    <w:p w:rsidR="00A378E6" w:rsidRPr="00EE77AB" w:rsidRDefault="00A378E6" w:rsidP="00976F92">
      <w:pPr>
        <w:autoSpaceDE w:val="0"/>
        <w:autoSpaceDN w:val="0"/>
        <w:adjustRightInd w:val="0"/>
        <w:spacing w:after="0" w:line="240" w:lineRule="auto"/>
        <w:jc w:val="both"/>
        <w:rPr>
          <w:rFonts w:cs="Arial"/>
          <w:b/>
          <w:bCs/>
          <w:color w:val="000000" w:themeColor="text1"/>
        </w:rPr>
      </w:pPr>
    </w:p>
    <w:p w:rsidR="00A378E6" w:rsidRPr="00EE77AB" w:rsidRDefault="00F83F6F" w:rsidP="00976F92">
      <w:pPr>
        <w:autoSpaceDE w:val="0"/>
        <w:autoSpaceDN w:val="0"/>
        <w:adjustRightInd w:val="0"/>
        <w:spacing w:after="0" w:line="240" w:lineRule="auto"/>
        <w:jc w:val="both"/>
        <w:rPr>
          <w:rFonts w:cs="Arial"/>
          <w:color w:val="000000" w:themeColor="text1"/>
        </w:rPr>
      </w:pPr>
      <w:r w:rsidRPr="00EE77AB">
        <w:rPr>
          <w:rFonts w:cs="Arial"/>
          <w:color w:val="000000" w:themeColor="text1"/>
        </w:rPr>
        <w:t>Podrá adjudicarse el contrato a una sociedad conformada por las mismas empresas asociadas, en la medida que dicha entidad se constituya con anterioridad a la adjudicación, se inscriba en el REGIC y sus obligaciones se garanticen solidariamente por las empresas que la constituyen.</w:t>
      </w:r>
    </w:p>
    <w:p w:rsidR="0043196A" w:rsidRPr="00976F92" w:rsidRDefault="0043196A" w:rsidP="00976F92">
      <w:pPr>
        <w:autoSpaceDE w:val="0"/>
        <w:autoSpaceDN w:val="0"/>
        <w:adjustRightInd w:val="0"/>
        <w:spacing w:after="0" w:line="240" w:lineRule="auto"/>
        <w:jc w:val="both"/>
        <w:rPr>
          <w:rFonts w:cs="Arial"/>
          <w:b/>
          <w:bCs/>
          <w:color w:val="000000"/>
        </w:rPr>
      </w:pPr>
    </w:p>
    <w:p w:rsidR="00AD4D26" w:rsidRPr="00920DC5" w:rsidRDefault="00AD4D26"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20DC5">
        <w:rPr>
          <w:rFonts w:cs="Arial"/>
          <w:b/>
          <w:bCs/>
          <w:color w:val="000000"/>
          <w:sz w:val="24"/>
          <w:szCs w:val="24"/>
        </w:rPr>
        <w:t>CALENDARIO DEL PROCESO DE LICITACIÓN</w:t>
      </w:r>
    </w:p>
    <w:p w:rsidR="00A378E6" w:rsidRDefault="00A378E6" w:rsidP="00976F92">
      <w:pPr>
        <w:autoSpaceDE w:val="0"/>
        <w:autoSpaceDN w:val="0"/>
        <w:adjustRightInd w:val="0"/>
        <w:spacing w:after="0" w:line="240" w:lineRule="auto"/>
        <w:jc w:val="both"/>
        <w:rPr>
          <w:rFonts w:cs="Arial"/>
          <w:b/>
          <w:bCs/>
          <w:color w:val="000000"/>
          <w:sz w:val="24"/>
          <w:szCs w:val="24"/>
        </w:rPr>
      </w:pPr>
    </w:p>
    <w:tbl>
      <w:tblPr>
        <w:tblW w:w="9371" w:type="dxa"/>
        <w:tblCellMar>
          <w:left w:w="70" w:type="dxa"/>
          <w:right w:w="70" w:type="dxa"/>
        </w:tblCellMar>
        <w:tblLook w:val="04A0" w:firstRow="1" w:lastRow="0" w:firstColumn="1" w:lastColumn="0" w:noHBand="0" w:noVBand="1"/>
      </w:tblPr>
      <w:tblGrid>
        <w:gridCol w:w="2764"/>
        <w:gridCol w:w="3402"/>
        <w:gridCol w:w="1559"/>
        <w:gridCol w:w="1646"/>
      </w:tblGrid>
      <w:tr w:rsidR="002B5273" w:rsidRPr="00976F92" w:rsidTr="007C0209">
        <w:trPr>
          <w:trHeight w:val="330"/>
        </w:trPr>
        <w:tc>
          <w:tcPr>
            <w:tcW w:w="2764" w:type="dxa"/>
            <w:tcBorders>
              <w:top w:val="single" w:sz="8" w:space="0" w:color="auto"/>
              <w:left w:val="single" w:sz="8" w:space="0" w:color="auto"/>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Actividad</w:t>
            </w:r>
          </w:p>
        </w:tc>
        <w:tc>
          <w:tcPr>
            <w:tcW w:w="3402" w:type="dxa"/>
            <w:tcBorders>
              <w:top w:val="single" w:sz="8" w:space="0" w:color="auto"/>
              <w:left w:val="nil"/>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Lugar</w:t>
            </w:r>
          </w:p>
        </w:tc>
        <w:tc>
          <w:tcPr>
            <w:tcW w:w="1559" w:type="dxa"/>
            <w:tcBorders>
              <w:top w:val="single" w:sz="8" w:space="0" w:color="auto"/>
              <w:left w:val="nil"/>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Fecha</w:t>
            </w:r>
          </w:p>
        </w:tc>
        <w:tc>
          <w:tcPr>
            <w:tcW w:w="1646" w:type="dxa"/>
            <w:tcBorders>
              <w:top w:val="single" w:sz="8" w:space="0" w:color="auto"/>
              <w:left w:val="nil"/>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Hora</w:t>
            </w:r>
          </w:p>
        </w:tc>
      </w:tr>
      <w:tr w:rsidR="002B5273" w:rsidRPr="00976F92" w:rsidTr="007C0209">
        <w:trPr>
          <w:trHeight w:val="435"/>
        </w:trPr>
        <w:tc>
          <w:tcPr>
            <w:tcW w:w="2764"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eastAsia="es-CL"/>
              </w:rPr>
              <w:t>Publicación llamado a Precalificación</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Página web de Codelco</w:t>
            </w:r>
            <w:r w:rsidRPr="00011AA5">
              <w:rPr>
                <w:rFonts w:eastAsia="Times New Roman" w:cs="Times New Roman"/>
                <w:color w:val="000000"/>
                <w:lang w:val="es-ES" w:eastAsia="es-CL"/>
              </w:rPr>
              <w:br/>
              <w:t>Portal de Compras Codelco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2B5273" w:rsidRDefault="00D5364F" w:rsidP="002803E2">
            <w:pPr>
              <w:spacing w:after="0" w:line="240" w:lineRule="auto"/>
              <w:jc w:val="center"/>
              <w:rPr>
                <w:rFonts w:eastAsia="Times New Roman" w:cs="Times New Roman"/>
                <w:color w:val="000000" w:themeColor="text1"/>
                <w:lang w:eastAsia="es-CL"/>
              </w:rPr>
            </w:pPr>
            <w:r>
              <w:rPr>
                <w:rFonts w:eastAsia="Times New Roman" w:cs="Times New Roman"/>
                <w:color w:val="000000" w:themeColor="text1"/>
                <w:lang w:eastAsia="es-CL"/>
              </w:rPr>
              <w:t>1</w:t>
            </w:r>
            <w:r w:rsidR="002803E2">
              <w:rPr>
                <w:rFonts w:eastAsia="Times New Roman" w:cs="Times New Roman"/>
                <w:color w:val="000000" w:themeColor="text1"/>
                <w:lang w:eastAsia="es-CL"/>
              </w:rPr>
              <w:t>6</w:t>
            </w:r>
            <w:r>
              <w:rPr>
                <w:rFonts w:eastAsia="Times New Roman" w:cs="Times New Roman"/>
                <w:color w:val="000000" w:themeColor="text1"/>
                <w:lang w:eastAsia="es-CL"/>
              </w:rPr>
              <w:t>-02-2018</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Durante el día</w:t>
            </w:r>
          </w:p>
        </w:tc>
      </w:tr>
      <w:tr w:rsidR="002B5273" w:rsidRPr="00976F92" w:rsidTr="007C0209">
        <w:trPr>
          <w:trHeight w:val="435"/>
        </w:trPr>
        <w:tc>
          <w:tcPr>
            <w:tcW w:w="2764"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3402"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2B5273" w:rsidRPr="000D5844" w:rsidRDefault="002B5273" w:rsidP="007C0209">
            <w:pPr>
              <w:spacing w:after="0" w:line="240" w:lineRule="auto"/>
              <w:jc w:val="center"/>
              <w:rPr>
                <w:rFonts w:eastAsia="Times New Roman" w:cs="Times New Roman"/>
                <w:color w:val="000000" w:themeColor="text1"/>
                <w:highlight w:val="yellow"/>
                <w:lang w:eastAsia="es-CL"/>
              </w:rPr>
            </w:pPr>
          </w:p>
        </w:tc>
        <w:tc>
          <w:tcPr>
            <w:tcW w:w="1646"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jc w:val="both"/>
              <w:rPr>
                <w:rFonts w:eastAsia="Times New Roman" w:cs="Times New Roman"/>
                <w:color w:val="000000" w:themeColor="text1"/>
                <w:lang w:eastAsia="es-CL"/>
              </w:rPr>
            </w:pPr>
          </w:p>
        </w:tc>
      </w:tr>
      <w:tr w:rsidR="002B5273" w:rsidRPr="00976F92" w:rsidTr="007C0209">
        <w:trPr>
          <w:trHeight w:val="435"/>
        </w:trPr>
        <w:tc>
          <w:tcPr>
            <w:tcW w:w="2764"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Intención de Participar</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val="es-ES" w:eastAsia="es-CL"/>
              </w:rPr>
            </w:pPr>
            <w:r w:rsidRPr="00011AA5">
              <w:rPr>
                <w:rFonts w:eastAsia="Times New Roman" w:cs="Times New Roman"/>
                <w:color w:val="000000"/>
                <w:lang w:val="es-ES" w:eastAsia="es-CL"/>
              </w:rPr>
              <w:t>Vía correo electrónico  a</w:t>
            </w:r>
            <w:r>
              <w:rPr>
                <w:rFonts w:eastAsia="Times New Roman" w:cs="Times New Roman"/>
                <w:color w:val="000000"/>
                <w:lang w:val="es-ES" w:eastAsia="es-CL"/>
              </w:rPr>
              <w:t>:</w:t>
            </w:r>
            <w:r w:rsidRPr="00011AA5">
              <w:rPr>
                <w:rFonts w:eastAsia="Times New Roman" w:cs="Times New Roman"/>
                <w:color w:val="000000"/>
                <w:lang w:val="es-ES" w:eastAsia="es-CL"/>
              </w:rPr>
              <w:t xml:space="preserve"> </w:t>
            </w:r>
          </w:p>
          <w:p w:rsidR="002B5273" w:rsidRDefault="00D5364F" w:rsidP="000B76FC">
            <w:pPr>
              <w:spacing w:after="0" w:line="240" w:lineRule="auto"/>
              <w:rPr>
                <w:rFonts w:eastAsia="Times New Roman" w:cs="Times New Roman"/>
                <w:color w:val="0563C1" w:themeColor="hyperlink"/>
                <w:u w:val="single"/>
                <w:lang w:val="es-ES" w:eastAsia="es-CL"/>
              </w:rPr>
            </w:pPr>
            <w:r>
              <w:rPr>
                <w:rFonts w:eastAsia="Times New Roman" w:cs="Times New Roman"/>
                <w:color w:val="0563C1" w:themeColor="hyperlink"/>
                <w:u w:val="single"/>
                <w:lang w:val="es-ES" w:eastAsia="es-CL"/>
              </w:rPr>
              <w:t>cardiles@codelco.cl</w:t>
            </w:r>
          </w:p>
          <w:p w:rsidR="002B5273" w:rsidRPr="00011AA5" w:rsidRDefault="00E44B31" w:rsidP="000B76FC">
            <w:pPr>
              <w:spacing w:after="0" w:line="240" w:lineRule="auto"/>
              <w:rPr>
                <w:rFonts w:eastAsia="Times New Roman" w:cs="Times New Roman"/>
                <w:color w:val="0563C1" w:themeColor="hyperlink"/>
                <w:u w:val="single"/>
                <w:lang w:val="es-ES" w:eastAsia="es-CL"/>
              </w:rPr>
            </w:pPr>
            <w:hyperlink r:id="rId12" w:history="1">
              <w:r w:rsidR="00D5364F" w:rsidRPr="00481B5B">
                <w:rPr>
                  <w:rStyle w:val="Hipervnculo"/>
                  <w:rFonts w:eastAsia="Times New Roman" w:cs="Times New Roman"/>
                  <w:lang w:val="es-ES" w:eastAsia="es-CL"/>
                </w:rPr>
                <w:t>rdiaz056@contratistas.codelco.cl</w:t>
              </w:r>
            </w:hyperlink>
            <w:r w:rsidR="002B5273">
              <w:rPr>
                <w:rFonts w:eastAsia="Times New Roman" w:cs="Times New Roman"/>
                <w:color w:val="0563C1" w:themeColor="hyperlink"/>
                <w:u w:val="single"/>
                <w:lang w:val="es-ES" w:eastAsia="es-CL"/>
              </w:rPr>
              <w:t xml:space="preserve"> y </w:t>
            </w:r>
            <w:hyperlink r:id="rId13" w:history="1">
              <w:r w:rsidR="002B5273" w:rsidRPr="00C33002">
                <w:rPr>
                  <w:rStyle w:val="Hipervnculo"/>
                  <w:rFonts w:eastAsia="Times New Roman" w:cs="Times New Roman"/>
                  <w:lang w:val="es-ES" w:eastAsia="es-CL"/>
                </w:rPr>
                <w:t>renso.diaz@aquanima.com</w:t>
              </w:r>
            </w:hyperlink>
          </w:p>
        </w:tc>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2B5273" w:rsidRDefault="00D5364F" w:rsidP="002803E2">
            <w:pPr>
              <w:spacing w:after="0" w:line="240" w:lineRule="auto"/>
              <w:jc w:val="center"/>
              <w:rPr>
                <w:rFonts w:eastAsia="Times New Roman" w:cs="Times New Roman"/>
                <w:color w:val="000000" w:themeColor="text1"/>
                <w:lang w:eastAsia="es-CL"/>
              </w:rPr>
            </w:pPr>
            <w:r>
              <w:rPr>
                <w:rFonts w:eastAsia="Times New Roman" w:cs="Times New Roman"/>
                <w:color w:val="000000" w:themeColor="text1"/>
                <w:lang w:val="es-ES" w:eastAsia="es-CL"/>
              </w:rPr>
              <w:t>2</w:t>
            </w:r>
            <w:r w:rsidR="002803E2">
              <w:rPr>
                <w:rFonts w:eastAsia="Times New Roman" w:cs="Times New Roman"/>
                <w:color w:val="000000" w:themeColor="text1"/>
                <w:lang w:val="es-ES" w:eastAsia="es-CL"/>
              </w:rPr>
              <w:t>2</w:t>
            </w:r>
            <w:r w:rsidR="002B5273" w:rsidRPr="002B5273">
              <w:rPr>
                <w:rFonts w:eastAsia="Times New Roman" w:cs="Times New Roman"/>
                <w:color w:val="000000" w:themeColor="text1"/>
                <w:lang w:val="es-ES" w:eastAsia="es-CL"/>
              </w:rPr>
              <w:t>-</w:t>
            </w:r>
            <w:r>
              <w:rPr>
                <w:rFonts w:eastAsia="Times New Roman" w:cs="Times New Roman"/>
                <w:color w:val="000000" w:themeColor="text1"/>
                <w:lang w:val="es-ES" w:eastAsia="es-CL"/>
              </w:rPr>
              <w:t>02-</w:t>
            </w:r>
            <w:r w:rsidR="002B5273" w:rsidRPr="002B5273">
              <w:rPr>
                <w:rFonts w:eastAsia="Times New Roman" w:cs="Times New Roman"/>
                <w:color w:val="000000" w:themeColor="text1"/>
                <w:lang w:val="es-ES" w:eastAsia="es-CL"/>
              </w:rPr>
              <w:t>201</w:t>
            </w:r>
            <w:r>
              <w:rPr>
                <w:rFonts w:eastAsia="Times New Roman" w:cs="Times New Roman"/>
                <w:color w:val="000000" w:themeColor="text1"/>
                <w:lang w:val="es-ES" w:eastAsia="es-CL"/>
              </w:rPr>
              <w:t>8</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 xml:space="preserve">Hasta las </w:t>
            </w:r>
            <w:r>
              <w:rPr>
                <w:rFonts w:eastAsia="Times New Roman" w:cs="Times New Roman"/>
                <w:color w:val="000000" w:themeColor="text1"/>
                <w:lang w:val="es-ES" w:eastAsia="es-CL"/>
              </w:rPr>
              <w:t>23:59</w:t>
            </w:r>
            <w:r w:rsidRPr="00011AA5">
              <w:rPr>
                <w:rFonts w:eastAsia="Times New Roman" w:cs="Times New Roman"/>
                <w:color w:val="000000" w:themeColor="text1"/>
                <w:lang w:val="es-ES" w:eastAsia="es-CL"/>
              </w:rPr>
              <w:t xml:space="preserve"> hrs.</w:t>
            </w:r>
          </w:p>
        </w:tc>
      </w:tr>
      <w:tr w:rsidR="002B5273" w:rsidRPr="00976F92" w:rsidTr="007C0209">
        <w:trPr>
          <w:trHeight w:val="435"/>
        </w:trPr>
        <w:tc>
          <w:tcPr>
            <w:tcW w:w="2764"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3402"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1559" w:type="dxa"/>
            <w:vMerge/>
            <w:tcBorders>
              <w:top w:val="nil"/>
              <w:left w:val="single" w:sz="8" w:space="0" w:color="auto"/>
              <w:bottom w:val="single" w:sz="8" w:space="0" w:color="000000"/>
              <w:right w:val="single" w:sz="8" w:space="0" w:color="auto"/>
            </w:tcBorders>
            <w:vAlign w:val="center"/>
          </w:tcPr>
          <w:p w:rsidR="002B5273" w:rsidRPr="000D5844" w:rsidRDefault="002B5273" w:rsidP="007C0209">
            <w:pPr>
              <w:spacing w:after="0" w:line="240" w:lineRule="auto"/>
              <w:jc w:val="center"/>
              <w:rPr>
                <w:rFonts w:eastAsia="Times New Roman" w:cs="Times New Roman"/>
                <w:color w:val="000000" w:themeColor="text1"/>
                <w:highlight w:val="yellow"/>
                <w:lang w:eastAsia="es-CL"/>
              </w:rPr>
            </w:pPr>
          </w:p>
        </w:tc>
        <w:tc>
          <w:tcPr>
            <w:tcW w:w="1646"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jc w:val="both"/>
              <w:rPr>
                <w:rFonts w:eastAsia="Times New Roman" w:cs="Times New Roman"/>
                <w:color w:val="000000" w:themeColor="text1"/>
                <w:lang w:eastAsia="es-CL"/>
              </w:rPr>
            </w:pPr>
          </w:p>
        </w:tc>
      </w:tr>
      <w:tr w:rsidR="002B5273" w:rsidRPr="00976F92" w:rsidTr="007C0209">
        <w:trPr>
          <w:trHeight w:val="435"/>
        </w:trPr>
        <w:tc>
          <w:tcPr>
            <w:tcW w:w="2764"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Recepción de Antecedentes de Precalificación (portal)</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D5364F">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Portal de Compras de Codelco</w:t>
            </w:r>
            <w:r>
              <w:rPr>
                <w:rFonts w:eastAsia="Times New Roman" w:cs="Times New Roman"/>
                <w:color w:val="000000"/>
                <w:lang w:val="es-ES" w:eastAsia="es-CL"/>
              </w:rPr>
              <w:t xml:space="preserve"> en el número </w:t>
            </w:r>
            <w:r w:rsidR="00025764" w:rsidRPr="00025764">
              <w:rPr>
                <w:rFonts w:eastAsia="Times New Roman" w:cs="Times New Roman"/>
                <w:color w:val="000000"/>
                <w:lang w:val="es-ES" w:eastAsia="es-CL"/>
              </w:rPr>
              <w:t>1400007006</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D5844" w:rsidRDefault="00D5364F" w:rsidP="002803E2">
            <w:pPr>
              <w:spacing w:after="0" w:line="240" w:lineRule="auto"/>
              <w:jc w:val="center"/>
              <w:rPr>
                <w:rFonts w:eastAsia="Times New Roman" w:cs="Times New Roman"/>
                <w:color w:val="000000" w:themeColor="text1"/>
                <w:highlight w:val="yellow"/>
                <w:lang w:eastAsia="es-CL"/>
              </w:rPr>
            </w:pPr>
            <w:r>
              <w:rPr>
                <w:rFonts w:eastAsia="Times New Roman" w:cs="Times New Roman"/>
                <w:color w:val="000000" w:themeColor="text1"/>
                <w:lang w:val="es-ES" w:eastAsia="es-CL"/>
              </w:rPr>
              <w:t>2</w:t>
            </w:r>
            <w:r w:rsidR="002803E2">
              <w:rPr>
                <w:rFonts w:eastAsia="Times New Roman" w:cs="Times New Roman"/>
                <w:color w:val="000000" w:themeColor="text1"/>
                <w:lang w:val="es-ES" w:eastAsia="es-CL"/>
              </w:rPr>
              <w:t>6</w:t>
            </w:r>
            <w:r w:rsidR="002B5273" w:rsidRPr="002B5273">
              <w:rPr>
                <w:rFonts w:eastAsia="Times New Roman" w:cs="Times New Roman"/>
                <w:color w:val="000000" w:themeColor="text1"/>
                <w:lang w:val="es-ES" w:eastAsia="es-CL"/>
              </w:rPr>
              <w:t>-</w:t>
            </w:r>
            <w:r>
              <w:rPr>
                <w:rFonts w:eastAsia="Times New Roman" w:cs="Times New Roman"/>
                <w:color w:val="000000" w:themeColor="text1"/>
                <w:lang w:val="es-ES" w:eastAsia="es-CL"/>
              </w:rPr>
              <w:t>02</w:t>
            </w:r>
            <w:r w:rsidR="002B5273" w:rsidRPr="002B5273">
              <w:rPr>
                <w:rFonts w:eastAsia="Times New Roman" w:cs="Times New Roman"/>
                <w:color w:val="000000" w:themeColor="text1"/>
                <w:lang w:val="es-ES" w:eastAsia="es-CL"/>
              </w:rPr>
              <w:t>-201</w:t>
            </w:r>
            <w:r>
              <w:rPr>
                <w:rFonts w:eastAsia="Times New Roman" w:cs="Times New Roman"/>
                <w:color w:val="000000" w:themeColor="text1"/>
                <w:lang w:val="es-ES" w:eastAsia="es-CL"/>
              </w:rPr>
              <w:t>8</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Hasta las 1</w:t>
            </w:r>
            <w:r>
              <w:rPr>
                <w:rFonts w:eastAsia="Times New Roman" w:cs="Times New Roman"/>
                <w:color w:val="000000" w:themeColor="text1"/>
                <w:lang w:val="es-ES" w:eastAsia="es-CL"/>
              </w:rPr>
              <w:t>2</w:t>
            </w:r>
            <w:r w:rsidRPr="00011AA5">
              <w:rPr>
                <w:rFonts w:eastAsia="Times New Roman" w:cs="Times New Roman"/>
                <w:color w:val="000000" w:themeColor="text1"/>
                <w:lang w:val="es-ES" w:eastAsia="es-CL"/>
              </w:rPr>
              <w:t>:00hrs.</w:t>
            </w:r>
          </w:p>
        </w:tc>
      </w:tr>
      <w:tr w:rsidR="002B5273" w:rsidRPr="00976F92" w:rsidTr="007C0209">
        <w:trPr>
          <w:trHeight w:val="435"/>
        </w:trPr>
        <w:tc>
          <w:tcPr>
            <w:tcW w:w="2764"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3402"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1559" w:type="dxa"/>
            <w:vMerge/>
            <w:tcBorders>
              <w:top w:val="nil"/>
              <w:left w:val="single" w:sz="8" w:space="0" w:color="auto"/>
              <w:bottom w:val="single" w:sz="8" w:space="0" w:color="000000"/>
              <w:right w:val="single" w:sz="8" w:space="0" w:color="auto"/>
            </w:tcBorders>
            <w:vAlign w:val="center"/>
          </w:tcPr>
          <w:p w:rsidR="002B5273" w:rsidRPr="000D5844" w:rsidRDefault="002B5273" w:rsidP="007C0209">
            <w:pPr>
              <w:spacing w:after="0" w:line="240" w:lineRule="auto"/>
              <w:jc w:val="center"/>
              <w:rPr>
                <w:rFonts w:eastAsia="Times New Roman" w:cs="Times New Roman"/>
                <w:color w:val="000000" w:themeColor="text1"/>
                <w:highlight w:val="yellow"/>
                <w:lang w:eastAsia="es-CL"/>
              </w:rPr>
            </w:pPr>
          </w:p>
        </w:tc>
        <w:tc>
          <w:tcPr>
            <w:tcW w:w="1646"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jc w:val="both"/>
              <w:rPr>
                <w:rFonts w:eastAsia="Times New Roman" w:cs="Times New Roman"/>
                <w:color w:val="000000" w:themeColor="text1"/>
                <w:lang w:eastAsia="es-CL"/>
              </w:rPr>
            </w:pPr>
          </w:p>
        </w:tc>
      </w:tr>
      <w:tr w:rsidR="002B5273" w:rsidRPr="00976F92" w:rsidTr="007C0209">
        <w:trPr>
          <w:trHeight w:val="435"/>
        </w:trPr>
        <w:tc>
          <w:tcPr>
            <w:tcW w:w="2764"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Resultados Precalificación</w:t>
            </w:r>
          </w:p>
        </w:tc>
        <w:tc>
          <w:tcPr>
            <w:tcW w:w="3402"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Vía correo electrónico</w:t>
            </w:r>
          </w:p>
        </w:tc>
        <w:tc>
          <w:tcPr>
            <w:tcW w:w="1559"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rsidR="002B5273" w:rsidRPr="000D5844" w:rsidRDefault="002D0010" w:rsidP="002803E2">
            <w:pPr>
              <w:spacing w:after="0" w:line="240" w:lineRule="auto"/>
              <w:jc w:val="center"/>
              <w:rPr>
                <w:rFonts w:eastAsia="Times New Roman" w:cs="Times New Roman"/>
                <w:color w:val="000000" w:themeColor="text1"/>
                <w:highlight w:val="yellow"/>
                <w:lang w:eastAsia="es-CL"/>
              </w:rPr>
            </w:pPr>
            <w:r>
              <w:rPr>
                <w:rFonts w:eastAsia="Times New Roman" w:cs="Times New Roman"/>
                <w:color w:val="000000" w:themeColor="text1"/>
                <w:lang w:val="es-ES" w:eastAsia="es-CL"/>
              </w:rPr>
              <w:t>0</w:t>
            </w:r>
            <w:r w:rsidR="002803E2">
              <w:rPr>
                <w:rFonts w:eastAsia="Times New Roman" w:cs="Times New Roman"/>
                <w:color w:val="000000" w:themeColor="text1"/>
                <w:lang w:val="es-ES" w:eastAsia="es-CL"/>
              </w:rPr>
              <w:t>6</w:t>
            </w:r>
            <w:r w:rsidR="002B5273" w:rsidRPr="002B5273">
              <w:rPr>
                <w:rFonts w:eastAsia="Times New Roman" w:cs="Times New Roman"/>
                <w:color w:val="000000" w:themeColor="text1"/>
                <w:lang w:val="es-ES" w:eastAsia="es-CL"/>
              </w:rPr>
              <w:t>-</w:t>
            </w:r>
            <w:r>
              <w:rPr>
                <w:rFonts w:eastAsia="Times New Roman" w:cs="Times New Roman"/>
                <w:color w:val="000000" w:themeColor="text1"/>
                <w:lang w:val="es-ES" w:eastAsia="es-CL"/>
              </w:rPr>
              <w:t>03</w:t>
            </w:r>
            <w:r w:rsidR="002B5273" w:rsidRPr="002B5273">
              <w:rPr>
                <w:rFonts w:eastAsia="Times New Roman" w:cs="Times New Roman"/>
                <w:color w:val="000000" w:themeColor="text1"/>
                <w:lang w:val="es-ES" w:eastAsia="es-CL"/>
              </w:rPr>
              <w:t>-201</w:t>
            </w:r>
            <w:r>
              <w:rPr>
                <w:rFonts w:eastAsia="Times New Roman" w:cs="Times New Roman"/>
                <w:color w:val="000000" w:themeColor="text1"/>
                <w:lang w:val="es-ES" w:eastAsia="es-CL"/>
              </w:rPr>
              <w:t>8</w:t>
            </w:r>
          </w:p>
        </w:tc>
        <w:tc>
          <w:tcPr>
            <w:tcW w:w="1646"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rsidR="002B5273" w:rsidRPr="00011AA5" w:rsidRDefault="002B5273" w:rsidP="000B76FC">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Durante el día</w:t>
            </w:r>
          </w:p>
        </w:tc>
      </w:tr>
      <w:tr w:rsidR="002B5273" w:rsidRPr="00976F92" w:rsidTr="007C0209">
        <w:trPr>
          <w:trHeight w:val="435"/>
        </w:trPr>
        <w:tc>
          <w:tcPr>
            <w:tcW w:w="2764" w:type="dxa"/>
            <w:vMerge/>
            <w:tcBorders>
              <w:top w:val="single" w:sz="8" w:space="0" w:color="auto"/>
              <w:left w:val="single" w:sz="8" w:space="0" w:color="auto"/>
              <w:bottom w:val="single" w:sz="4" w:space="0" w:color="auto"/>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val="es-ES" w:eastAsia="es-CL"/>
              </w:rPr>
            </w:pPr>
          </w:p>
        </w:tc>
        <w:tc>
          <w:tcPr>
            <w:tcW w:w="3402" w:type="dxa"/>
            <w:vMerge/>
            <w:tcBorders>
              <w:top w:val="single" w:sz="8" w:space="0" w:color="auto"/>
              <w:left w:val="single" w:sz="8" w:space="0" w:color="auto"/>
              <w:bottom w:val="single" w:sz="4" w:space="0" w:color="auto"/>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val="es-ES" w:eastAsia="es-CL"/>
              </w:rPr>
            </w:pPr>
          </w:p>
        </w:tc>
        <w:tc>
          <w:tcPr>
            <w:tcW w:w="1559" w:type="dxa"/>
            <w:vMerge/>
            <w:tcBorders>
              <w:top w:val="single" w:sz="8" w:space="0" w:color="auto"/>
              <w:left w:val="single" w:sz="8" w:space="0" w:color="auto"/>
              <w:bottom w:val="single" w:sz="4" w:space="0" w:color="auto"/>
              <w:right w:val="single" w:sz="8" w:space="0" w:color="auto"/>
            </w:tcBorders>
            <w:shd w:val="clear" w:color="auto" w:fill="auto"/>
            <w:vAlign w:val="center"/>
          </w:tcPr>
          <w:p w:rsidR="002B5273" w:rsidRPr="002B5273" w:rsidRDefault="002B5273" w:rsidP="000B76FC">
            <w:pPr>
              <w:spacing w:after="0" w:line="240" w:lineRule="auto"/>
              <w:jc w:val="both"/>
              <w:rPr>
                <w:rFonts w:eastAsia="Times New Roman" w:cs="Times New Roman"/>
                <w:color w:val="000000" w:themeColor="text1"/>
                <w:lang w:val="es-ES" w:eastAsia="es-CL"/>
              </w:rPr>
            </w:pPr>
          </w:p>
        </w:tc>
        <w:tc>
          <w:tcPr>
            <w:tcW w:w="1646" w:type="dxa"/>
            <w:vMerge/>
            <w:tcBorders>
              <w:top w:val="single" w:sz="8" w:space="0" w:color="auto"/>
              <w:left w:val="single" w:sz="8" w:space="0" w:color="auto"/>
              <w:bottom w:val="single" w:sz="4" w:space="0" w:color="auto"/>
              <w:right w:val="single" w:sz="8" w:space="0" w:color="auto"/>
            </w:tcBorders>
            <w:shd w:val="clear" w:color="auto" w:fill="auto"/>
            <w:vAlign w:val="center"/>
          </w:tcPr>
          <w:p w:rsidR="002B5273" w:rsidRPr="00011AA5" w:rsidRDefault="002B5273" w:rsidP="000B76FC">
            <w:pPr>
              <w:spacing w:after="0" w:line="240" w:lineRule="auto"/>
              <w:jc w:val="both"/>
              <w:rPr>
                <w:rFonts w:eastAsia="Times New Roman" w:cs="Times New Roman"/>
                <w:color w:val="000000" w:themeColor="text1"/>
                <w:lang w:val="es-ES" w:eastAsia="es-CL"/>
              </w:rPr>
            </w:pPr>
          </w:p>
        </w:tc>
      </w:tr>
      <w:tr w:rsidR="002B5273" w:rsidRPr="00976F92" w:rsidTr="00ED1FEC">
        <w:trPr>
          <w:trHeight w:val="293"/>
        </w:trPr>
        <w:tc>
          <w:tcPr>
            <w:tcW w:w="2764" w:type="dxa"/>
            <w:vMerge/>
            <w:tcBorders>
              <w:top w:val="single" w:sz="8" w:space="0" w:color="auto"/>
              <w:left w:val="single" w:sz="8" w:space="0" w:color="auto"/>
              <w:bottom w:val="single" w:sz="4" w:space="0" w:color="auto"/>
              <w:right w:val="single" w:sz="8" w:space="0" w:color="auto"/>
            </w:tcBorders>
            <w:vAlign w:val="center"/>
          </w:tcPr>
          <w:p w:rsidR="002B5273" w:rsidRPr="00976F92" w:rsidRDefault="002B5273" w:rsidP="000B76FC">
            <w:pPr>
              <w:spacing w:after="0" w:line="240" w:lineRule="auto"/>
              <w:jc w:val="both"/>
              <w:rPr>
                <w:rFonts w:eastAsia="Times New Roman" w:cs="Times New Roman"/>
                <w:color w:val="000000"/>
                <w:sz w:val="24"/>
                <w:szCs w:val="24"/>
                <w:lang w:eastAsia="es-CL"/>
              </w:rPr>
            </w:pPr>
          </w:p>
        </w:tc>
        <w:tc>
          <w:tcPr>
            <w:tcW w:w="3402" w:type="dxa"/>
            <w:vMerge/>
            <w:tcBorders>
              <w:top w:val="single" w:sz="8" w:space="0" w:color="auto"/>
              <w:left w:val="single" w:sz="8" w:space="0" w:color="auto"/>
              <w:bottom w:val="single" w:sz="4" w:space="0" w:color="auto"/>
              <w:right w:val="single" w:sz="8" w:space="0" w:color="auto"/>
            </w:tcBorders>
            <w:vAlign w:val="center"/>
          </w:tcPr>
          <w:p w:rsidR="002B5273" w:rsidRPr="00976F92" w:rsidRDefault="002B5273" w:rsidP="000B76FC">
            <w:pPr>
              <w:spacing w:after="0" w:line="240" w:lineRule="auto"/>
              <w:jc w:val="both"/>
              <w:rPr>
                <w:rFonts w:eastAsia="Times New Roman" w:cs="Times New Roman"/>
                <w:color w:val="000000"/>
                <w:sz w:val="24"/>
                <w:szCs w:val="24"/>
                <w:lang w:eastAsia="es-CL"/>
              </w:rPr>
            </w:pPr>
          </w:p>
        </w:tc>
        <w:tc>
          <w:tcPr>
            <w:tcW w:w="1559" w:type="dxa"/>
            <w:vMerge/>
            <w:tcBorders>
              <w:top w:val="single" w:sz="8" w:space="0" w:color="auto"/>
              <w:left w:val="single" w:sz="8" w:space="0" w:color="auto"/>
              <w:bottom w:val="single" w:sz="4" w:space="0" w:color="auto"/>
              <w:right w:val="single" w:sz="8" w:space="0" w:color="auto"/>
            </w:tcBorders>
            <w:vAlign w:val="center"/>
          </w:tcPr>
          <w:p w:rsidR="002B5273" w:rsidRPr="00976F92" w:rsidRDefault="002B5273" w:rsidP="000B76FC">
            <w:pPr>
              <w:spacing w:after="0" w:line="240" w:lineRule="auto"/>
              <w:jc w:val="both"/>
              <w:rPr>
                <w:rFonts w:eastAsia="Times New Roman" w:cs="Times New Roman"/>
                <w:color w:val="000000"/>
                <w:sz w:val="24"/>
                <w:szCs w:val="24"/>
                <w:lang w:eastAsia="es-CL"/>
              </w:rPr>
            </w:pPr>
          </w:p>
        </w:tc>
        <w:tc>
          <w:tcPr>
            <w:tcW w:w="1646" w:type="dxa"/>
            <w:vMerge/>
            <w:tcBorders>
              <w:top w:val="single" w:sz="8" w:space="0" w:color="auto"/>
              <w:left w:val="single" w:sz="8" w:space="0" w:color="auto"/>
              <w:bottom w:val="single" w:sz="4" w:space="0" w:color="auto"/>
              <w:right w:val="single" w:sz="8" w:space="0" w:color="auto"/>
            </w:tcBorders>
            <w:vAlign w:val="center"/>
          </w:tcPr>
          <w:p w:rsidR="002B5273" w:rsidRPr="00976F92" w:rsidRDefault="002B5273" w:rsidP="000B76FC">
            <w:pPr>
              <w:spacing w:after="0" w:line="240" w:lineRule="auto"/>
              <w:jc w:val="both"/>
              <w:rPr>
                <w:rFonts w:eastAsia="Times New Roman" w:cs="Times New Roman"/>
                <w:color w:val="000000"/>
                <w:sz w:val="24"/>
                <w:szCs w:val="24"/>
                <w:lang w:eastAsia="es-CL"/>
              </w:rPr>
            </w:pPr>
          </w:p>
        </w:tc>
      </w:tr>
      <w:tr w:rsidR="000D5844" w:rsidRPr="001E28E2" w:rsidTr="007C0209">
        <w:trPr>
          <w:trHeight w:val="300"/>
        </w:trPr>
        <w:tc>
          <w:tcPr>
            <w:tcW w:w="2764" w:type="dxa"/>
            <w:tcBorders>
              <w:top w:val="nil"/>
              <w:left w:val="single" w:sz="8" w:space="0" w:color="auto"/>
              <w:bottom w:val="single" w:sz="8" w:space="0" w:color="000000"/>
              <w:right w:val="single" w:sz="8" w:space="0" w:color="auto"/>
            </w:tcBorders>
            <w:shd w:val="clear" w:color="auto" w:fill="auto"/>
            <w:vAlign w:val="center"/>
          </w:tcPr>
          <w:p w:rsidR="000D5844" w:rsidRPr="00011AA5" w:rsidRDefault="000D5844" w:rsidP="00720C12">
            <w:pPr>
              <w:spacing w:after="0" w:line="240" w:lineRule="auto"/>
              <w:rPr>
                <w:rFonts w:eastAsia="Times New Roman" w:cs="Times New Roman"/>
                <w:color w:val="000000"/>
                <w:lang w:val="es-ES" w:eastAsia="es-CL"/>
              </w:rPr>
            </w:pPr>
            <w:r>
              <w:rPr>
                <w:rFonts w:eastAsia="Times New Roman" w:cs="Times New Roman"/>
                <w:color w:val="000000"/>
                <w:lang w:val="es-ES" w:eastAsia="es-CL"/>
              </w:rPr>
              <w:t>Reunión informativa</w:t>
            </w:r>
          </w:p>
        </w:tc>
        <w:tc>
          <w:tcPr>
            <w:tcW w:w="3402" w:type="dxa"/>
            <w:tcBorders>
              <w:top w:val="nil"/>
              <w:left w:val="single" w:sz="8" w:space="0" w:color="auto"/>
              <w:bottom w:val="single" w:sz="8" w:space="0" w:color="000000"/>
              <w:right w:val="single" w:sz="8" w:space="0" w:color="auto"/>
            </w:tcBorders>
            <w:shd w:val="clear" w:color="auto" w:fill="auto"/>
            <w:vAlign w:val="center"/>
          </w:tcPr>
          <w:p w:rsidR="000D5844" w:rsidRPr="00720C12" w:rsidRDefault="000D5844" w:rsidP="00720C12">
            <w:pPr>
              <w:spacing w:after="0" w:line="240" w:lineRule="auto"/>
              <w:rPr>
                <w:rFonts w:eastAsia="Times New Roman" w:cs="Times New Roman"/>
                <w:color w:val="000000"/>
                <w:lang w:val="es-ES" w:eastAsia="es-CL"/>
              </w:rPr>
            </w:pPr>
            <w:r w:rsidRPr="00720C12">
              <w:rPr>
                <w:rFonts w:eastAsia="Times New Roman" w:cs="Times New Roman"/>
                <w:color w:val="000000"/>
                <w:lang w:val="es-ES" w:eastAsia="es-CL"/>
              </w:rPr>
              <w:t>Por confirmar</w:t>
            </w:r>
          </w:p>
        </w:tc>
        <w:tc>
          <w:tcPr>
            <w:tcW w:w="1559" w:type="dxa"/>
            <w:tcBorders>
              <w:top w:val="nil"/>
              <w:left w:val="single" w:sz="8" w:space="0" w:color="auto"/>
              <w:bottom w:val="single" w:sz="8" w:space="0" w:color="000000"/>
              <w:right w:val="single" w:sz="8" w:space="0" w:color="auto"/>
            </w:tcBorders>
            <w:shd w:val="clear" w:color="auto" w:fill="auto"/>
            <w:vAlign w:val="center"/>
          </w:tcPr>
          <w:p w:rsidR="000D5844" w:rsidRPr="00720C12" w:rsidRDefault="002D0010" w:rsidP="002803E2">
            <w:pPr>
              <w:spacing w:after="0" w:line="240" w:lineRule="auto"/>
              <w:jc w:val="center"/>
              <w:rPr>
                <w:rFonts w:eastAsia="Times New Roman" w:cs="Times New Roman"/>
                <w:color w:val="000000"/>
                <w:lang w:val="es-ES" w:eastAsia="es-CL"/>
              </w:rPr>
            </w:pPr>
            <w:r w:rsidRPr="00720C12">
              <w:rPr>
                <w:rFonts w:eastAsia="Times New Roman" w:cs="Times New Roman"/>
                <w:color w:val="000000"/>
                <w:lang w:val="es-ES" w:eastAsia="es-CL"/>
              </w:rPr>
              <w:t>1</w:t>
            </w:r>
            <w:r w:rsidR="002803E2">
              <w:rPr>
                <w:rFonts w:eastAsia="Times New Roman" w:cs="Times New Roman"/>
                <w:color w:val="000000"/>
                <w:lang w:val="es-ES" w:eastAsia="es-CL"/>
              </w:rPr>
              <w:t>3</w:t>
            </w:r>
            <w:r w:rsidRPr="00720C12">
              <w:rPr>
                <w:rFonts w:eastAsia="Times New Roman" w:cs="Times New Roman"/>
                <w:color w:val="000000"/>
                <w:lang w:val="es-ES" w:eastAsia="es-CL"/>
              </w:rPr>
              <w:t>-03-2018</w:t>
            </w:r>
          </w:p>
        </w:tc>
        <w:tc>
          <w:tcPr>
            <w:tcW w:w="1646" w:type="dxa"/>
            <w:tcBorders>
              <w:top w:val="nil"/>
              <w:left w:val="single" w:sz="8" w:space="0" w:color="auto"/>
              <w:bottom w:val="single" w:sz="8" w:space="0" w:color="000000"/>
              <w:right w:val="single" w:sz="8" w:space="0" w:color="auto"/>
            </w:tcBorders>
            <w:shd w:val="clear" w:color="auto" w:fill="auto"/>
            <w:vAlign w:val="center"/>
          </w:tcPr>
          <w:p w:rsidR="000D5844" w:rsidRPr="00720C12" w:rsidRDefault="000D5844" w:rsidP="00720C12">
            <w:pPr>
              <w:spacing w:after="0" w:line="240" w:lineRule="auto"/>
              <w:rPr>
                <w:rFonts w:eastAsia="Times New Roman" w:cs="Times New Roman"/>
                <w:color w:val="000000"/>
                <w:lang w:val="es-ES" w:eastAsia="es-CL"/>
              </w:rPr>
            </w:pPr>
            <w:r w:rsidRPr="00720C12">
              <w:rPr>
                <w:rFonts w:eastAsia="Times New Roman" w:cs="Times New Roman"/>
                <w:color w:val="000000"/>
                <w:lang w:val="es-ES" w:eastAsia="es-CL"/>
              </w:rPr>
              <w:t>Por confirmar</w:t>
            </w:r>
          </w:p>
        </w:tc>
      </w:tr>
      <w:tr w:rsidR="00DD15B7" w:rsidRPr="001E28E2" w:rsidTr="007C0209">
        <w:trPr>
          <w:trHeight w:val="300"/>
        </w:trPr>
        <w:tc>
          <w:tcPr>
            <w:tcW w:w="2764"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720C12" w:rsidRDefault="00DD15B7" w:rsidP="00720C12">
            <w:pPr>
              <w:spacing w:after="0" w:line="240" w:lineRule="auto"/>
              <w:rPr>
                <w:rFonts w:eastAsia="Times New Roman" w:cs="Times New Roman"/>
                <w:color w:val="000000"/>
                <w:lang w:val="es-ES" w:eastAsia="es-CL"/>
              </w:rPr>
            </w:pPr>
            <w:r w:rsidRPr="00011AA5">
              <w:rPr>
                <w:rFonts w:eastAsia="Times New Roman" w:cs="Times New Roman"/>
                <w:color w:val="000000"/>
                <w:lang w:val="es-ES" w:eastAsia="es-CL"/>
              </w:rPr>
              <w:t>Recepción de Preguntas</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C9594B" w:rsidRPr="00720C12" w:rsidRDefault="00C9594B" w:rsidP="00720C12">
            <w:pPr>
              <w:spacing w:after="0" w:line="240" w:lineRule="auto"/>
              <w:rPr>
                <w:rFonts w:eastAsia="Times New Roman" w:cs="Times New Roman"/>
                <w:color w:val="000000"/>
                <w:lang w:val="es-ES" w:eastAsia="es-CL"/>
              </w:rPr>
            </w:pPr>
            <w:r w:rsidRPr="00720C12">
              <w:rPr>
                <w:rFonts w:eastAsia="Times New Roman" w:cs="Times New Roman"/>
                <w:color w:val="000000"/>
                <w:lang w:val="es-ES" w:eastAsia="es-CL"/>
              </w:rPr>
              <w:t xml:space="preserve">Vía correo electrónico  a: </w:t>
            </w:r>
          </w:p>
          <w:p w:rsidR="00C9594B" w:rsidRPr="00720C12" w:rsidRDefault="00E44B31" w:rsidP="00720C12">
            <w:pPr>
              <w:spacing w:after="0" w:line="240" w:lineRule="auto"/>
              <w:rPr>
                <w:rFonts w:eastAsia="Times New Roman" w:cs="Times New Roman"/>
                <w:color w:val="000000"/>
                <w:lang w:val="es-ES" w:eastAsia="es-CL"/>
              </w:rPr>
            </w:pPr>
            <w:hyperlink r:id="rId14" w:history="1">
              <w:r w:rsidR="002D0010" w:rsidRPr="00C04450">
                <w:rPr>
                  <w:rFonts w:eastAsia="Times New Roman" w:cs="Times New Roman"/>
                  <w:color w:val="000000"/>
                  <w:lang w:val="es-ES" w:eastAsia="es-CL"/>
                </w:rPr>
                <w:t>cardiles@codelco.cl</w:t>
              </w:r>
            </w:hyperlink>
          </w:p>
          <w:p w:rsidR="00DD15B7" w:rsidRPr="00720C12" w:rsidRDefault="00E44B31" w:rsidP="00720C12">
            <w:pPr>
              <w:spacing w:after="0" w:line="240" w:lineRule="auto"/>
              <w:rPr>
                <w:rFonts w:eastAsia="Times New Roman" w:cs="Times New Roman"/>
                <w:color w:val="000000"/>
                <w:lang w:val="es-ES" w:eastAsia="es-CL"/>
              </w:rPr>
            </w:pPr>
            <w:hyperlink r:id="rId15" w:history="1">
              <w:r w:rsidR="00C9594B" w:rsidRPr="00C04450">
                <w:rPr>
                  <w:rFonts w:eastAsia="Times New Roman" w:cs="Times New Roman"/>
                  <w:color w:val="000000"/>
                  <w:lang w:val="es-ES" w:eastAsia="es-CL"/>
                </w:rPr>
                <w:t>rdiaz056@contratistas.codelco.cl</w:t>
              </w:r>
            </w:hyperlink>
            <w:r w:rsidR="00C9594B" w:rsidRPr="00720C12">
              <w:rPr>
                <w:rFonts w:eastAsia="Times New Roman" w:cs="Times New Roman"/>
                <w:color w:val="000000"/>
                <w:lang w:val="es-ES" w:eastAsia="es-CL"/>
              </w:rPr>
              <w:t xml:space="preserve">  y </w:t>
            </w:r>
            <w:hyperlink r:id="rId16" w:history="1">
              <w:r w:rsidR="00C9594B" w:rsidRPr="00C04450">
                <w:rPr>
                  <w:rFonts w:eastAsia="Times New Roman" w:cs="Times New Roman"/>
                  <w:color w:val="000000"/>
                  <w:lang w:val="es-ES" w:eastAsia="es-CL"/>
                </w:rPr>
                <w:t>renso.diaz@aquanima.com</w:t>
              </w:r>
            </w:hyperlink>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720C12" w:rsidRDefault="002D0010" w:rsidP="002803E2">
            <w:pPr>
              <w:spacing w:after="0" w:line="240" w:lineRule="auto"/>
              <w:jc w:val="center"/>
              <w:rPr>
                <w:rFonts w:eastAsia="Times New Roman" w:cs="Times New Roman"/>
                <w:color w:val="000000"/>
                <w:lang w:val="es-ES" w:eastAsia="es-CL"/>
              </w:rPr>
            </w:pPr>
            <w:r w:rsidRPr="00720C12">
              <w:rPr>
                <w:rFonts w:eastAsia="Times New Roman" w:cs="Times New Roman"/>
                <w:color w:val="000000"/>
                <w:lang w:val="es-ES" w:eastAsia="es-CL"/>
              </w:rPr>
              <w:lastRenderedPageBreak/>
              <w:t>1</w:t>
            </w:r>
            <w:r w:rsidR="002803E2">
              <w:rPr>
                <w:rFonts w:eastAsia="Times New Roman" w:cs="Times New Roman"/>
                <w:color w:val="000000"/>
                <w:lang w:val="es-ES" w:eastAsia="es-CL"/>
              </w:rPr>
              <w:t>5</w:t>
            </w:r>
            <w:r w:rsidR="000D5844" w:rsidRPr="00720C12">
              <w:rPr>
                <w:rFonts w:eastAsia="Times New Roman" w:cs="Times New Roman"/>
                <w:color w:val="000000"/>
                <w:lang w:val="es-ES" w:eastAsia="es-CL"/>
              </w:rPr>
              <w:t>-</w:t>
            </w:r>
            <w:r w:rsidRPr="00720C12">
              <w:rPr>
                <w:rFonts w:eastAsia="Times New Roman" w:cs="Times New Roman"/>
                <w:color w:val="000000"/>
                <w:lang w:val="es-ES" w:eastAsia="es-CL"/>
              </w:rPr>
              <w:t>03-2018</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720C12" w:rsidRDefault="00FA20E0" w:rsidP="00720C12">
            <w:pPr>
              <w:spacing w:after="0" w:line="240" w:lineRule="auto"/>
              <w:rPr>
                <w:rFonts w:eastAsia="Times New Roman" w:cs="Times New Roman"/>
                <w:color w:val="000000"/>
                <w:lang w:val="es-ES" w:eastAsia="es-CL"/>
              </w:rPr>
            </w:pPr>
            <w:r w:rsidRPr="00720C12">
              <w:rPr>
                <w:rFonts w:eastAsia="Times New Roman" w:cs="Times New Roman"/>
                <w:color w:val="000000"/>
                <w:lang w:val="es-ES" w:eastAsia="es-CL"/>
              </w:rPr>
              <w:t>12:00</w:t>
            </w:r>
            <w:r w:rsidR="00DD15B7" w:rsidRPr="00720C12">
              <w:rPr>
                <w:rFonts w:eastAsia="Times New Roman" w:cs="Times New Roman"/>
                <w:color w:val="000000"/>
                <w:lang w:val="es-ES" w:eastAsia="es-CL"/>
              </w:rPr>
              <w:t xml:space="preserve"> hrs.</w:t>
            </w:r>
          </w:p>
        </w:tc>
      </w:tr>
      <w:tr w:rsidR="00DD15B7" w:rsidRPr="001E28E2" w:rsidTr="007C0209">
        <w:trPr>
          <w:trHeight w:val="315"/>
        </w:trPr>
        <w:tc>
          <w:tcPr>
            <w:tcW w:w="2764" w:type="dxa"/>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3402" w:type="dxa"/>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1559" w:type="dxa"/>
            <w:vMerge/>
            <w:tcBorders>
              <w:top w:val="nil"/>
              <w:left w:val="single" w:sz="8" w:space="0" w:color="auto"/>
              <w:bottom w:val="single" w:sz="8" w:space="0" w:color="000000"/>
              <w:right w:val="single" w:sz="8" w:space="0" w:color="auto"/>
            </w:tcBorders>
            <w:vAlign w:val="center"/>
            <w:hideMark/>
          </w:tcPr>
          <w:p w:rsidR="00DD15B7" w:rsidRPr="007C0209" w:rsidRDefault="00DD15B7" w:rsidP="00FA20E0">
            <w:pPr>
              <w:spacing w:after="0" w:line="240" w:lineRule="auto"/>
              <w:jc w:val="center"/>
              <w:rPr>
                <w:rFonts w:eastAsia="Times New Roman" w:cs="Times New Roman"/>
                <w:color w:val="000000" w:themeColor="text1"/>
                <w:lang w:eastAsia="es-CL"/>
              </w:rPr>
            </w:pPr>
          </w:p>
        </w:tc>
        <w:tc>
          <w:tcPr>
            <w:tcW w:w="1646" w:type="dxa"/>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themeColor="text1"/>
                <w:lang w:eastAsia="es-CL"/>
              </w:rPr>
            </w:pPr>
          </w:p>
        </w:tc>
      </w:tr>
      <w:tr w:rsidR="00DD15B7" w:rsidRPr="001E28E2" w:rsidTr="007C0209">
        <w:trPr>
          <w:trHeight w:val="300"/>
        </w:trPr>
        <w:tc>
          <w:tcPr>
            <w:tcW w:w="2764"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011AA5" w:rsidRDefault="00DD15B7" w:rsidP="00D639E0">
            <w:pPr>
              <w:spacing w:after="0" w:line="240" w:lineRule="auto"/>
              <w:jc w:val="both"/>
              <w:rPr>
                <w:rFonts w:eastAsia="Times New Roman" w:cs="Times New Roman"/>
                <w:color w:val="000000"/>
                <w:lang w:eastAsia="es-CL"/>
              </w:rPr>
            </w:pPr>
            <w:r w:rsidRPr="00011AA5">
              <w:rPr>
                <w:rFonts w:eastAsia="Times New Roman" w:cs="Times New Roman"/>
                <w:color w:val="000000"/>
                <w:lang w:val="es-ES" w:eastAsia="es-CL"/>
              </w:rPr>
              <w:lastRenderedPageBreak/>
              <w:t>Envío de Respuestas</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011AA5" w:rsidRDefault="00DD15B7" w:rsidP="00D639E0">
            <w:pPr>
              <w:spacing w:after="0" w:line="240" w:lineRule="auto"/>
              <w:jc w:val="both"/>
              <w:rPr>
                <w:rFonts w:eastAsia="Times New Roman" w:cs="Times New Roman"/>
                <w:color w:val="000000"/>
                <w:lang w:eastAsia="es-CL"/>
              </w:rPr>
            </w:pPr>
            <w:r w:rsidRPr="00011AA5">
              <w:rPr>
                <w:rFonts w:eastAsia="Times New Roman" w:cs="Times New Roman"/>
                <w:color w:val="000000"/>
                <w:lang w:val="es-ES" w:eastAsia="es-CL"/>
              </w:rPr>
              <w:t>Portal de Compras de Codelco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7C0209" w:rsidRDefault="002D0010" w:rsidP="002803E2">
            <w:pPr>
              <w:spacing w:after="0" w:line="240" w:lineRule="auto"/>
              <w:jc w:val="center"/>
              <w:rPr>
                <w:rFonts w:eastAsia="Times New Roman" w:cs="Times New Roman"/>
                <w:color w:val="000000" w:themeColor="text1"/>
                <w:lang w:eastAsia="es-CL"/>
              </w:rPr>
            </w:pPr>
            <w:r>
              <w:rPr>
                <w:rFonts w:eastAsia="Times New Roman" w:cs="Times New Roman"/>
                <w:color w:val="000000" w:themeColor="text1"/>
                <w:lang w:val="es-ES" w:eastAsia="es-CL"/>
              </w:rPr>
              <w:t>2</w:t>
            </w:r>
            <w:r w:rsidR="002803E2">
              <w:rPr>
                <w:rFonts w:eastAsia="Times New Roman" w:cs="Times New Roman"/>
                <w:color w:val="000000" w:themeColor="text1"/>
                <w:lang w:val="es-ES" w:eastAsia="es-CL"/>
              </w:rPr>
              <w:t>1</w:t>
            </w:r>
            <w:r>
              <w:rPr>
                <w:rFonts w:eastAsia="Times New Roman" w:cs="Times New Roman"/>
                <w:color w:val="000000" w:themeColor="text1"/>
                <w:lang w:val="es-ES" w:eastAsia="es-CL"/>
              </w:rPr>
              <w:t>-03</w:t>
            </w:r>
            <w:r w:rsidR="002B5273" w:rsidRPr="007C0209">
              <w:rPr>
                <w:rFonts w:eastAsia="Times New Roman" w:cs="Times New Roman"/>
                <w:color w:val="000000" w:themeColor="text1"/>
                <w:lang w:val="es-ES" w:eastAsia="es-CL"/>
              </w:rPr>
              <w:t>-2018</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011AA5" w:rsidRDefault="00DD15B7" w:rsidP="00D639E0">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Durante el día</w:t>
            </w:r>
          </w:p>
        </w:tc>
      </w:tr>
      <w:tr w:rsidR="00DD15B7" w:rsidRPr="001E28E2" w:rsidTr="007C0209">
        <w:trPr>
          <w:trHeight w:val="315"/>
        </w:trPr>
        <w:tc>
          <w:tcPr>
            <w:tcW w:w="2764" w:type="dxa"/>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3402" w:type="dxa"/>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1559" w:type="dxa"/>
            <w:vMerge/>
            <w:tcBorders>
              <w:top w:val="nil"/>
              <w:left w:val="single" w:sz="8" w:space="0" w:color="auto"/>
              <w:bottom w:val="single" w:sz="8" w:space="0" w:color="000000"/>
              <w:right w:val="single" w:sz="8" w:space="0" w:color="auto"/>
            </w:tcBorders>
            <w:vAlign w:val="center"/>
            <w:hideMark/>
          </w:tcPr>
          <w:p w:rsidR="00DD15B7" w:rsidRPr="007C0209" w:rsidRDefault="00DD15B7" w:rsidP="00FA20E0">
            <w:pPr>
              <w:spacing w:after="0" w:line="240" w:lineRule="auto"/>
              <w:jc w:val="center"/>
              <w:rPr>
                <w:rFonts w:eastAsia="Times New Roman" w:cs="Times New Roman"/>
                <w:color w:val="000000" w:themeColor="text1"/>
                <w:lang w:eastAsia="es-CL"/>
              </w:rPr>
            </w:pPr>
          </w:p>
        </w:tc>
        <w:tc>
          <w:tcPr>
            <w:tcW w:w="1646" w:type="dxa"/>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themeColor="text1"/>
                <w:lang w:eastAsia="es-CL"/>
              </w:rPr>
            </w:pPr>
          </w:p>
        </w:tc>
      </w:tr>
      <w:tr w:rsidR="00DD15B7" w:rsidRPr="001E28E2" w:rsidTr="007C0209">
        <w:trPr>
          <w:trHeight w:val="300"/>
        </w:trPr>
        <w:tc>
          <w:tcPr>
            <w:tcW w:w="2764"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011AA5" w:rsidRDefault="00DD15B7" w:rsidP="00D639E0">
            <w:pPr>
              <w:spacing w:after="0" w:line="240" w:lineRule="auto"/>
              <w:jc w:val="both"/>
              <w:rPr>
                <w:rFonts w:eastAsia="Times New Roman" w:cs="Times New Roman"/>
                <w:color w:val="000000"/>
                <w:lang w:eastAsia="es-CL"/>
              </w:rPr>
            </w:pPr>
            <w:r w:rsidRPr="00011AA5">
              <w:rPr>
                <w:rFonts w:eastAsia="Times New Roman" w:cs="Times New Roman"/>
                <w:color w:val="000000"/>
                <w:lang w:val="es-ES" w:eastAsia="es-CL"/>
              </w:rPr>
              <w:t>Recepción de Ofertas</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011AA5" w:rsidRDefault="00DD15B7" w:rsidP="00D639E0">
            <w:pPr>
              <w:spacing w:after="0" w:line="240" w:lineRule="auto"/>
              <w:jc w:val="both"/>
              <w:rPr>
                <w:rFonts w:eastAsia="Times New Roman" w:cs="Times New Roman"/>
                <w:color w:val="000000"/>
                <w:lang w:eastAsia="es-CL"/>
              </w:rPr>
            </w:pPr>
            <w:r w:rsidRPr="00011AA5">
              <w:rPr>
                <w:rFonts w:eastAsia="Times New Roman" w:cs="Times New Roman"/>
                <w:color w:val="000000"/>
                <w:lang w:val="es-ES" w:eastAsia="es-CL"/>
              </w:rPr>
              <w:t>Portal de Compras de Codelco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7C0209" w:rsidRDefault="002D0010" w:rsidP="002803E2">
            <w:pPr>
              <w:spacing w:after="0" w:line="240" w:lineRule="auto"/>
              <w:jc w:val="center"/>
              <w:rPr>
                <w:rFonts w:eastAsia="Times New Roman" w:cs="Times New Roman"/>
                <w:color w:val="000000" w:themeColor="text1"/>
                <w:lang w:eastAsia="es-CL"/>
              </w:rPr>
            </w:pPr>
            <w:r>
              <w:rPr>
                <w:rFonts w:eastAsia="Times New Roman" w:cs="Times New Roman"/>
                <w:color w:val="000000" w:themeColor="text1"/>
                <w:lang w:val="es-ES" w:eastAsia="es-CL"/>
              </w:rPr>
              <w:t>2</w:t>
            </w:r>
            <w:r w:rsidR="002803E2">
              <w:rPr>
                <w:rFonts w:eastAsia="Times New Roman" w:cs="Times New Roman"/>
                <w:color w:val="000000" w:themeColor="text1"/>
                <w:lang w:val="es-ES" w:eastAsia="es-CL"/>
              </w:rPr>
              <w:t>8</w:t>
            </w:r>
            <w:r w:rsidR="002B5273" w:rsidRPr="007C0209">
              <w:rPr>
                <w:rFonts w:eastAsia="Times New Roman" w:cs="Times New Roman"/>
                <w:color w:val="000000" w:themeColor="text1"/>
                <w:lang w:val="es-ES" w:eastAsia="es-CL"/>
              </w:rPr>
              <w:t>-0</w:t>
            </w:r>
            <w:r>
              <w:rPr>
                <w:rFonts w:eastAsia="Times New Roman" w:cs="Times New Roman"/>
                <w:color w:val="000000" w:themeColor="text1"/>
                <w:lang w:val="es-ES" w:eastAsia="es-CL"/>
              </w:rPr>
              <w:t>3</w:t>
            </w:r>
            <w:r w:rsidR="002B5273" w:rsidRPr="007C0209">
              <w:rPr>
                <w:rFonts w:eastAsia="Times New Roman" w:cs="Times New Roman"/>
                <w:color w:val="000000" w:themeColor="text1"/>
                <w:lang w:val="es-ES" w:eastAsia="es-CL"/>
              </w:rPr>
              <w:t>-2018</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011AA5" w:rsidRDefault="00FA20E0" w:rsidP="002B5273">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Hasta</w:t>
            </w:r>
            <w:r w:rsidR="00DD15B7" w:rsidRPr="00011AA5">
              <w:rPr>
                <w:rFonts w:eastAsia="Times New Roman" w:cs="Times New Roman"/>
                <w:color w:val="000000" w:themeColor="text1"/>
                <w:lang w:val="es-ES" w:eastAsia="es-CL"/>
              </w:rPr>
              <w:t xml:space="preserve"> las </w:t>
            </w:r>
            <w:r w:rsidRPr="00011AA5">
              <w:rPr>
                <w:rFonts w:eastAsia="Times New Roman" w:cs="Times New Roman"/>
                <w:color w:val="000000" w:themeColor="text1"/>
                <w:lang w:val="es-ES" w:eastAsia="es-CL"/>
              </w:rPr>
              <w:t>1</w:t>
            </w:r>
            <w:r w:rsidR="002B5273">
              <w:rPr>
                <w:rFonts w:eastAsia="Times New Roman" w:cs="Times New Roman"/>
                <w:color w:val="000000" w:themeColor="text1"/>
                <w:lang w:val="es-ES" w:eastAsia="es-CL"/>
              </w:rPr>
              <w:t>8</w:t>
            </w:r>
            <w:r w:rsidR="00DD15B7" w:rsidRPr="00011AA5">
              <w:rPr>
                <w:rFonts w:eastAsia="Times New Roman" w:cs="Times New Roman"/>
                <w:color w:val="000000" w:themeColor="text1"/>
                <w:lang w:val="es-ES" w:eastAsia="es-CL"/>
              </w:rPr>
              <w:t>:</w:t>
            </w:r>
            <w:r w:rsidRPr="00011AA5">
              <w:rPr>
                <w:rFonts w:eastAsia="Times New Roman" w:cs="Times New Roman"/>
                <w:color w:val="000000" w:themeColor="text1"/>
                <w:lang w:val="es-ES" w:eastAsia="es-CL"/>
              </w:rPr>
              <w:t>00</w:t>
            </w:r>
            <w:r w:rsidR="00DD15B7" w:rsidRPr="00011AA5">
              <w:rPr>
                <w:rFonts w:eastAsia="Times New Roman" w:cs="Times New Roman"/>
                <w:color w:val="000000" w:themeColor="text1"/>
                <w:lang w:val="es-ES" w:eastAsia="es-CL"/>
              </w:rPr>
              <w:t xml:space="preserve"> hrs.</w:t>
            </w:r>
          </w:p>
        </w:tc>
      </w:tr>
      <w:tr w:rsidR="00DD15B7" w:rsidRPr="001E28E2" w:rsidTr="007C0209">
        <w:trPr>
          <w:trHeight w:val="315"/>
        </w:trPr>
        <w:tc>
          <w:tcPr>
            <w:tcW w:w="2764" w:type="dxa"/>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3402" w:type="dxa"/>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1559" w:type="dxa"/>
            <w:vMerge/>
            <w:tcBorders>
              <w:top w:val="nil"/>
              <w:left w:val="single" w:sz="8" w:space="0" w:color="auto"/>
              <w:bottom w:val="single" w:sz="8" w:space="0" w:color="000000"/>
              <w:right w:val="single" w:sz="8" w:space="0" w:color="auto"/>
            </w:tcBorders>
            <w:vAlign w:val="center"/>
            <w:hideMark/>
          </w:tcPr>
          <w:p w:rsidR="00DD15B7" w:rsidRPr="007C0209" w:rsidRDefault="00DD15B7" w:rsidP="00FA20E0">
            <w:pPr>
              <w:spacing w:after="0" w:line="240" w:lineRule="auto"/>
              <w:jc w:val="center"/>
              <w:rPr>
                <w:rFonts w:eastAsia="Times New Roman" w:cs="Times New Roman"/>
                <w:color w:val="000000" w:themeColor="text1"/>
                <w:lang w:eastAsia="es-CL"/>
              </w:rPr>
            </w:pPr>
          </w:p>
        </w:tc>
        <w:tc>
          <w:tcPr>
            <w:tcW w:w="1646" w:type="dxa"/>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themeColor="text1"/>
                <w:lang w:eastAsia="es-CL"/>
              </w:rPr>
            </w:pPr>
          </w:p>
        </w:tc>
      </w:tr>
      <w:tr w:rsidR="00DD15B7" w:rsidRPr="001E28E2" w:rsidTr="007C0209">
        <w:trPr>
          <w:trHeight w:val="330"/>
        </w:trPr>
        <w:tc>
          <w:tcPr>
            <w:tcW w:w="2764"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2D0010" w:rsidRDefault="002B5273" w:rsidP="00D639E0">
            <w:pPr>
              <w:spacing w:after="0" w:line="240" w:lineRule="auto"/>
              <w:jc w:val="both"/>
              <w:rPr>
                <w:rFonts w:eastAsia="Times New Roman" w:cs="Times New Roman"/>
                <w:color w:val="000000"/>
                <w:lang w:val="es-ES" w:eastAsia="es-CL"/>
              </w:rPr>
            </w:pPr>
            <w:r>
              <w:rPr>
                <w:rFonts w:eastAsia="Times New Roman" w:cs="Times New Roman"/>
                <w:color w:val="000000"/>
                <w:lang w:val="es-ES" w:eastAsia="es-CL"/>
              </w:rPr>
              <w:t>Adjudicación (estimada)</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2D0010" w:rsidRDefault="00DD15B7" w:rsidP="00D639E0">
            <w:pPr>
              <w:spacing w:after="0" w:line="240" w:lineRule="auto"/>
              <w:jc w:val="both"/>
              <w:rPr>
                <w:rFonts w:eastAsia="Times New Roman" w:cs="Times New Roman"/>
                <w:color w:val="000000"/>
                <w:lang w:val="es-ES" w:eastAsia="es-CL"/>
              </w:rPr>
            </w:pPr>
            <w:r w:rsidRPr="00011AA5">
              <w:rPr>
                <w:rFonts w:eastAsia="Times New Roman" w:cs="Times New Roman"/>
                <w:color w:val="000000"/>
                <w:lang w:val="es-ES" w:eastAsia="es-CL"/>
              </w:rPr>
              <w:t>Vía correo electrónico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2D0010" w:rsidRDefault="002D0010" w:rsidP="000D5844">
            <w:pPr>
              <w:spacing w:after="0" w:line="240" w:lineRule="auto"/>
              <w:jc w:val="center"/>
              <w:rPr>
                <w:rFonts w:eastAsia="Times New Roman" w:cs="Times New Roman"/>
                <w:color w:val="000000"/>
                <w:lang w:val="es-ES" w:eastAsia="es-CL"/>
              </w:rPr>
            </w:pPr>
            <w:r w:rsidRPr="002D0010">
              <w:rPr>
                <w:rFonts w:eastAsia="Times New Roman" w:cs="Times New Roman"/>
                <w:color w:val="000000"/>
                <w:lang w:val="es-ES" w:eastAsia="es-CL"/>
              </w:rPr>
              <w:t>Abril</w:t>
            </w:r>
            <w:r w:rsidR="002B5273" w:rsidRPr="002D0010">
              <w:rPr>
                <w:rFonts w:eastAsia="Times New Roman" w:cs="Times New Roman"/>
                <w:color w:val="000000"/>
                <w:lang w:val="es-ES" w:eastAsia="es-CL"/>
              </w:rPr>
              <w:t xml:space="preserve"> 2018</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hideMark/>
          </w:tcPr>
          <w:p w:rsidR="00DD15B7" w:rsidRPr="002D0010" w:rsidRDefault="00DD15B7" w:rsidP="00D639E0">
            <w:pPr>
              <w:spacing w:after="0" w:line="240" w:lineRule="auto"/>
              <w:jc w:val="both"/>
              <w:rPr>
                <w:rFonts w:eastAsia="Times New Roman" w:cs="Times New Roman"/>
                <w:color w:val="000000"/>
                <w:lang w:val="es-ES" w:eastAsia="es-CL"/>
              </w:rPr>
            </w:pPr>
            <w:r w:rsidRPr="002D0010">
              <w:rPr>
                <w:rFonts w:eastAsia="Times New Roman" w:cs="Times New Roman"/>
                <w:color w:val="000000"/>
                <w:lang w:val="es-ES" w:eastAsia="es-CL"/>
              </w:rPr>
              <w:t>Durante el día</w:t>
            </w:r>
          </w:p>
        </w:tc>
      </w:tr>
      <w:tr w:rsidR="00DD15B7" w:rsidRPr="001E28E2" w:rsidTr="007C0209">
        <w:trPr>
          <w:trHeight w:val="315"/>
        </w:trPr>
        <w:tc>
          <w:tcPr>
            <w:tcW w:w="2764" w:type="dxa"/>
            <w:vMerge/>
            <w:tcBorders>
              <w:top w:val="nil"/>
              <w:left w:val="single" w:sz="8" w:space="0" w:color="auto"/>
              <w:bottom w:val="single" w:sz="8" w:space="0" w:color="000000"/>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3402" w:type="dxa"/>
            <w:vMerge/>
            <w:tcBorders>
              <w:top w:val="nil"/>
              <w:left w:val="single" w:sz="8" w:space="0" w:color="auto"/>
              <w:bottom w:val="single" w:sz="8" w:space="0" w:color="auto"/>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1559" w:type="dxa"/>
            <w:vMerge/>
            <w:tcBorders>
              <w:top w:val="nil"/>
              <w:left w:val="single" w:sz="8" w:space="0" w:color="auto"/>
              <w:bottom w:val="single" w:sz="8" w:space="0" w:color="auto"/>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c>
          <w:tcPr>
            <w:tcW w:w="1646" w:type="dxa"/>
            <w:vMerge/>
            <w:tcBorders>
              <w:top w:val="nil"/>
              <w:left w:val="single" w:sz="8" w:space="0" w:color="auto"/>
              <w:bottom w:val="single" w:sz="8" w:space="0" w:color="auto"/>
              <w:right w:val="single" w:sz="8" w:space="0" w:color="auto"/>
            </w:tcBorders>
            <w:vAlign w:val="center"/>
            <w:hideMark/>
          </w:tcPr>
          <w:p w:rsidR="00DD15B7" w:rsidRPr="00011AA5" w:rsidRDefault="00DD15B7" w:rsidP="00D639E0">
            <w:pPr>
              <w:spacing w:after="0" w:line="240" w:lineRule="auto"/>
              <w:jc w:val="both"/>
              <w:rPr>
                <w:rFonts w:eastAsia="Times New Roman" w:cs="Times New Roman"/>
                <w:color w:val="000000"/>
                <w:lang w:eastAsia="es-CL"/>
              </w:rPr>
            </w:pPr>
          </w:p>
        </w:tc>
      </w:tr>
    </w:tbl>
    <w:p w:rsidR="0060140A" w:rsidRDefault="0060140A" w:rsidP="00976F92">
      <w:pPr>
        <w:autoSpaceDE w:val="0"/>
        <w:autoSpaceDN w:val="0"/>
        <w:adjustRightInd w:val="0"/>
        <w:spacing w:after="0" w:line="240" w:lineRule="auto"/>
        <w:jc w:val="both"/>
        <w:rPr>
          <w:rFonts w:cs="Arial"/>
        </w:rPr>
      </w:pPr>
    </w:p>
    <w:p w:rsidR="00CD3E4D" w:rsidRPr="00976F92" w:rsidRDefault="00CD3E4D" w:rsidP="00976F92">
      <w:pPr>
        <w:autoSpaceDE w:val="0"/>
        <w:autoSpaceDN w:val="0"/>
        <w:adjustRightInd w:val="0"/>
        <w:spacing w:after="0" w:line="240" w:lineRule="auto"/>
        <w:jc w:val="both"/>
        <w:rPr>
          <w:rFonts w:cs="Arial"/>
        </w:rPr>
      </w:pPr>
      <w:r w:rsidRPr="00976F92">
        <w:rPr>
          <w:rFonts w:cs="Arial"/>
        </w:rPr>
        <w:t>Cualquier alteración de este itinerario será comun</w:t>
      </w:r>
      <w:r w:rsidR="003B030E" w:rsidRPr="00976F92">
        <w:rPr>
          <w:rFonts w:cs="Arial"/>
        </w:rPr>
        <w:t xml:space="preserve">icado oportunamente a todos los </w:t>
      </w:r>
      <w:r w:rsidRPr="00976F92">
        <w:rPr>
          <w:rFonts w:cs="Arial"/>
        </w:rPr>
        <w:t>Proponentes.</w:t>
      </w:r>
    </w:p>
    <w:p w:rsidR="003B030E" w:rsidRPr="004E17E8" w:rsidRDefault="003B030E" w:rsidP="00CD3E4D">
      <w:pPr>
        <w:autoSpaceDE w:val="0"/>
        <w:autoSpaceDN w:val="0"/>
        <w:adjustRightInd w:val="0"/>
        <w:spacing w:after="0" w:line="240" w:lineRule="auto"/>
        <w:rPr>
          <w:rFonts w:cs="Arial"/>
          <w:color w:val="000000"/>
          <w:sz w:val="24"/>
          <w:szCs w:val="24"/>
        </w:rPr>
      </w:pPr>
    </w:p>
    <w:p w:rsidR="00D02E00" w:rsidRPr="004E17E8" w:rsidRDefault="00D02E00" w:rsidP="003B030E">
      <w:pPr>
        <w:autoSpaceDE w:val="0"/>
        <w:autoSpaceDN w:val="0"/>
        <w:adjustRightInd w:val="0"/>
        <w:spacing w:after="0" w:line="240" w:lineRule="auto"/>
        <w:jc w:val="both"/>
        <w:rPr>
          <w:rFonts w:cs="Arial"/>
          <w:b/>
          <w:bCs/>
          <w:color w:val="000000"/>
          <w:sz w:val="24"/>
          <w:szCs w:val="24"/>
        </w:rPr>
      </w:pPr>
    </w:p>
    <w:p w:rsidR="00D02E00" w:rsidRPr="004E17E8" w:rsidRDefault="00D02E00" w:rsidP="003B030E">
      <w:pPr>
        <w:autoSpaceDE w:val="0"/>
        <w:autoSpaceDN w:val="0"/>
        <w:adjustRightInd w:val="0"/>
        <w:spacing w:after="0" w:line="240" w:lineRule="auto"/>
        <w:jc w:val="both"/>
        <w:rPr>
          <w:rFonts w:cs="Arial"/>
          <w:b/>
          <w:bCs/>
          <w:color w:val="000000"/>
          <w:sz w:val="24"/>
          <w:szCs w:val="24"/>
        </w:rPr>
      </w:pPr>
    </w:p>
    <w:p w:rsidR="003B030E" w:rsidRPr="004E17E8" w:rsidRDefault="003B030E" w:rsidP="003B030E">
      <w:pPr>
        <w:autoSpaceDE w:val="0"/>
        <w:autoSpaceDN w:val="0"/>
        <w:adjustRightInd w:val="0"/>
        <w:spacing w:after="0" w:line="240" w:lineRule="auto"/>
        <w:jc w:val="both"/>
        <w:rPr>
          <w:rFonts w:cs="Arial"/>
          <w:b/>
          <w:bCs/>
          <w:color w:val="000000"/>
          <w:sz w:val="24"/>
          <w:szCs w:val="24"/>
        </w:rPr>
      </w:pPr>
    </w:p>
    <w:sectPr w:rsidR="003B030E" w:rsidRPr="004E17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egrita">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477"/>
    <w:multiLevelType w:val="hybridMultilevel"/>
    <w:tmpl w:val="599C3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AC7293"/>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EA4E83"/>
    <w:multiLevelType w:val="multilevel"/>
    <w:tmpl w:val="E318B57C"/>
    <w:lvl w:ilvl="0">
      <w:start w:val="1"/>
      <w:numFmt w:val="decimal"/>
      <w:pStyle w:val="Ttulo1"/>
      <w:suff w:val="space"/>
      <w:lvlText w:val="CAPÍTULO %1"/>
      <w:lvlJc w:val="left"/>
      <w:pPr>
        <w:ind w:left="0" w:firstLine="0"/>
      </w:pPr>
      <w:rPr>
        <w:rFonts w:ascii="Arial" w:hAnsi="Arial" w:hint="default"/>
        <w:b/>
        <w:i w:val="0"/>
        <w:color w:val="auto"/>
        <w:sz w:val="24"/>
      </w:rPr>
    </w:lvl>
    <w:lvl w:ilvl="1">
      <w:start w:val="1"/>
      <w:numFmt w:val="decimal"/>
      <w:pStyle w:val="Ttulo2"/>
      <w:suff w:val="space"/>
      <w:lvlText w:val="%1.%2"/>
      <w:lvlJc w:val="left"/>
      <w:pPr>
        <w:ind w:left="0" w:firstLine="0"/>
      </w:pPr>
      <w:rPr>
        <w:rFonts w:ascii="Arial" w:hAnsi="Arial" w:hint="default"/>
        <w:b/>
        <w:i w:val="0"/>
        <w:sz w:val="24"/>
      </w:rPr>
    </w:lvl>
    <w:lvl w:ilvl="2">
      <w:start w:val="1"/>
      <w:numFmt w:val="decimal"/>
      <w:pStyle w:val="Ttulo3"/>
      <w:suff w:val="space"/>
      <w:lvlText w:val="%1.%2.%3"/>
      <w:lvlJc w:val="left"/>
      <w:pPr>
        <w:ind w:left="0" w:firstLine="0"/>
      </w:pPr>
      <w:rPr>
        <w:rFonts w:ascii="Arial" w:hAnsi="Arial" w:hint="default"/>
        <w:b/>
        <w:i w:val="0"/>
        <w:sz w:val="24"/>
      </w:rPr>
    </w:lvl>
    <w:lvl w:ilvl="3">
      <w:start w:val="1"/>
      <w:numFmt w:val="decimal"/>
      <w:pStyle w:val="Ttulo4"/>
      <w:suff w:val="space"/>
      <w:lvlText w:val="%1.%2.%3.%4"/>
      <w:lvlJc w:val="left"/>
      <w:pPr>
        <w:ind w:left="0" w:firstLine="0"/>
      </w:pPr>
      <w:rPr>
        <w:rFonts w:ascii="Arial" w:hAnsi="Arial" w:hint="default"/>
        <w:b/>
        <w:i w:val="0"/>
        <w:sz w:val="24"/>
      </w:rPr>
    </w:lvl>
    <w:lvl w:ilvl="4">
      <w:start w:val="1"/>
      <w:numFmt w:val="decimal"/>
      <w:pStyle w:val="Ttulo5"/>
      <w:suff w:val="space"/>
      <w:lvlText w:val="%1.%2.%3.%4.%5"/>
      <w:lvlJc w:val="left"/>
      <w:pPr>
        <w:ind w:left="0" w:firstLine="0"/>
      </w:pPr>
      <w:rPr>
        <w:rFonts w:ascii="Arial" w:hAnsi="Arial" w:hint="default"/>
        <w:b/>
        <w:i w:val="0"/>
        <w:sz w:val="24"/>
      </w:rPr>
    </w:lvl>
    <w:lvl w:ilvl="5">
      <w:start w:val="1"/>
      <w:numFmt w:val="decimal"/>
      <w:pStyle w:val="Ttulo6"/>
      <w:suff w:val="space"/>
      <w:lvlText w:val="%1.%2.%3.%4.%5.%6"/>
      <w:lvlJc w:val="left"/>
      <w:pPr>
        <w:ind w:left="0" w:firstLine="0"/>
      </w:pPr>
      <w:rPr>
        <w:rFonts w:ascii="Arial" w:hAnsi="Arial" w:hint="default"/>
        <w:b/>
        <w:i w:val="0"/>
        <w:sz w:val="24"/>
      </w:rPr>
    </w:lvl>
    <w:lvl w:ilvl="6">
      <w:start w:val="1"/>
      <w:numFmt w:val="decimal"/>
      <w:pStyle w:val="Ttulo7"/>
      <w:suff w:val="space"/>
      <w:lvlText w:val="%1.%2.%3.%4.%5.%6.%7"/>
      <w:lvlJc w:val="left"/>
      <w:pPr>
        <w:ind w:left="0" w:firstLine="0"/>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1ECA6E8E"/>
    <w:multiLevelType w:val="hybridMultilevel"/>
    <w:tmpl w:val="D1680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7BD46B0"/>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D501E42"/>
    <w:multiLevelType w:val="hybridMultilevel"/>
    <w:tmpl w:val="F4BC63A0"/>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6">
    <w:nsid w:val="32883FDB"/>
    <w:multiLevelType w:val="hybridMultilevel"/>
    <w:tmpl w:val="5BAADD0C"/>
    <w:lvl w:ilvl="0" w:tplc="63925BC8">
      <w:start w:val="1"/>
      <w:numFmt w:val="bullet"/>
      <w:lvlText w:val=""/>
      <w:lvlJc w:val="left"/>
      <w:pPr>
        <w:tabs>
          <w:tab w:val="num" w:pos="1854"/>
        </w:tabs>
        <w:ind w:left="1854" w:hanging="360"/>
      </w:pPr>
      <w:rPr>
        <w:rFonts w:ascii="Wingdings" w:hAnsi="Wingdings" w:hint="default"/>
        <w:sz w:val="20"/>
        <w:szCs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7">
    <w:nsid w:val="364B1CE9"/>
    <w:multiLevelType w:val="multilevel"/>
    <w:tmpl w:val="CC3831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75C0EBA"/>
    <w:multiLevelType w:val="hybridMultilevel"/>
    <w:tmpl w:val="5DD41B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81D69B7"/>
    <w:multiLevelType w:val="multilevel"/>
    <w:tmpl w:val="ADE6C118"/>
    <w:lvl w:ilvl="0">
      <w:start w:val="1"/>
      <w:numFmt w:val="decimal"/>
      <w:lvlText w:val="%1."/>
      <w:lvlJc w:val="left"/>
      <w:pPr>
        <w:tabs>
          <w:tab w:val="num" w:pos="567"/>
        </w:tabs>
        <w:ind w:left="567" w:hanging="567"/>
      </w:pPr>
      <w:rPr>
        <w:rFonts w:ascii="Arial Negrita" w:hAnsi="Arial Negrita" w:hint="default"/>
        <w:b/>
        <w:i w:val="0"/>
        <w:sz w:val="24"/>
        <w:szCs w:val="20"/>
      </w:rPr>
    </w:lvl>
    <w:lvl w:ilvl="1">
      <w:start w:val="1"/>
      <w:numFmt w:val="bullet"/>
      <w:lvlText w:val=""/>
      <w:lvlJc w:val="left"/>
      <w:pPr>
        <w:tabs>
          <w:tab w:val="num" w:pos="1701"/>
        </w:tabs>
        <w:ind w:left="1701" w:hanging="567"/>
      </w:pPr>
      <w:rPr>
        <w:rFonts w:ascii="Wingdings" w:hAnsi="Wingdings" w:hint="default"/>
        <w:b/>
        <w:i w:val="0"/>
        <w:sz w:val="20"/>
        <w:szCs w:val="20"/>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0">
    <w:nsid w:val="39A374CF"/>
    <w:multiLevelType w:val="hybridMultilevel"/>
    <w:tmpl w:val="44B66C3C"/>
    <w:lvl w:ilvl="0" w:tplc="040A000F">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1">
    <w:nsid w:val="48DD00EA"/>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A513C8C"/>
    <w:multiLevelType w:val="hybridMultilevel"/>
    <w:tmpl w:val="EA681A0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4B7C1C98"/>
    <w:multiLevelType w:val="hybridMultilevel"/>
    <w:tmpl w:val="0D584F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0411C44"/>
    <w:multiLevelType w:val="hybridMultilevel"/>
    <w:tmpl w:val="EB84DE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2E86672"/>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ACD28DC"/>
    <w:multiLevelType w:val="hybridMultilevel"/>
    <w:tmpl w:val="6B24CC6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58B44BA"/>
    <w:multiLevelType w:val="hybridMultilevel"/>
    <w:tmpl w:val="38B25D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8C51E8B"/>
    <w:multiLevelType w:val="hybridMultilevel"/>
    <w:tmpl w:val="52B451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1121F12"/>
    <w:multiLevelType w:val="hybridMultilevel"/>
    <w:tmpl w:val="5A76D2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11"/>
  </w:num>
  <w:num w:numId="6">
    <w:abstractNumId w:val="15"/>
  </w:num>
  <w:num w:numId="7">
    <w:abstractNumId w:val="2"/>
  </w:num>
  <w:num w:numId="8">
    <w:abstractNumId w:val="0"/>
  </w:num>
  <w:num w:numId="9">
    <w:abstractNumId w:val="19"/>
  </w:num>
  <w:num w:numId="10">
    <w:abstractNumId w:val="18"/>
  </w:num>
  <w:num w:numId="11">
    <w:abstractNumId w:val="3"/>
  </w:num>
  <w:num w:numId="12">
    <w:abstractNumId w:val="8"/>
  </w:num>
  <w:num w:numId="13">
    <w:abstractNumId w:val="14"/>
  </w:num>
  <w:num w:numId="14">
    <w:abstractNumId w:val="17"/>
  </w:num>
  <w:num w:numId="15">
    <w:abstractNumId w:val="16"/>
  </w:num>
  <w:num w:numId="16">
    <w:abstractNumId w:val="12"/>
  </w:num>
  <w:num w:numId="17">
    <w:abstractNumId w:val="7"/>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4D"/>
    <w:rsid w:val="00011AA5"/>
    <w:rsid w:val="00017139"/>
    <w:rsid w:val="00025764"/>
    <w:rsid w:val="000457C0"/>
    <w:rsid w:val="00066411"/>
    <w:rsid w:val="0006734D"/>
    <w:rsid w:val="00070B58"/>
    <w:rsid w:val="00077414"/>
    <w:rsid w:val="00092C4A"/>
    <w:rsid w:val="000A671E"/>
    <w:rsid w:val="000B0BA9"/>
    <w:rsid w:val="000C4F13"/>
    <w:rsid w:val="000D5844"/>
    <w:rsid w:val="000F18F8"/>
    <w:rsid w:val="0010607B"/>
    <w:rsid w:val="0010669C"/>
    <w:rsid w:val="00115A32"/>
    <w:rsid w:val="001358D3"/>
    <w:rsid w:val="00142B2D"/>
    <w:rsid w:val="00183E82"/>
    <w:rsid w:val="00194C94"/>
    <w:rsid w:val="001B19F3"/>
    <w:rsid w:val="001B37C8"/>
    <w:rsid w:val="001E5A76"/>
    <w:rsid w:val="001F548B"/>
    <w:rsid w:val="00204385"/>
    <w:rsid w:val="00213F7D"/>
    <w:rsid w:val="002144FC"/>
    <w:rsid w:val="00230DB0"/>
    <w:rsid w:val="00243790"/>
    <w:rsid w:val="002459BF"/>
    <w:rsid w:val="00255C21"/>
    <w:rsid w:val="00260B99"/>
    <w:rsid w:val="00265776"/>
    <w:rsid w:val="002803E2"/>
    <w:rsid w:val="002B5273"/>
    <w:rsid w:val="002D0010"/>
    <w:rsid w:val="002D0A5F"/>
    <w:rsid w:val="002D62B7"/>
    <w:rsid w:val="0030453A"/>
    <w:rsid w:val="003138FF"/>
    <w:rsid w:val="00321FC1"/>
    <w:rsid w:val="0033237D"/>
    <w:rsid w:val="00347D18"/>
    <w:rsid w:val="00350AF9"/>
    <w:rsid w:val="00360931"/>
    <w:rsid w:val="00361E7B"/>
    <w:rsid w:val="003749C3"/>
    <w:rsid w:val="003800B1"/>
    <w:rsid w:val="003950B3"/>
    <w:rsid w:val="003A43BB"/>
    <w:rsid w:val="003B030E"/>
    <w:rsid w:val="003C2890"/>
    <w:rsid w:val="003C2F18"/>
    <w:rsid w:val="003D7EEE"/>
    <w:rsid w:val="00400537"/>
    <w:rsid w:val="0041359E"/>
    <w:rsid w:val="00417299"/>
    <w:rsid w:val="00424ED4"/>
    <w:rsid w:val="0043196A"/>
    <w:rsid w:val="0047006B"/>
    <w:rsid w:val="00477BF6"/>
    <w:rsid w:val="004832B5"/>
    <w:rsid w:val="004A14EE"/>
    <w:rsid w:val="004C7692"/>
    <w:rsid w:val="004D01E2"/>
    <w:rsid w:val="004D675F"/>
    <w:rsid w:val="004E17E8"/>
    <w:rsid w:val="004F56D0"/>
    <w:rsid w:val="00500D3A"/>
    <w:rsid w:val="00510CBA"/>
    <w:rsid w:val="00511BE9"/>
    <w:rsid w:val="0051774F"/>
    <w:rsid w:val="00527603"/>
    <w:rsid w:val="00550AC3"/>
    <w:rsid w:val="00556DEB"/>
    <w:rsid w:val="00561932"/>
    <w:rsid w:val="005C44B9"/>
    <w:rsid w:val="005C6E59"/>
    <w:rsid w:val="005E5162"/>
    <w:rsid w:val="005F4DF4"/>
    <w:rsid w:val="0060140A"/>
    <w:rsid w:val="006173D9"/>
    <w:rsid w:val="00631B1B"/>
    <w:rsid w:val="00642DC5"/>
    <w:rsid w:val="006455F6"/>
    <w:rsid w:val="00660DA2"/>
    <w:rsid w:val="00673AA5"/>
    <w:rsid w:val="00674CEA"/>
    <w:rsid w:val="006800EF"/>
    <w:rsid w:val="00681903"/>
    <w:rsid w:val="006A2E11"/>
    <w:rsid w:val="006C0F12"/>
    <w:rsid w:val="006F3FD8"/>
    <w:rsid w:val="00713816"/>
    <w:rsid w:val="00720C12"/>
    <w:rsid w:val="00724165"/>
    <w:rsid w:val="00725F1E"/>
    <w:rsid w:val="00732016"/>
    <w:rsid w:val="0075662D"/>
    <w:rsid w:val="0075733C"/>
    <w:rsid w:val="00782177"/>
    <w:rsid w:val="007A2287"/>
    <w:rsid w:val="007B2321"/>
    <w:rsid w:val="007C0209"/>
    <w:rsid w:val="007C2A57"/>
    <w:rsid w:val="007D7A7C"/>
    <w:rsid w:val="007E523F"/>
    <w:rsid w:val="008300F8"/>
    <w:rsid w:val="00837193"/>
    <w:rsid w:val="00867CF9"/>
    <w:rsid w:val="00882EED"/>
    <w:rsid w:val="00892C0E"/>
    <w:rsid w:val="0089554A"/>
    <w:rsid w:val="008A6726"/>
    <w:rsid w:val="008B18DB"/>
    <w:rsid w:val="008D6189"/>
    <w:rsid w:val="008E2F85"/>
    <w:rsid w:val="008F0010"/>
    <w:rsid w:val="008F53B7"/>
    <w:rsid w:val="009068FF"/>
    <w:rsid w:val="00907C42"/>
    <w:rsid w:val="00912450"/>
    <w:rsid w:val="00920DC5"/>
    <w:rsid w:val="0093377C"/>
    <w:rsid w:val="0095732D"/>
    <w:rsid w:val="00957913"/>
    <w:rsid w:val="009654FF"/>
    <w:rsid w:val="00975788"/>
    <w:rsid w:val="00976F92"/>
    <w:rsid w:val="009979F0"/>
    <w:rsid w:val="009A3DA8"/>
    <w:rsid w:val="009A4CF9"/>
    <w:rsid w:val="009C773C"/>
    <w:rsid w:val="009D1487"/>
    <w:rsid w:val="009F2AE8"/>
    <w:rsid w:val="009F7C60"/>
    <w:rsid w:val="00A03984"/>
    <w:rsid w:val="00A1253D"/>
    <w:rsid w:val="00A27CFB"/>
    <w:rsid w:val="00A324AA"/>
    <w:rsid w:val="00A32E76"/>
    <w:rsid w:val="00A35E18"/>
    <w:rsid w:val="00A378E6"/>
    <w:rsid w:val="00A42233"/>
    <w:rsid w:val="00A502AB"/>
    <w:rsid w:val="00A53363"/>
    <w:rsid w:val="00A63C2B"/>
    <w:rsid w:val="00A806D2"/>
    <w:rsid w:val="00A80B15"/>
    <w:rsid w:val="00A96FA7"/>
    <w:rsid w:val="00AA1AB1"/>
    <w:rsid w:val="00AB4A42"/>
    <w:rsid w:val="00AC1409"/>
    <w:rsid w:val="00AC1ACF"/>
    <w:rsid w:val="00AD2634"/>
    <w:rsid w:val="00AD46A0"/>
    <w:rsid w:val="00AD4D26"/>
    <w:rsid w:val="00B12DFC"/>
    <w:rsid w:val="00B166B5"/>
    <w:rsid w:val="00B26C63"/>
    <w:rsid w:val="00B32A5B"/>
    <w:rsid w:val="00B43D62"/>
    <w:rsid w:val="00B47062"/>
    <w:rsid w:val="00B56B6B"/>
    <w:rsid w:val="00B57FC2"/>
    <w:rsid w:val="00B60624"/>
    <w:rsid w:val="00B61F60"/>
    <w:rsid w:val="00B63FE7"/>
    <w:rsid w:val="00B83219"/>
    <w:rsid w:val="00B93D55"/>
    <w:rsid w:val="00BA3C9C"/>
    <w:rsid w:val="00BB2072"/>
    <w:rsid w:val="00BB3745"/>
    <w:rsid w:val="00BD2414"/>
    <w:rsid w:val="00BE6B46"/>
    <w:rsid w:val="00BF1CA4"/>
    <w:rsid w:val="00C04450"/>
    <w:rsid w:val="00C6789A"/>
    <w:rsid w:val="00C84604"/>
    <w:rsid w:val="00C9594B"/>
    <w:rsid w:val="00CA65B1"/>
    <w:rsid w:val="00CC0E8E"/>
    <w:rsid w:val="00CC1AD3"/>
    <w:rsid w:val="00CC279E"/>
    <w:rsid w:val="00CD1BC7"/>
    <w:rsid w:val="00CD39DA"/>
    <w:rsid w:val="00CD3E4D"/>
    <w:rsid w:val="00CD645F"/>
    <w:rsid w:val="00CE559C"/>
    <w:rsid w:val="00D02E00"/>
    <w:rsid w:val="00D22474"/>
    <w:rsid w:val="00D22AB2"/>
    <w:rsid w:val="00D2395E"/>
    <w:rsid w:val="00D27996"/>
    <w:rsid w:val="00D34A3C"/>
    <w:rsid w:val="00D470FF"/>
    <w:rsid w:val="00D5364F"/>
    <w:rsid w:val="00D7287D"/>
    <w:rsid w:val="00D80F2A"/>
    <w:rsid w:val="00DA2C6C"/>
    <w:rsid w:val="00DC4CF3"/>
    <w:rsid w:val="00DC4E3E"/>
    <w:rsid w:val="00DC79EE"/>
    <w:rsid w:val="00DD0A61"/>
    <w:rsid w:val="00DD1396"/>
    <w:rsid w:val="00DD15B7"/>
    <w:rsid w:val="00DD3131"/>
    <w:rsid w:val="00E11DE2"/>
    <w:rsid w:val="00E44B31"/>
    <w:rsid w:val="00E557CC"/>
    <w:rsid w:val="00E6522D"/>
    <w:rsid w:val="00EA6870"/>
    <w:rsid w:val="00EA6C74"/>
    <w:rsid w:val="00EB6304"/>
    <w:rsid w:val="00ED1FEC"/>
    <w:rsid w:val="00EE4832"/>
    <w:rsid w:val="00EE77AB"/>
    <w:rsid w:val="00F021E2"/>
    <w:rsid w:val="00F05613"/>
    <w:rsid w:val="00F06D72"/>
    <w:rsid w:val="00F078A0"/>
    <w:rsid w:val="00F33A83"/>
    <w:rsid w:val="00F40DE8"/>
    <w:rsid w:val="00F46D60"/>
    <w:rsid w:val="00F534E1"/>
    <w:rsid w:val="00F669D2"/>
    <w:rsid w:val="00F67DF9"/>
    <w:rsid w:val="00F716F7"/>
    <w:rsid w:val="00F74790"/>
    <w:rsid w:val="00F83F6F"/>
    <w:rsid w:val="00F85303"/>
    <w:rsid w:val="00F858F7"/>
    <w:rsid w:val="00F92EEE"/>
    <w:rsid w:val="00F940E7"/>
    <w:rsid w:val="00FA20E0"/>
    <w:rsid w:val="00FF2B46"/>
    <w:rsid w:val="00FF7C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57913"/>
    <w:pPr>
      <w:keepNext/>
      <w:keepLines/>
      <w:numPr>
        <w:numId w:val="7"/>
      </w:numPr>
      <w:spacing w:before="200" w:after="0" w:line="240" w:lineRule="auto"/>
      <w:jc w:val="both"/>
      <w:outlineLvl w:val="0"/>
    </w:pPr>
    <w:rPr>
      <w:rFonts w:ascii="Arial" w:eastAsiaTheme="majorEastAsia" w:hAnsi="Arial" w:cstheme="majorBidi"/>
      <w:b/>
      <w:sz w:val="24"/>
      <w:szCs w:val="32"/>
      <w:lang w:eastAsia="es-CL"/>
    </w:rPr>
  </w:style>
  <w:style w:type="paragraph" w:styleId="Ttulo2">
    <w:name w:val="heading 2"/>
    <w:basedOn w:val="Normal"/>
    <w:next w:val="Normal"/>
    <w:link w:val="Ttulo2Car"/>
    <w:uiPriority w:val="9"/>
    <w:unhideWhenUsed/>
    <w:qFormat/>
    <w:rsid w:val="00957913"/>
    <w:pPr>
      <w:keepNext/>
      <w:keepLines/>
      <w:numPr>
        <w:ilvl w:val="1"/>
        <w:numId w:val="7"/>
      </w:numPr>
      <w:spacing w:before="200" w:after="0" w:line="240"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957913"/>
    <w:pPr>
      <w:keepNext/>
      <w:keepLines/>
      <w:numPr>
        <w:ilvl w:val="2"/>
        <w:numId w:val="7"/>
      </w:numPr>
      <w:spacing w:before="40" w:after="0" w:line="240" w:lineRule="auto"/>
      <w:jc w:val="both"/>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957913"/>
    <w:pPr>
      <w:keepNext/>
      <w:keepLines/>
      <w:numPr>
        <w:ilvl w:val="3"/>
        <w:numId w:val="7"/>
      </w:numPr>
      <w:spacing w:before="40" w:after="0" w:line="240" w:lineRule="auto"/>
      <w:jc w:val="both"/>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ar"/>
    <w:uiPriority w:val="9"/>
    <w:semiHidden/>
    <w:unhideWhenUsed/>
    <w:qFormat/>
    <w:rsid w:val="00957913"/>
    <w:pPr>
      <w:keepNext/>
      <w:keepLines/>
      <w:numPr>
        <w:ilvl w:val="4"/>
        <w:numId w:val="7"/>
      </w:numPr>
      <w:spacing w:before="40" w:after="0" w:line="240" w:lineRule="auto"/>
      <w:jc w:val="both"/>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semiHidden/>
    <w:unhideWhenUsed/>
    <w:qFormat/>
    <w:rsid w:val="00957913"/>
    <w:pPr>
      <w:keepNext/>
      <w:keepLines/>
      <w:numPr>
        <w:ilvl w:val="5"/>
        <w:numId w:val="7"/>
      </w:numPr>
      <w:spacing w:before="40" w:after="0" w:line="240" w:lineRule="auto"/>
      <w:jc w:val="both"/>
      <w:outlineLvl w:val="5"/>
    </w:pPr>
    <w:rPr>
      <w:rFonts w:asciiTheme="majorHAnsi" w:eastAsiaTheme="majorEastAsia" w:hAnsiTheme="majorHAnsi" w:cstheme="majorBidi"/>
      <w:color w:val="1F4D78" w:themeColor="accent1" w:themeShade="7F"/>
      <w:sz w:val="24"/>
    </w:rPr>
  </w:style>
  <w:style w:type="paragraph" w:styleId="Ttulo7">
    <w:name w:val="heading 7"/>
    <w:basedOn w:val="Normal"/>
    <w:next w:val="Normal"/>
    <w:link w:val="Ttulo7Car"/>
    <w:uiPriority w:val="9"/>
    <w:semiHidden/>
    <w:unhideWhenUsed/>
    <w:qFormat/>
    <w:rsid w:val="00957913"/>
    <w:pPr>
      <w:keepNext/>
      <w:keepLines/>
      <w:numPr>
        <w:ilvl w:val="6"/>
        <w:numId w:val="7"/>
      </w:numPr>
      <w:spacing w:before="40" w:after="0" w:line="240" w:lineRule="auto"/>
      <w:jc w:val="both"/>
      <w:outlineLvl w:val="6"/>
    </w:pPr>
    <w:rPr>
      <w:rFonts w:asciiTheme="majorHAnsi" w:eastAsiaTheme="majorEastAsia" w:hAnsiTheme="majorHAnsi" w:cstheme="majorBidi"/>
      <w:i/>
      <w:iCs/>
      <w:color w:val="1F4D78" w:themeColor="accent1" w:themeShade="7F"/>
      <w:sz w:val="24"/>
    </w:rPr>
  </w:style>
  <w:style w:type="paragraph" w:styleId="Ttulo8">
    <w:name w:val="heading 8"/>
    <w:basedOn w:val="Normal"/>
    <w:next w:val="Normal"/>
    <w:link w:val="Ttulo8Car"/>
    <w:uiPriority w:val="9"/>
    <w:semiHidden/>
    <w:unhideWhenUsed/>
    <w:qFormat/>
    <w:rsid w:val="00957913"/>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57913"/>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CC0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E8E"/>
    <w:rPr>
      <w:rFonts w:ascii="Tahoma" w:hAnsi="Tahoma" w:cs="Tahoma"/>
      <w:sz w:val="16"/>
      <w:szCs w:val="16"/>
    </w:rPr>
  </w:style>
  <w:style w:type="paragraph" w:customStyle="1" w:styleId="Default">
    <w:name w:val="Default"/>
    <w:rsid w:val="00DD139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DD1396"/>
    <w:pPr>
      <w:ind w:left="720"/>
      <w:contextualSpacing/>
    </w:pPr>
  </w:style>
  <w:style w:type="character" w:customStyle="1" w:styleId="PrrafodelistaCar">
    <w:name w:val="Párrafo de lista Car"/>
    <w:link w:val="Prrafodelista"/>
    <w:uiPriority w:val="34"/>
    <w:rsid w:val="00DD1396"/>
  </w:style>
  <w:style w:type="paragraph" w:styleId="Revisin">
    <w:name w:val="Revision"/>
    <w:hidden/>
    <w:uiPriority w:val="99"/>
    <w:semiHidden/>
    <w:rsid w:val="00AD46A0"/>
    <w:pPr>
      <w:spacing w:after="0" w:line="240" w:lineRule="auto"/>
    </w:pPr>
  </w:style>
  <w:style w:type="character" w:styleId="Refdecomentario">
    <w:name w:val="annotation reference"/>
    <w:basedOn w:val="Fuentedeprrafopredeter"/>
    <w:uiPriority w:val="99"/>
    <w:semiHidden/>
    <w:unhideWhenUsed/>
    <w:rsid w:val="00AD46A0"/>
    <w:rPr>
      <w:sz w:val="16"/>
      <w:szCs w:val="16"/>
    </w:rPr>
  </w:style>
  <w:style w:type="paragraph" w:styleId="Textocomentario">
    <w:name w:val="annotation text"/>
    <w:basedOn w:val="Normal"/>
    <w:link w:val="TextocomentarioCar"/>
    <w:uiPriority w:val="99"/>
    <w:semiHidden/>
    <w:unhideWhenUsed/>
    <w:rsid w:val="00AD46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46A0"/>
    <w:rPr>
      <w:sz w:val="20"/>
      <w:szCs w:val="20"/>
    </w:rPr>
  </w:style>
  <w:style w:type="paragraph" w:styleId="Asuntodelcomentario">
    <w:name w:val="annotation subject"/>
    <w:basedOn w:val="Textocomentario"/>
    <w:next w:val="Textocomentario"/>
    <w:link w:val="AsuntodelcomentarioCar"/>
    <w:uiPriority w:val="99"/>
    <w:semiHidden/>
    <w:unhideWhenUsed/>
    <w:rsid w:val="00AD46A0"/>
    <w:rPr>
      <w:b/>
      <w:bCs/>
    </w:rPr>
  </w:style>
  <w:style w:type="character" w:customStyle="1" w:styleId="AsuntodelcomentarioCar">
    <w:name w:val="Asunto del comentario Car"/>
    <w:basedOn w:val="TextocomentarioCar"/>
    <w:link w:val="Asuntodelcomentario"/>
    <w:uiPriority w:val="99"/>
    <w:semiHidden/>
    <w:rsid w:val="00AD46A0"/>
    <w:rPr>
      <w:b/>
      <w:bCs/>
      <w:sz w:val="20"/>
      <w:szCs w:val="20"/>
    </w:rPr>
  </w:style>
  <w:style w:type="character" w:customStyle="1" w:styleId="Ttulo1Car">
    <w:name w:val="Título 1 Car"/>
    <w:basedOn w:val="Fuentedeprrafopredeter"/>
    <w:link w:val="Ttulo1"/>
    <w:uiPriority w:val="9"/>
    <w:rsid w:val="00957913"/>
    <w:rPr>
      <w:rFonts w:ascii="Arial" w:eastAsiaTheme="majorEastAsia" w:hAnsi="Arial" w:cstheme="majorBidi"/>
      <w:b/>
      <w:sz w:val="24"/>
      <w:szCs w:val="32"/>
      <w:lang w:eastAsia="es-CL"/>
    </w:rPr>
  </w:style>
  <w:style w:type="character" w:customStyle="1" w:styleId="Ttulo2Car">
    <w:name w:val="Título 2 Car"/>
    <w:basedOn w:val="Fuentedeprrafopredeter"/>
    <w:link w:val="Ttulo2"/>
    <w:uiPriority w:val="9"/>
    <w:rsid w:val="00957913"/>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957913"/>
    <w:rPr>
      <w:rFonts w:ascii="Arial" w:eastAsiaTheme="majorEastAsia" w:hAnsi="Arial" w:cstheme="majorBidi"/>
      <w:b/>
      <w:sz w:val="24"/>
      <w:szCs w:val="24"/>
    </w:rPr>
  </w:style>
  <w:style w:type="character" w:customStyle="1" w:styleId="Ttulo4Car">
    <w:name w:val="Título 4 Car"/>
    <w:basedOn w:val="Fuentedeprrafopredeter"/>
    <w:link w:val="Ttulo4"/>
    <w:uiPriority w:val="9"/>
    <w:semiHidden/>
    <w:rsid w:val="00957913"/>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semiHidden/>
    <w:rsid w:val="00957913"/>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957913"/>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957913"/>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95791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57913"/>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rsid w:val="00957913"/>
    <w:pPr>
      <w:spacing w:after="0" w:line="240" w:lineRule="auto"/>
      <w:ind w:left="993"/>
      <w:jc w:val="both"/>
    </w:pPr>
    <w:rPr>
      <w:rFonts w:ascii="Tahoma" w:eastAsia="Times New Roman" w:hAnsi="Tahoma" w:cs="Times New Roman"/>
      <w:spacing w:val="-3"/>
      <w:sz w:val="20"/>
      <w:szCs w:val="20"/>
      <w:lang w:val="es-ES" w:eastAsia="es-ES"/>
    </w:rPr>
  </w:style>
  <w:style w:type="character" w:customStyle="1" w:styleId="SangradetextonormalCar">
    <w:name w:val="Sangría de texto normal Car"/>
    <w:basedOn w:val="Fuentedeprrafopredeter"/>
    <w:link w:val="Sangradetextonormal"/>
    <w:rsid w:val="00957913"/>
    <w:rPr>
      <w:rFonts w:ascii="Tahoma" w:eastAsia="Times New Roman" w:hAnsi="Tahoma" w:cs="Times New Roman"/>
      <w:spacing w:val="-3"/>
      <w:sz w:val="20"/>
      <w:szCs w:val="20"/>
      <w:lang w:val="es-ES" w:eastAsia="es-ES"/>
    </w:rPr>
  </w:style>
  <w:style w:type="paragraph" w:styleId="Textoindependiente">
    <w:name w:val="Body Text"/>
    <w:basedOn w:val="Normal"/>
    <w:link w:val="TextoindependienteCar"/>
    <w:uiPriority w:val="99"/>
    <w:semiHidden/>
    <w:unhideWhenUsed/>
    <w:rsid w:val="00957913"/>
    <w:pPr>
      <w:spacing w:after="120" w:line="240" w:lineRule="auto"/>
      <w:ind w:left="709"/>
      <w:jc w:val="both"/>
    </w:pPr>
    <w:rPr>
      <w:rFonts w:ascii="Arial" w:eastAsia="Times New Roman" w:hAnsi="Arial" w:cs="Arial"/>
      <w:lang w:val="es-ES_tradnl" w:eastAsia="es-ES_tradnl"/>
    </w:rPr>
  </w:style>
  <w:style w:type="character" w:customStyle="1" w:styleId="TextoindependienteCar">
    <w:name w:val="Texto independiente Car"/>
    <w:basedOn w:val="Fuentedeprrafopredeter"/>
    <w:link w:val="Textoindependiente"/>
    <w:uiPriority w:val="99"/>
    <w:semiHidden/>
    <w:rsid w:val="00957913"/>
    <w:rPr>
      <w:rFonts w:ascii="Arial" w:eastAsia="Times New Roman" w:hAnsi="Arial" w:cs="Arial"/>
      <w:lang w:val="es-ES_tradnl" w:eastAsia="es-ES_tradnl"/>
    </w:rPr>
  </w:style>
  <w:style w:type="paragraph" w:styleId="Textosinformato">
    <w:name w:val="Plain Text"/>
    <w:basedOn w:val="Normal"/>
    <w:link w:val="TextosinformatoCar"/>
    <w:uiPriority w:val="99"/>
    <w:unhideWhenUsed/>
    <w:rsid w:val="001358D3"/>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1358D3"/>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57913"/>
    <w:pPr>
      <w:keepNext/>
      <w:keepLines/>
      <w:numPr>
        <w:numId w:val="7"/>
      </w:numPr>
      <w:spacing w:before="200" w:after="0" w:line="240" w:lineRule="auto"/>
      <w:jc w:val="both"/>
      <w:outlineLvl w:val="0"/>
    </w:pPr>
    <w:rPr>
      <w:rFonts w:ascii="Arial" w:eastAsiaTheme="majorEastAsia" w:hAnsi="Arial" w:cstheme="majorBidi"/>
      <w:b/>
      <w:sz w:val="24"/>
      <w:szCs w:val="32"/>
      <w:lang w:eastAsia="es-CL"/>
    </w:rPr>
  </w:style>
  <w:style w:type="paragraph" w:styleId="Ttulo2">
    <w:name w:val="heading 2"/>
    <w:basedOn w:val="Normal"/>
    <w:next w:val="Normal"/>
    <w:link w:val="Ttulo2Car"/>
    <w:uiPriority w:val="9"/>
    <w:unhideWhenUsed/>
    <w:qFormat/>
    <w:rsid w:val="00957913"/>
    <w:pPr>
      <w:keepNext/>
      <w:keepLines/>
      <w:numPr>
        <w:ilvl w:val="1"/>
        <w:numId w:val="7"/>
      </w:numPr>
      <w:spacing w:before="200" w:after="0" w:line="240"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957913"/>
    <w:pPr>
      <w:keepNext/>
      <w:keepLines/>
      <w:numPr>
        <w:ilvl w:val="2"/>
        <w:numId w:val="7"/>
      </w:numPr>
      <w:spacing w:before="40" w:after="0" w:line="240" w:lineRule="auto"/>
      <w:jc w:val="both"/>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957913"/>
    <w:pPr>
      <w:keepNext/>
      <w:keepLines/>
      <w:numPr>
        <w:ilvl w:val="3"/>
        <w:numId w:val="7"/>
      </w:numPr>
      <w:spacing w:before="40" w:after="0" w:line="240" w:lineRule="auto"/>
      <w:jc w:val="both"/>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ar"/>
    <w:uiPriority w:val="9"/>
    <w:semiHidden/>
    <w:unhideWhenUsed/>
    <w:qFormat/>
    <w:rsid w:val="00957913"/>
    <w:pPr>
      <w:keepNext/>
      <w:keepLines/>
      <w:numPr>
        <w:ilvl w:val="4"/>
        <w:numId w:val="7"/>
      </w:numPr>
      <w:spacing w:before="40" w:after="0" w:line="240" w:lineRule="auto"/>
      <w:jc w:val="both"/>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semiHidden/>
    <w:unhideWhenUsed/>
    <w:qFormat/>
    <w:rsid w:val="00957913"/>
    <w:pPr>
      <w:keepNext/>
      <w:keepLines/>
      <w:numPr>
        <w:ilvl w:val="5"/>
        <w:numId w:val="7"/>
      </w:numPr>
      <w:spacing w:before="40" w:after="0" w:line="240" w:lineRule="auto"/>
      <w:jc w:val="both"/>
      <w:outlineLvl w:val="5"/>
    </w:pPr>
    <w:rPr>
      <w:rFonts w:asciiTheme="majorHAnsi" w:eastAsiaTheme="majorEastAsia" w:hAnsiTheme="majorHAnsi" w:cstheme="majorBidi"/>
      <w:color w:val="1F4D78" w:themeColor="accent1" w:themeShade="7F"/>
      <w:sz w:val="24"/>
    </w:rPr>
  </w:style>
  <w:style w:type="paragraph" w:styleId="Ttulo7">
    <w:name w:val="heading 7"/>
    <w:basedOn w:val="Normal"/>
    <w:next w:val="Normal"/>
    <w:link w:val="Ttulo7Car"/>
    <w:uiPriority w:val="9"/>
    <w:semiHidden/>
    <w:unhideWhenUsed/>
    <w:qFormat/>
    <w:rsid w:val="00957913"/>
    <w:pPr>
      <w:keepNext/>
      <w:keepLines/>
      <w:numPr>
        <w:ilvl w:val="6"/>
        <w:numId w:val="7"/>
      </w:numPr>
      <w:spacing w:before="40" w:after="0" w:line="240" w:lineRule="auto"/>
      <w:jc w:val="both"/>
      <w:outlineLvl w:val="6"/>
    </w:pPr>
    <w:rPr>
      <w:rFonts w:asciiTheme="majorHAnsi" w:eastAsiaTheme="majorEastAsia" w:hAnsiTheme="majorHAnsi" w:cstheme="majorBidi"/>
      <w:i/>
      <w:iCs/>
      <w:color w:val="1F4D78" w:themeColor="accent1" w:themeShade="7F"/>
      <w:sz w:val="24"/>
    </w:rPr>
  </w:style>
  <w:style w:type="paragraph" w:styleId="Ttulo8">
    <w:name w:val="heading 8"/>
    <w:basedOn w:val="Normal"/>
    <w:next w:val="Normal"/>
    <w:link w:val="Ttulo8Car"/>
    <w:uiPriority w:val="9"/>
    <w:semiHidden/>
    <w:unhideWhenUsed/>
    <w:qFormat/>
    <w:rsid w:val="00957913"/>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57913"/>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CC0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E8E"/>
    <w:rPr>
      <w:rFonts w:ascii="Tahoma" w:hAnsi="Tahoma" w:cs="Tahoma"/>
      <w:sz w:val="16"/>
      <w:szCs w:val="16"/>
    </w:rPr>
  </w:style>
  <w:style w:type="paragraph" w:customStyle="1" w:styleId="Default">
    <w:name w:val="Default"/>
    <w:rsid w:val="00DD139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DD1396"/>
    <w:pPr>
      <w:ind w:left="720"/>
      <w:contextualSpacing/>
    </w:pPr>
  </w:style>
  <w:style w:type="character" w:customStyle="1" w:styleId="PrrafodelistaCar">
    <w:name w:val="Párrafo de lista Car"/>
    <w:link w:val="Prrafodelista"/>
    <w:uiPriority w:val="34"/>
    <w:rsid w:val="00DD1396"/>
  </w:style>
  <w:style w:type="paragraph" w:styleId="Revisin">
    <w:name w:val="Revision"/>
    <w:hidden/>
    <w:uiPriority w:val="99"/>
    <w:semiHidden/>
    <w:rsid w:val="00AD46A0"/>
    <w:pPr>
      <w:spacing w:after="0" w:line="240" w:lineRule="auto"/>
    </w:pPr>
  </w:style>
  <w:style w:type="character" w:styleId="Refdecomentario">
    <w:name w:val="annotation reference"/>
    <w:basedOn w:val="Fuentedeprrafopredeter"/>
    <w:uiPriority w:val="99"/>
    <w:semiHidden/>
    <w:unhideWhenUsed/>
    <w:rsid w:val="00AD46A0"/>
    <w:rPr>
      <w:sz w:val="16"/>
      <w:szCs w:val="16"/>
    </w:rPr>
  </w:style>
  <w:style w:type="paragraph" w:styleId="Textocomentario">
    <w:name w:val="annotation text"/>
    <w:basedOn w:val="Normal"/>
    <w:link w:val="TextocomentarioCar"/>
    <w:uiPriority w:val="99"/>
    <w:semiHidden/>
    <w:unhideWhenUsed/>
    <w:rsid w:val="00AD46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46A0"/>
    <w:rPr>
      <w:sz w:val="20"/>
      <w:szCs w:val="20"/>
    </w:rPr>
  </w:style>
  <w:style w:type="paragraph" w:styleId="Asuntodelcomentario">
    <w:name w:val="annotation subject"/>
    <w:basedOn w:val="Textocomentario"/>
    <w:next w:val="Textocomentario"/>
    <w:link w:val="AsuntodelcomentarioCar"/>
    <w:uiPriority w:val="99"/>
    <w:semiHidden/>
    <w:unhideWhenUsed/>
    <w:rsid w:val="00AD46A0"/>
    <w:rPr>
      <w:b/>
      <w:bCs/>
    </w:rPr>
  </w:style>
  <w:style w:type="character" w:customStyle="1" w:styleId="AsuntodelcomentarioCar">
    <w:name w:val="Asunto del comentario Car"/>
    <w:basedOn w:val="TextocomentarioCar"/>
    <w:link w:val="Asuntodelcomentario"/>
    <w:uiPriority w:val="99"/>
    <w:semiHidden/>
    <w:rsid w:val="00AD46A0"/>
    <w:rPr>
      <w:b/>
      <w:bCs/>
      <w:sz w:val="20"/>
      <w:szCs w:val="20"/>
    </w:rPr>
  </w:style>
  <w:style w:type="character" w:customStyle="1" w:styleId="Ttulo1Car">
    <w:name w:val="Título 1 Car"/>
    <w:basedOn w:val="Fuentedeprrafopredeter"/>
    <w:link w:val="Ttulo1"/>
    <w:uiPriority w:val="9"/>
    <w:rsid w:val="00957913"/>
    <w:rPr>
      <w:rFonts w:ascii="Arial" w:eastAsiaTheme="majorEastAsia" w:hAnsi="Arial" w:cstheme="majorBidi"/>
      <w:b/>
      <w:sz w:val="24"/>
      <w:szCs w:val="32"/>
      <w:lang w:eastAsia="es-CL"/>
    </w:rPr>
  </w:style>
  <w:style w:type="character" w:customStyle="1" w:styleId="Ttulo2Car">
    <w:name w:val="Título 2 Car"/>
    <w:basedOn w:val="Fuentedeprrafopredeter"/>
    <w:link w:val="Ttulo2"/>
    <w:uiPriority w:val="9"/>
    <w:rsid w:val="00957913"/>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957913"/>
    <w:rPr>
      <w:rFonts w:ascii="Arial" w:eastAsiaTheme="majorEastAsia" w:hAnsi="Arial" w:cstheme="majorBidi"/>
      <w:b/>
      <w:sz w:val="24"/>
      <w:szCs w:val="24"/>
    </w:rPr>
  </w:style>
  <w:style w:type="character" w:customStyle="1" w:styleId="Ttulo4Car">
    <w:name w:val="Título 4 Car"/>
    <w:basedOn w:val="Fuentedeprrafopredeter"/>
    <w:link w:val="Ttulo4"/>
    <w:uiPriority w:val="9"/>
    <w:semiHidden/>
    <w:rsid w:val="00957913"/>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semiHidden/>
    <w:rsid w:val="00957913"/>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957913"/>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957913"/>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95791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57913"/>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rsid w:val="00957913"/>
    <w:pPr>
      <w:spacing w:after="0" w:line="240" w:lineRule="auto"/>
      <w:ind w:left="993"/>
      <w:jc w:val="both"/>
    </w:pPr>
    <w:rPr>
      <w:rFonts w:ascii="Tahoma" w:eastAsia="Times New Roman" w:hAnsi="Tahoma" w:cs="Times New Roman"/>
      <w:spacing w:val="-3"/>
      <w:sz w:val="20"/>
      <w:szCs w:val="20"/>
      <w:lang w:val="es-ES" w:eastAsia="es-ES"/>
    </w:rPr>
  </w:style>
  <w:style w:type="character" w:customStyle="1" w:styleId="SangradetextonormalCar">
    <w:name w:val="Sangría de texto normal Car"/>
    <w:basedOn w:val="Fuentedeprrafopredeter"/>
    <w:link w:val="Sangradetextonormal"/>
    <w:rsid w:val="00957913"/>
    <w:rPr>
      <w:rFonts w:ascii="Tahoma" w:eastAsia="Times New Roman" w:hAnsi="Tahoma" w:cs="Times New Roman"/>
      <w:spacing w:val="-3"/>
      <w:sz w:val="20"/>
      <w:szCs w:val="20"/>
      <w:lang w:val="es-ES" w:eastAsia="es-ES"/>
    </w:rPr>
  </w:style>
  <w:style w:type="paragraph" w:styleId="Textoindependiente">
    <w:name w:val="Body Text"/>
    <w:basedOn w:val="Normal"/>
    <w:link w:val="TextoindependienteCar"/>
    <w:uiPriority w:val="99"/>
    <w:semiHidden/>
    <w:unhideWhenUsed/>
    <w:rsid w:val="00957913"/>
    <w:pPr>
      <w:spacing w:after="120" w:line="240" w:lineRule="auto"/>
      <w:ind w:left="709"/>
      <w:jc w:val="both"/>
    </w:pPr>
    <w:rPr>
      <w:rFonts w:ascii="Arial" w:eastAsia="Times New Roman" w:hAnsi="Arial" w:cs="Arial"/>
      <w:lang w:val="es-ES_tradnl" w:eastAsia="es-ES_tradnl"/>
    </w:rPr>
  </w:style>
  <w:style w:type="character" w:customStyle="1" w:styleId="TextoindependienteCar">
    <w:name w:val="Texto independiente Car"/>
    <w:basedOn w:val="Fuentedeprrafopredeter"/>
    <w:link w:val="Textoindependiente"/>
    <w:uiPriority w:val="99"/>
    <w:semiHidden/>
    <w:rsid w:val="00957913"/>
    <w:rPr>
      <w:rFonts w:ascii="Arial" w:eastAsia="Times New Roman" w:hAnsi="Arial" w:cs="Arial"/>
      <w:lang w:val="es-ES_tradnl" w:eastAsia="es-ES_tradnl"/>
    </w:rPr>
  </w:style>
  <w:style w:type="paragraph" w:styleId="Textosinformato">
    <w:name w:val="Plain Text"/>
    <w:basedOn w:val="Normal"/>
    <w:link w:val="TextosinformatoCar"/>
    <w:uiPriority w:val="99"/>
    <w:unhideWhenUsed/>
    <w:rsid w:val="001358D3"/>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1358D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4283">
      <w:bodyDiv w:val="1"/>
      <w:marLeft w:val="0"/>
      <w:marRight w:val="0"/>
      <w:marTop w:val="0"/>
      <w:marBottom w:val="0"/>
      <w:divBdr>
        <w:top w:val="none" w:sz="0" w:space="0" w:color="auto"/>
        <w:left w:val="none" w:sz="0" w:space="0" w:color="auto"/>
        <w:bottom w:val="none" w:sz="0" w:space="0" w:color="auto"/>
        <w:right w:val="none" w:sz="0" w:space="0" w:color="auto"/>
      </w:divBdr>
    </w:div>
    <w:div w:id="257716709">
      <w:bodyDiv w:val="1"/>
      <w:marLeft w:val="0"/>
      <w:marRight w:val="0"/>
      <w:marTop w:val="0"/>
      <w:marBottom w:val="0"/>
      <w:divBdr>
        <w:top w:val="none" w:sz="0" w:space="0" w:color="auto"/>
        <w:left w:val="none" w:sz="0" w:space="0" w:color="auto"/>
        <w:bottom w:val="none" w:sz="0" w:space="0" w:color="auto"/>
        <w:right w:val="none" w:sz="0" w:space="0" w:color="auto"/>
      </w:divBdr>
    </w:div>
    <w:div w:id="539514040">
      <w:bodyDiv w:val="1"/>
      <w:marLeft w:val="0"/>
      <w:marRight w:val="0"/>
      <w:marTop w:val="0"/>
      <w:marBottom w:val="0"/>
      <w:divBdr>
        <w:top w:val="none" w:sz="0" w:space="0" w:color="auto"/>
        <w:left w:val="none" w:sz="0" w:space="0" w:color="auto"/>
        <w:bottom w:val="none" w:sz="0" w:space="0" w:color="auto"/>
        <w:right w:val="none" w:sz="0" w:space="0" w:color="auto"/>
      </w:divBdr>
    </w:div>
    <w:div w:id="1042024920">
      <w:bodyDiv w:val="1"/>
      <w:marLeft w:val="0"/>
      <w:marRight w:val="0"/>
      <w:marTop w:val="0"/>
      <w:marBottom w:val="0"/>
      <w:divBdr>
        <w:top w:val="none" w:sz="0" w:space="0" w:color="auto"/>
        <w:left w:val="none" w:sz="0" w:space="0" w:color="auto"/>
        <w:bottom w:val="none" w:sz="0" w:space="0" w:color="auto"/>
        <w:right w:val="none" w:sz="0" w:space="0" w:color="auto"/>
      </w:divBdr>
    </w:div>
    <w:div w:id="1149595681">
      <w:bodyDiv w:val="1"/>
      <w:marLeft w:val="0"/>
      <w:marRight w:val="0"/>
      <w:marTop w:val="0"/>
      <w:marBottom w:val="0"/>
      <w:divBdr>
        <w:top w:val="none" w:sz="0" w:space="0" w:color="auto"/>
        <w:left w:val="none" w:sz="0" w:space="0" w:color="auto"/>
        <w:bottom w:val="none" w:sz="0" w:space="0" w:color="auto"/>
        <w:right w:val="none" w:sz="0" w:space="0" w:color="auto"/>
      </w:divBdr>
    </w:div>
    <w:div w:id="1513490563">
      <w:bodyDiv w:val="1"/>
      <w:marLeft w:val="0"/>
      <w:marRight w:val="0"/>
      <w:marTop w:val="0"/>
      <w:marBottom w:val="0"/>
      <w:divBdr>
        <w:top w:val="none" w:sz="0" w:space="0" w:color="auto"/>
        <w:left w:val="none" w:sz="0" w:space="0" w:color="auto"/>
        <w:bottom w:val="none" w:sz="0" w:space="0" w:color="auto"/>
        <w:right w:val="none" w:sz="0" w:space="0" w:color="auto"/>
      </w:divBdr>
    </w:div>
    <w:div w:id="1621720531">
      <w:bodyDiv w:val="1"/>
      <w:marLeft w:val="0"/>
      <w:marRight w:val="0"/>
      <w:marTop w:val="0"/>
      <w:marBottom w:val="0"/>
      <w:divBdr>
        <w:top w:val="none" w:sz="0" w:space="0" w:color="auto"/>
        <w:left w:val="none" w:sz="0" w:space="0" w:color="auto"/>
        <w:bottom w:val="none" w:sz="0" w:space="0" w:color="auto"/>
        <w:right w:val="none" w:sz="0" w:space="0" w:color="auto"/>
      </w:divBdr>
    </w:div>
    <w:div w:id="19067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iaz056@contratistas.codelco.cl" TargetMode="External"/><Relationship Id="rId13" Type="http://schemas.openxmlformats.org/officeDocument/2006/relationships/hyperlink" Target="mailto:renso.diaz@aquanima.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ardiles@codelco.cl" TargetMode="External"/><Relationship Id="rId12" Type="http://schemas.openxmlformats.org/officeDocument/2006/relationships/hyperlink" Target="mailto:rdiaz056@contratistas.codelco.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nso.diaz@aquanima.com"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portalcompras@codelco.cl" TargetMode="External"/><Relationship Id="rId5" Type="http://schemas.openxmlformats.org/officeDocument/2006/relationships/webSettings" Target="webSettings.xml"/><Relationship Id="rId15" Type="http://schemas.openxmlformats.org/officeDocument/2006/relationships/hyperlink" Target="mailto:rdiaz056@contratistas.codelco.cl" TargetMode="External"/><Relationship Id="rId10" Type="http://schemas.openxmlformats.org/officeDocument/2006/relationships/hyperlink" Target="mailto:chile@achilles.com" TargetMode="External"/><Relationship Id="rId4" Type="http://schemas.openxmlformats.org/officeDocument/2006/relationships/settings" Target="settings.xml"/><Relationship Id="rId9" Type="http://schemas.openxmlformats.org/officeDocument/2006/relationships/hyperlink" Target="mailto:renso.diaz@aquanima.com" TargetMode="External"/><Relationship Id="rId14" Type="http://schemas.openxmlformats.org/officeDocument/2006/relationships/hyperlink" Target="mailto:ACart002@codelc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2396</Words>
  <Characters>13782</Characters>
  <Application>Microsoft Office Word</Application>
  <DocSecurity>0</DocSecurity>
  <Lines>417</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SAP</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Illesca, Arnoldo</dc:creator>
  <cp:lastModifiedBy>Moreno Díaz Luis Andrés (Contratista-Casa Matriz)</cp:lastModifiedBy>
  <cp:revision>2</cp:revision>
  <cp:lastPrinted>2017-11-30T21:32:00Z</cp:lastPrinted>
  <dcterms:created xsi:type="dcterms:W3CDTF">2018-02-16T13:49:00Z</dcterms:created>
  <dcterms:modified xsi:type="dcterms:W3CDTF">2018-02-16T13:49:00Z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